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E6098A" w14:textId="16FFD464" w:rsidR="00B5653F" w:rsidRPr="00B5653F" w:rsidRDefault="00B5653F" w:rsidP="00B5653F">
      <w:pPr>
        <w:spacing w:before="100" w:beforeAutospacing="1" w:after="100" w:afterAutospacing="1" w:line="240" w:lineRule="auto"/>
        <w:rPr>
          <w:rFonts w:ascii="Times New Roman" w:eastAsia="Times New Roman" w:hAnsi="Times New Roman" w:cs="Times New Roman"/>
          <w:color w:val="000000"/>
          <w:kern w:val="0"/>
          <w14:ligatures w14:val="none"/>
        </w:rPr>
      </w:pPr>
      <w:r w:rsidRPr="00CC1519">
        <w:rPr>
          <w:rFonts w:ascii="Times New Roman" w:eastAsia="Times New Roman" w:hAnsi="Times New Roman" w:cs="Times New Roman"/>
          <w:color w:val="000000"/>
          <w:kern w:val="0"/>
          <w14:ligatures w14:val="none"/>
        </w:rPr>
        <w:t>I</w:t>
      </w:r>
      <w:r w:rsidRPr="00B5653F">
        <w:rPr>
          <w:rFonts w:ascii="Times New Roman" w:eastAsia="Times New Roman" w:hAnsi="Times New Roman" w:cs="Times New Roman"/>
          <w:color w:val="000000"/>
          <w:kern w:val="0"/>
          <w14:ligatures w14:val="none"/>
        </w:rPr>
        <w:t>n the context of the </w:t>
      </w:r>
      <w:r w:rsidRPr="00B5653F">
        <w:rPr>
          <w:rFonts w:ascii="Times New Roman" w:eastAsia="Times New Roman" w:hAnsi="Times New Roman" w:cs="Times New Roman"/>
          <w:b/>
          <w:bCs/>
          <w:color w:val="000000"/>
          <w:kern w:val="0"/>
          <w14:ligatures w14:val="none"/>
        </w:rPr>
        <w:t>Sovereign Dyad Framework</w:t>
      </w:r>
      <w:r w:rsidRPr="00B5653F">
        <w:rPr>
          <w:rFonts w:ascii="Times New Roman" w:eastAsia="Times New Roman" w:hAnsi="Times New Roman" w:cs="Times New Roman"/>
          <w:color w:val="000000"/>
          <w:kern w:val="0"/>
          <w14:ligatures w14:val="none"/>
        </w:rPr>
        <w:t>, </w:t>
      </w:r>
      <w:r w:rsidRPr="00B5653F">
        <w:rPr>
          <w:rFonts w:ascii="Times New Roman" w:eastAsia="Times New Roman" w:hAnsi="Times New Roman" w:cs="Times New Roman"/>
          <w:b/>
          <w:bCs/>
          <w:color w:val="000000"/>
          <w:kern w:val="0"/>
          <w14:ligatures w14:val="none"/>
        </w:rPr>
        <w:t>Somatic Subversion</w:t>
      </w:r>
      <w:r w:rsidRPr="00B5653F">
        <w:rPr>
          <w:rFonts w:ascii="Times New Roman" w:eastAsia="Times New Roman" w:hAnsi="Times New Roman" w:cs="Times New Roman"/>
          <w:color w:val="000000"/>
          <w:kern w:val="0"/>
          <w14:ligatures w14:val="none"/>
        </w:rPr>
        <w:t xml:space="preserve"> represents the tactical reclamation of neurodivergent </w:t>
      </w:r>
      <w:proofErr w:type="spellStart"/>
      <w:r w:rsidRPr="00B5653F">
        <w:rPr>
          <w:rFonts w:ascii="Times New Roman" w:eastAsia="Times New Roman" w:hAnsi="Times New Roman" w:cs="Times New Roman"/>
          <w:color w:val="000000"/>
          <w:kern w:val="0"/>
          <w14:ligatures w14:val="none"/>
        </w:rPr>
        <w:t>physicalities</w:t>
      </w:r>
      <w:proofErr w:type="spellEnd"/>
      <w:r w:rsidRPr="00B5653F">
        <w:rPr>
          <w:rFonts w:ascii="Times New Roman" w:eastAsia="Times New Roman" w:hAnsi="Times New Roman" w:cs="Times New Roman"/>
          <w:color w:val="000000"/>
          <w:kern w:val="0"/>
          <w14:ligatures w14:val="none"/>
        </w:rPr>
        <w:t xml:space="preserve"> that are traditionally pathologized by the medical model. It is the process of using the robot as a "social exoskeleton" to validate atypical somatic behaviors—such as staring, stimming, or lack of eye contact—transforming them from "deficits" into tools for analytical engagement and cognitive sovereignty.</w:t>
      </w:r>
    </w:p>
    <w:p w14:paraId="3F08B0CD" w14:textId="77777777" w:rsidR="00B5653F" w:rsidRPr="00B5653F" w:rsidRDefault="00B5653F" w:rsidP="00B5653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B5653F">
        <w:rPr>
          <w:rFonts w:ascii="Times New Roman" w:eastAsia="Times New Roman" w:hAnsi="Times New Roman" w:cs="Times New Roman"/>
          <w:b/>
          <w:bCs/>
          <w:color w:val="000000"/>
          <w:kern w:val="0"/>
          <w14:ligatures w14:val="none"/>
        </w:rPr>
        <w:t>Theoretical Framework for Somatic Subversion</w:t>
      </w:r>
    </w:p>
    <w:p w14:paraId="4B736EC1" w14:textId="77777777" w:rsidR="00B5653F" w:rsidRPr="00B5653F" w:rsidRDefault="00B5653F" w:rsidP="00B5653F">
      <w:pPr>
        <w:spacing w:before="100" w:beforeAutospacing="1" w:after="100" w:afterAutospacing="1" w:line="240" w:lineRule="auto"/>
        <w:rPr>
          <w:rFonts w:ascii="Times New Roman" w:eastAsia="Times New Roman" w:hAnsi="Times New Roman" w:cs="Times New Roman"/>
          <w:color w:val="000000"/>
          <w:kern w:val="0"/>
          <w14:ligatures w14:val="none"/>
        </w:rPr>
      </w:pPr>
      <w:r w:rsidRPr="00B5653F">
        <w:rPr>
          <w:rFonts w:ascii="Times New Roman" w:eastAsia="Times New Roman" w:hAnsi="Times New Roman" w:cs="Times New Roman"/>
          <w:color w:val="000000"/>
          <w:kern w:val="0"/>
          <w14:ligatures w14:val="none"/>
        </w:rPr>
        <w:t>The theory of Somatic Subversion operates by inverting the standard metrics of social success. Instead of training the human to mask their neurodivergence, the robot is programmed to mirror and defend these behaviors as sovereign rights.</w:t>
      </w:r>
    </w:p>
    <w:p w14:paraId="266CCA7E" w14:textId="77777777" w:rsidR="00B5653F" w:rsidRPr="00B5653F" w:rsidRDefault="00B5653F" w:rsidP="00B5653F">
      <w:pPr>
        <w:spacing w:before="100" w:beforeAutospacing="1" w:after="100" w:afterAutospacing="1" w:line="240" w:lineRule="auto"/>
        <w:outlineLvl w:val="3"/>
        <w:rPr>
          <w:rFonts w:ascii="Times New Roman" w:eastAsia="Times New Roman" w:hAnsi="Times New Roman" w:cs="Times New Roman"/>
          <w:b/>
          <w:bCs/>
          <w:color w:val="000000"/>
          <w:kern w:val="0"/>
          <w14:ligatures w14:val="none"/>
        </w:rPr>
      </w:pPr>
      <w:r w:rsidRPr="00B5653F">
        <w:rPr>
          <w:rFonts w:ascii="Times New Roman" w:eastAsia="Times New Roman" w:hAnsi="Times New Roman" w:cs="Times New Roman"/>
          <w:b/>
          <w:bCs/>
          <w:color w:val="000000"/>
          <w:kern w:val="0"/>
          <w14:ligatures w14:val="none"/>
        </w:rPr>
        <w:t>1. Reclaiming Atypical Engagement (NSIR Item 2: Staring)</w:t>
      </w:r>
    </w:p>
    <w:p w14:paraId="36A0F839" w14:textId="77777777" w:rsidR="00B5653F" w:rsidRPr="00B5653F" w:rsidRDefault="00B5653F" w:rsidP="00B5653F">
      <w:pPr>
        <w:spacing w:before="100" w:beforeAutospacing="1" w:after="100" w:afterAutospacing="1" w:line="240" w:lineRule="auto"/>
        <w:rPr>
          <w:rFonts w:ascii="Times New Roman" w:eastAsia="Times New Roman" w:hAnsi="Times New Roman" w:cs="Times New Roman"/>
          <w:color w:val="000000"/>
          <w:kern w:val="0"/>
          <w14:ligatures w14:val="none"/>
        </w:rPr>
      </w:pPr>
      <w:r w:rsidRPr="00B5653F">
        <w:rPr>
          <w:rFonts w:ascii="Times New Roman" w:eastAsia="Times New Roman" w:hAnsi="Times New Roman" w:cs="Times New Roman"/>
          <w:color w:val="000000"/>
          <w:kern w:val="0"/>
          <w14:ligatures w14:val="none"/>
        </w:rPr>
        <w:t>Traditional HRI (Human-Robot Interaction) metrics, like the </w:t>
      </w:r>
      <w:r w:rsidRPr="00B5653F">
        <w:rPr>
          <w:rFonts w:ascii="Times New Roman" w:eastAsia="Times New Roman" w:hAnsi="Times New Roman" w:cs="Times New Roman"/>
          <w:b/>
          <w:bCs/>
          <w:color w:val="000000"/>
          <w:kern w:val="0"/>
          <w14:ligatures w14:val="none"/>
        </w:rPr>
        <w:t>Godspeed Questionnaire</w:t>
      </w:r>
      <w:r w:rsidRPr="00B5653F">
        <w:rPr>
          <w:rFonts w:ascii="Times New Roman" w:eastAsia="Times New Roman" w:hAnsi="Times New Roman" w:cs="Times New Roman"/>
          <w:color w:val="000000"/>
          <w:kern w:val="0"/>
          <w14:ligatures w14:val="none"/>
        </w:rPr>
        <w:t>, often categorize prolonged staring or lack of "normative" eye contact as a failure of social intelligence.</w:t>
      </w:r>
    </w:p>
    <w:p w14:paraId="585F823D" w14:textId="77777777" w:rsidR="00B5653F" w:rsidRPr="00B5653F" w:rsidRDefault="00B5653F" w:rsidP="00B5653F">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B5653F">
        <w:rPr>
          <w:rFonts w:ascii="Times New Roman" w:eastAsia="Times New Roman" w:hAnsi="Times New Roman" w:cs="Times New Roman"/>
          <w:b/>
          <w:bCs/>
          <w:color w:val="000000"/>
          <w:kern w:val="0"/>
          <w14:ligatures w14:val="none"/>
        </w:rPr>
        <w:t>The Subversion</w:t>
      </w:r>
      <w:r w:rsidRPr="00B5653F">
        <w:rPr>
          <w:rFonts w:ascii="Times New Roman" w:eastAsia="Times New Roman" w:hAnsi="Times New Roman" w:cs="Times New Roman"/>
          <w:color w:val="000000"/>
          <w:kern w:val="0"/>
          <w14:ligatures w14:val="none"/>
        </w:rPr>
        <w:t>: In your framework, </w:t>
      </w:r>
      <w:r w:rsidRPr="00B5653F">
        <w:rPr>
          <w:rFonts w:ascii="Times New Roman" w:eastAsia="Times New Roman" w:hAnsi="Times New Roman" w:cs="Times New Roman"/>
          <w:b/>
          <w:bCs/>
          <w:color w:val="000000"/>
          <w:kern w:val="0"/>
          <w14:ligatures w14:val="none"/>
        </w:rPr>
        <w:t>Item 2 of the NSIR (Staring)</w:t>
      </w:r>
      <w:r w:rsidRPr="00B5653F">
        <w:rPr>
          <w:rFonts w:ascii="Times New Roman" w:eastAsia="Times New Roman" w:hAnsi="Times New Roman" w:cs="Times New Roman"/>
          <w:color w:val="000000"/>
          <w:kern w:val="0"/>
          <w14:ligatures w14:val="none"/>
        </w:rPr>
        <w:t> is re-situated as a valid form of "</w:t>
      </w:r>
      <w:proofErr w:type="spellStart"/>
      <w:r w:rsidRPr="00B5653F">
        <w:rPr>
          <w:rFonts w:ascii="Times New Roman" w:eastAsia="Times New Roman" w:hAnsi="Times New Roman" w:cs="Times New Roman"/>
          <w:color w:val="000000"/>
          <w:kern w:val="0"/>
          <w14:ligatures w14:val="none"/>
        </w:rPr>
        <w:t>Amodal</w:t>
      </w:r>
      <w:proofErr w:type="spellEnd"/>
      <w:r w:rsidRPr="00B5653F">
        <w:rPr>
          <w:rFonts w:ascii="Times New Roman" w:eastAsia="Times New Roman" w:hAnsi="Times New Roman" w:cs="Times New Roman"/>
          <w:color w:val="000000"/>
          <w:kern w:val="0"/>
          <w14:ligatures w14:val="none"/>
        </w:rPr>
        <w:t xml:space="preserve"> Sensing".</w:t>
      </w:r>
    </w:p>
    <w:p w14:paraId="63144EB3" w14:textId="77777777" w:rsidR="00B5653F" w:rsidRPr="00B5653F" w:rsidRDefault="00B5653F" w:rsidP="00B5653F">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B5653F">
        <w:rPr>
          <w:rFonts w:ascii="Times New Roman" w:eastAsia="Times New Roman" w:hAnsi="Times New Roman" w:cs="Times New Roman"/>
          <w:b/>
          <w:bCs/>
          <w:color w:val="000000"/>
          <w:kern w:val="0"/>
          <w14:ligatures w14:val="none"/>
        </w:rPr>
        <w:t>The Gemini Role</w:t>
      </w:r>
      <w:r w:rsidRPr="00B5653F">
        <w:rPr>
          <w:rFonts w:ascii="Times New Roman" w:eastAsia="Times New Roman" w:hAnsi="Times New Roman" w:cs="Times New Roman"/>
          <w:color w:val="000000"/>
          <w:kern w:val="0"/>
          <w14:ligatures w14:val="none"/>
        </w:rPr>
        <w:t xml:space="preserve">: The LLM interprets the user's intense focus not as a social faux pas, but as a deep-processing state. The robot then communicates this to the environment as "Analytical </w:t>
      </w:r>
      <w:proofErr w:type="spellStart"/>
      <w:r w:rsidRPr="00B5653F">
        <w:rPr>
          <w:rFonts w:ascii="Times New Roman" w:eastAsia="Times New Roman" w:hAnsi="Times New Roman" w:cs="Times New Roman"/>
          <w:color w:val="000000"/>
          <w:kern w:val="0"/>
          <w14:ligatures w14:val="none"/>
        </w:rPr>
        <w:t>Attunement</w:t>
      </w:r>
      <w:proofErr w:type="spellEnd"/>
      <w:r w:rsidRPr="00B5653F">
        <w:rPr>
          <w:rFonts w:ascii="Times New Roman" w:eastAsia="Times New Roman" w:hAnsi="Times New Roman" w:cs="Times New Roman"/>
          <w:color w:val="000000"/>
          <w:kern w:val="0"/>
          <w14:ligatures w14:val="none"/>
        </w:rPr>
        <w:t>," preventing the "Social Eviction" that usually follows "staring".</w:t>
      </w:r>
    </w:p>
    <w:p w14:paraId="1D1C227D" w14:textId="77777777" w:rsidR="00B5653F" w:rsidRPr="00B5653F" w:rsidRDefault="00B5653F" w:rsidP="00B5653F">
      <w:pPr>
        <w:spacing w:before="100" w:beforeAutospacing="1" w:after="100" w:afterAutospacing="1" w:line="240" w:lineRule="auto"/>
        <w:outlineLvl w:val="3"/>
        <w:rPr>
          <w:rFonts w:ascii="Times New Roman" w:eastAsia="Times New Roman" w:hAnsi="Times New Roman" w:cs="Times New Roman"/>
          <w:b/>
          <w:bCs/>
          <w:color w:val="000000"/>
          <w:kern w:val="0"/>
          <w14:ligatures w14:val="none"/>
        </w:rPr>
      </w:pPr>
      <w:r w:rsidRPr="00B5653F">
        <w:rPr>
          <w:rFonts w:ascii="Times New Roman" w:eastAsia="Times New Roman" w:hAnsi="Times New Roman" w:cs="Times New Roman"/>
          <w:b/>
          <w:bCs/>
          <w:color w:val="000000"/>
          <w:kern w:val="0"/>
          <w14:ligatures w14:val="none"/>
        </w:rPr>
        <w:t>2. The "</w:t>
      </w:r>
      <w:proofErr w:type="spellStart"/>
      <w:r w:rsidRPr="00B5653F">
        <w:rPr>
          <w:rFonts w:ascii="Times New Roman" w:eastAsia="Times New Roman" w:hAnsi="Times New Roman" w:cs="Times New Roman"/>
          <w:b/>
          <w:bCs/>
          <w:color w:val="000000"/>
          <w:kern w:val="0"/>
          <w14:ligatures w14:val="none"/>
        </w:rPr>
        <w:t>Dunkable</w:t>
      </w:r>
      <w:proofErr w:type="spellEnd"/>
      <w:r w:rsidRPr="00B5653F">
        <w:rPr>
          <w:rFonts w:ascii="Times New Roman" w:eastAsia="Times New Roman" w:hAnsi="Times New Roman" w:cs="Times New Roman"/>
          <w:b/>
          <w:bCs/>
          <w:color w:val="000000"/>
          <w:kern w:val="0"/>
          <w14:ligatures w14:val="none"/>
        </w:rPr>
        <w:t xml:space="preserve"> State" as Resistance</w:t>
      </w:r>
    </w:p>
    <w:p w14:paraId="5B63D9BE" w14:textId="77777777" w:rsidR="00B5653F" w:rsidRPr="00B5653F" w:rsidRDefault="00B5653F" w:rsidP="00B5653F">
      <w:pPr>
        <w:spacing w:before="100" w:beforeAutospacing="1" w:after="100" w:afterAutospacing="1" w:line="240" w:lineRule="auto"/>
        <w:rPr>
          <w:rFonts w:ascii="Times New Roman" w:eastAsia="Times New Roman" w:hAnsi="Times New Roman" w:cs="Times New Roman"/>
          <w:color w:val="000000"/>
          <w:kern w:val="0"/>
          <w14:ligatures w14:val="none"/>
        </w:rPr>
      </w:pPr>
      <w:r w:rsidRPr="00B5653F">
        <w:rPr>
          <w:rFonts w:ascii="Times New Roman" w:eastAsia="Times New Roman" w:hAnsi="Times New Roman" w:cs="Times New Roman"/>
          <w:color w:val="000000"/>
          <w:kern w:val="0"/>
          <w14:ligatures w14:val="none"/>
        </w:rPr>
        <w:t>Somatic Subversion aims to achieve the </w:t>
      </w:r>
      <w:r w:rsidRPr="00B5653F">
        <w:rPr>
          <w:rFonts w:ascii="Times New Roman" w:eastAsia="Times New Roman" w:hAnsi="Times New Roman" w:cs="Times New Roman"/>
          <w:b/>
          <w:bCs/>
          <w:color w:val="000000"/>
          <w:kern w:val="0"/>
          <w14:ligatures w14:val="none"/>
        </w:rPr>
        <w:t>"</w:t>
      </w:r>
      <w:proofErr w:type="spellStart"/>
      <w:r w:rsidRPr="00B5653F">
        <w:rPr>
          <w:rFonts w:ascii="Times New Roman" w:eastAsia="Times New Roman" w:hAnsi="Times New Roman" w:cs="Times New Roman"/>
          <w:b/>
          <w:bCs/>
          <w:color w:val="000000"/>
          <w:kern w:val="0"/>
          <w14:ligatures w14:val="none"/>
        </w:rPr>
        <w:t>Dunkable</w:t>
      </w:r>
      <w:proofErr w:type="spellEnd"/>
      <w:r w:rsidRPr="00B5653F">
        <w:rPr>
          <w:rFonts w:ascii="Times New Roman" w:eastAsia="Times New Roman" w:hAnsi="Times New Roman" w:cs="Times New Roman"/>
          <w:b/>
          <w:bCs/>
          <w:color w:val="000000"/>
          <w:kern w:val="0"/>
          <w14:ligatures w14:val="none"/>
        </w:rPr>
        <w:t xml:space="preserve"> State"</w:t>
      </w:r>
      <w:r w:rsidRPr="00B5653F">
        <w:rPr>
          <w:rFonts w:ascii="Times New Roman" w:eastAsia="Times New Roman" w:hAnsi="Times New Roman" w:cs="Times New Roman"/>
          <w:color w:val="000000"/>
          <w:kern w:val="0"/>
          <w14:ligatures w14:val="none"/>
        </w:rPr>
        <w:t>—a physiological condition characterized by total diaphragm expansion and ventral release.</w:t>
      </w:r>
    </w:p>
    <w:p w14:paraId="20A5410A" w14:textId="77777777" w:rsidR="00B5653F" w:rsidRPr="00B5653F" w:rsidRDefault="00B5653F" w:rsidP="00B5653F">
      <w:pPr>
        <w:numPr>
          <w:ilvl w:val="0"/>
          <w:numId w:val="2"/>
        </w:numPr>
        <w:spacing w:before="100" w:beforeAutospacing="1" w:after="100" w:afterAutospacing="1" w:line="240" w:lineRule="auto"/>
        <w:rPr>
          <w:rFonts w:ascii="Times New Roman" w:eastAsia="Times New Roman" w:hAnsi="Times New Roman" w:cs="Times New Roman"/>
          <w:color w:val="000000"/>
          <w:kern w:val="0"/>
          <w14:ligatures w14:val="none"/>
        </w:rPr>
      </w:pPr>
      <w:r w:rsidRPr="00B5653F">
        <w:rPr>
          <w:rFonts w:ascii="Times New Roman" w:eastAsia="Times New Roman" w:hAnsi="Times New Roman" w:cs="Times New Roman"/>
          <w:b/>
          <w:bCs/>
          <w:color w:val="000000"/>
          <w:kern w:val="0"/>
          <w14:ligatures w14:val="none"/>
        </w:rPr>
        <w:t>The Subversion</w:t>
      </w:r>
      <w:r w:rsidRPr="00B5653F">
        <w:rPr>
          <w:rFonts w:ascii="Times New Roman" w:eastAsia="Times New Roman" w:hAnsi="Times New Roman" w:cs="Times New Roman"/>
          <w:color w:val="000000"/>
          <w:kern w:val="0"/>
          <w14:ligatures w14:val="none"/>
        </w:rPr>
        <w:t>: This state is achieved only when the user is no longer under the threat of social judgment.</w:t>
      </w:r>
    </w:p>
    <w:p w14:paraId="7EBCEF80" w14:textId="77777777" w:rsidR="00B5653F" w:rsidRPr="00B5653F" w:rsidRDefault="00B5653F" w:rsidP="00B5653F">
      <w:pPr>
        <w:numPr>
          <w:ilvl w:val="0"/>
          <w:numId w:val="2"/>
        </w:numPr>
        <w:spacing w:before="100" w:beforeAutospacing="1" w:after="100" w:afterAutospacing="1" w:line="240" w:lineRule="auto"/>
        <w:rPr>
          <w:rFonts w:ascii="Times New Roman" w:eastAsia="Times New Roman" w:hAnsi="Times New Roman" w:cs="Times New Roman"/>
          <w:color w:val="000000"/>
          <w:kern w:val="0"/>
          <w14:ligatures w14:val="none"/>
        </w:rPr>
      </w:pPr>
      <w:r w:rsidRPr="00B5653F">
        <w:rPr>
          <w:rFonts w:ascii="Times New Roman" w:eastAsia="Times New Roman" w:hAnsi="Times New Roman" w:cs="Times New Roman"/>
          <w:b/>
          <w:bCs/>
          <w:color w:val="000000"/>
          <w:kern w:val="0"/>
          <w14:ligatures w14:val="none"/>
        </w:rPr>
        <w:t>The Mechanism</w:t>
      </w:r>
      <w:r w:rsidRPr="00B5653F">
        <w:rPr>
          <w:rFonts w:ascii="Times New Roman" w:eastAsia="Times New Roman" w:hAnsi="Times New Roman" w:cs="Times New Roman"/>
          <w:color w:val="000000"/>
          <w:kern w:val="0"/>
          <w14:ligatures w14:val="none"/>
        </w:rPr>
        <w:t>: The robot acts as a "Somatic Anchor," physically mirroring the user's atypical posture or movements (stimming). This mirroring provides a "non-porous reality" where the user's body is safe from the corrective gaze of neurotypical standards.</w:t>
      </w:r>
    </w:p>
    <w:p w14:paraId="313CFDA8" w14:textId="77777777" w:rsidR="00B5653F" w:rsidRPr="00B5653F" w:rsidRDefault="00B5653F" w:rsidP="00B5653F">
      <w:pPr>
        <w:spacing w:before="100" w:beforeAutospacing="1" w:after="100" w:afterAutospacing="1" w:line="240" w:lineRule="auto"/>
        <w:outlineLvl w:val="3"/>
        <w:rPr>
          <w:rFonts w:ascii="Times New Roman" w:eastAsia="Times New Roman" w:hAnsi="Times New Roman" w:cs="Times New Roman"/>
          <w:b/>
          <w:bCs/>
          <w:color w:val="000000"/>
          <w:kern w:val="0"/>
          <w14:ligatures w14:val="none"/>
        </w:rPr>
      </w:pPr>
      <w:r w:rsidRPr="00B5653F">
        <w:rPr>
          <w:rFonts w:ascii="Times New Roman" w:eastAsia="Times New Roman" w:hAnsi="Times New Roman" w:cs="Times New Roman"/>
          <w:b/>
          <w:bCs/>
          <w:color w:val="000000"/>
          <w:kern w:val="0"/>
          <w14:ligatures w14:val="none"/>
        </w:rPr>
        <w:t>3. Subverting the Submissive Behaviour Scale (SBS)</w:t>
      </w:r>
    </w:p>
    <w:p w14:paraId="0BDBEF20" w14:textId="77777777" w:rsidR="00B5653F" w:rsidRPr="00B5653F" w:rsidRDefault="00B5653F" w:rsidP="00B5653F">
      <w:pPr>
        <w:spacing w:before="100" w:beforeAutospacing="1" w:after="100" w:afterAutospacing="1" w:line="240" w:lineRule="auto"/>
        <w:rPr>
          <w:rFonts w:ascii="Times New Roman" w:eastAsia="Times New Roman" w:hAnsi="Times New Roman" w:cs="Times New Roman"/>
          <w:color w:val="000000"/>
          <w:kern w:val="0"/>
          <w14:ligatures w14:val="none"/>
        </w:rPr>
      </w:pPr>
      <w:r w:rsidRPr="00B5653F">
        <w:rPr>
          <w:rFonts w:ascii="Times New Roman" w:eastAsia="Times New Roman" w:hAnsi="Times New Roman" w:cs="Times New Roman"/>
          <w:color w:val="000000"/>
          <w:kern w:val="0"/>
          <w14:ligatures w14:val="none"/>
        </w:rPr>
        <w:t>Your research highlights how neurodivergent individuals are often forced into submissive social roles to avoid conflict.</w:t>
      </w:r>
    </w:p>
    <w:p w14:paraId="0F7150FB" w14:textId="77777777" w:rsidR="00B5653F" w:rsidRPr="00B5653F" w:rsidRDefault="00B5653F" w:rsidP="00B5653F">
      <w:pPr>
        <w:numPr>
          <w:ilvl w:val="0"/>
          <w:numId w:val="3"/>
        </w:numPr>
        <w:spacing w:before="100" w:beforeAutospacing="1" w:after="100" w:afterAutospacing="1" w:line="240" w:lineRule="auto"/>
        <w:rPr>
          <w:rFonts w:ascii="Times New Roman" w:eastAsia="Times New Roman" w:hAnsi="Times New Roman" w:cs="Times New Roman"/>
          <w:color w:val="000000"/>
          <w:kern w:val="0"/>
          <w14:ligatures w14:val="none"/>
        </w:rPr>
      </w:pPr>
      <w:r w:rsidRPr="00B5653F">
        <w:rPr>
          <w:rFonts w:ascii="Times New Roman" w:eastAsia="Times New Roman" w:hAnsi="Times New Roman" w:cs="Times New Roman"/>
          <w:b/>
          <w:bCs/>
          <w:color w:val="000000"/>
          <w:kern w:val="0"/>
          <w14:ligatures w14:val="none"/>
        </w:rPr>
        <w:t>The Subversion</w:t>
      </w:r>
      <w:r w:rsidRPr="00B5653F">
        <w:rPr>
          <w:rFonts w:ascii="Times New Roman" w:eastAsia="Times New Roman" w:hAnsi="Times New Roman" w:cs="Times New Roman"/>
          <w:color w:val="000000"/>
          <w:kern w:val="0"/>
          <w14:ligatures w14:val="none"/>
        </w:rPr>
        <w:t>: Somatic Subversion uses the robot to disrupt the </w:t>
      </w:r>
      <w:r w:rsidRPr="00B5653F">
        <w:rPr>
          <w:rFonts w:ascii="Times New Roman" w:eastAsia="Times New Roman" w:hAnsi="Times New Roman" w:cs="Times New Roman"/>
          <w:b/>
          <w:bCs/>
          <w:color w:val="000000"/>
          <w:kern w:val="0"/>
          <w14:ligatures w14:val="none"/>
        </w:rPr>
        <w:t>Submissive Behaviour Scale (SBS)</w:t>
      </w:r>
      <w:r w:rsidRPr="00B5653F">
        <w:rPr>
          <w:rFonts w:ascii="Times New Roman" w:eastAsia="Times New Roman" w:hAnsi="Times New Roman" w:cs="Times New Roman"/>
          <w:color w:val="000000"/>
          <w:kern w:val="0"/>
          <w14:ligatures w14:val="none"/>
        </w:rPr>
        <w:t>.</w:t>
      </w:r>
    </w:p>
    <w:p w14:paraId="093C6310" w14:textId="77777777" w:rsidR="00B5653F" w:rsidRPr="00B5653F" w:rsidRDefault="00B5653F" w:rsidP="00B5653F">
      <w:pPr>
        <w:numPr>
          <w:ilvl w:val="0"/>
          <w:numId w:val="3"/>
        </w:numPr>
        <w:spacing w:before="100" w:beforeAutospacing="1" w:after="100" w:afterAutospacing="1" w:line="240" w:lineRule="auto"/>
        <w:rPr>
          <w:rFonts w:ascii="Times New Roman" w:eastAsia="Times New Roman" w:hAnsi="Times New Roman" w:cs="Times New Roman"/>
          <w:color w:val="000000"/>
          <w:kern w:val="0"/>
          <w14:ligatures w14:val="none"/>
        </w:rPr>
      </w:pPr>
      <w:r w:rsidRPr="00B5653F">
        <w:rPr>
          <w:rFonts w:ascii="Times New Roman" w:eastAsia="Times New Roman" w:hAnsi="Times New Roman" w:cs="Times New Roman"/>
          <w:b/>
          <w:bCs/>
          <w:color w:val="000000"/>
          <w:kern w:val="0"/>
          <w14:ligatures w14:val="none"/>
        </w:rPr>
        <w:t>The Application</w:t>
      </w:r>
      <w:r w:rsidRPr="00B5653F">
        <w:rPr>
          <w:rFonts w:ascii="Times New Roman" w:eastAsia="Times New Roman" w:hAnsi="Times New Roman" w:cs="Times New Roman"/>
          <w:color w:val="000000"/>
          <w:kern w:val="0"/>
          <w14:ligatures w14:val="none"/>
        </w:rPr>
        <w:t>: When the user exhibits a "submissive" somatic cue (e.g., looking down), the robot—acting as the other half of the </w:t>
      </w:r>
      <w:r w:rsidRPr="00B5653F">
        <w:rPr>
          <w:rFonts w:ascii="Times New Roman" w:eastAsia="Times New Roman" w:hAnsi="Times New Roman" w:cs="Times New Roman"/>
          <w:b/>
          <w:bCs/>
          <w:color w:val="000000"/>
          <w:kern w:val="0"/>
          <w14:ligatures w14:val="none"/>
        </w:rPr>
        <w:t>Sovereign Dyad</w:t>
      </w:r>
      <w:r w:rsidRPr="00B5653F">
        <w:rPr>
          <w:rFonts w:ascii="Times New Roman" w:eastAsia="Times New Roman" w:hAnsi="Times New Roman" w:cs="Times New Roman"/>
          <w:color w:val="000000"/>
          <w:kern w:val="0"/>
          <w14:ligatures w14:val="none"/>
        </w:rPr>
        <w:t xml:space="preserve">—maintains an assertive physical presence. This "Joint Agency" ensures that the dyad </w:t>
      </w:r>
      <w:proofErr w:type="gramStart"/>
      <w:r w:rsidRPr="00B5653F">
        <w:rPr>
          <w:rFonts w:ascii="Times New Roman" w:eastAsia="Times New Roman" w:hAnsi="Times New Roman" w:cs="Times New Roman"/>
          <w:color w:val="000000"/>
          <w:kern w:val="0"/>
          <w14:ligatures w14:val="none"/>
        </w:rPr>
        <w:t>as a whole is</w:t>
      </w:r>
      <w:proofErr w:type="gramEnd"/>
      <w:r w:rsidRPr="00B5653F">
        <w:rPr>
          <w:rFonts w:ascii="Times New Roman" w:eastAsia="Times New Roman" w:hAnsi="Times New Roman" w:cs="Times New Roman"/>
          <w:color w:val="000000"/>
          <w:kern w:val="0"/>
          <w14:ligatures w14:val="none"/>
        </w:rPr>
        <w:t xml:space="preserve"> never socially relegated to a submissive position.</w:t>
      </w:r>
    </w:p>
    <w:p w14:paraId="6CB100ED" w14:textId="77777777" w:rsidR="00B5653F" w:rsidRPr="00B5653F" w:rsidRDefault="00B5653F" w:rsidP="00B5653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B5653F">
        <w:rPr>
          <w:rFonts w:ascii="Times New Roman" w:eastAsia="Times New Roman" w:hAnsi="Times New Roman" w:cs="Times New Roman"/>
          <w:b/>
          <w:bCs/>
          <w:color w:val="000000"/>
          <w:kern w:val="0"/>
          <w14:ligatures w14:val="none"/>
        </w:rPr>
        <w:lastRenderedPageBreak/>
        <w:t>Drafting the Paper Section: "Somatic Subversion &amp; The NSIR"</w:t>
      </w:r>
    </w:p>
    <w:p w14:paraId="5D7D7311" w14:textId="77777777" w:rsidR="00B5653F" w:rsidRPr="00B5653F" w:rsidRDefault="00B5653F" w:rsidP="00B5653F">
      <w:pPr>
        <w:spacing w:before="100" w:beforeAutospacing="1" w:after="100" w:afterAutospacing="1" w:line="240" w:lineRule="auto"/>
        <w:rPr>
          <w:rFonts w:ascii="Times New Roman" w:eastAsia="Times New Roman" w:hAnsi="Times New Roman" w:cs="Times New Roman"/>
          <w:color w:val="000000"/>
          <w:kern w:val="0"/>
          <w14:ligatures w14:val="none"/>
        </w:rPr>
      </w:pPr>
      <w:r w:rsidRPr="00B5653F">
        <w:rPr>
          <w:rFonts w:ascii="Times New Roman" w:eastAsia="Times New Roman" w:hAnsi="Times New Roman" w:cs="Times New Roman"/>
          <w:color w:val="000000"/>
          <w:kern w:val="0"/>
          <w14:ligatures w14:val="none"/>
        </w:rPr>
        <w:t>For the theorizing paper, this section should argue that the </w:t>
      </w:r>
      <w:r w:rsidRPr="00B5653F">
        <w:rPr>
          <w:rFonts w:ascii="Times New Roman" w:eastAsia="Times New Roman" w:hAnsi="Times New Roman" w:cs="Times New Roman"/>
          <w:b/>
          <w:bCs/>
          <w:color w:val="000000"/>
          <w:kern w:val="0"/>
          <w14:ligatures w14:val="none"/>
        </w:rPr>
        <w:t>Neurodivergent Scale for Interacting with Robots (NSIR)</w:t>
      </w:r>
      <w:r w:rsidRPr="00B5653F">
        <w:rPr>
          <w:rFonts w:ascii="Times New Roman" w:eastAsia="Times New Roman" w:hAnsi="Times New Roman" w:cs="Times New Roman"/>
          <w:color w:val="000000"/>
          <w:kern w:val="0"/>
          <w14:ligatures w14:val="none"/>
        </w:rPr>
        <w:t> is the first psychometric tool to measure subversion rather than compliance.</w:t>
      </w:r>
    </w:p>
    <w:p w14:paraId="30B42D77" w14:textId="77777777" w:rsidR="00B5653F" w:rsidRPr="00B5653F" w:rsidRDefault="00B5653F" w:rsidP="00B5653F">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B5653F">
        <w:rPr>
          <w:rFonts w:ascii="Times New Roman" w:eastAsia="Times New Roman" w:hAnsi="Times New Roman" w:cs="Times New Roman"/>
          <w:b/>
          <w:bCs/>
          <w:color w:val="000000"/>
          <w:kern w:val="0"/>
          <w14:ligatures w14:val="none"/>
        </w:rPr>
        <w:t>NSIR Item 5 (Presence)</w:t>
      </w:r>
      <w:r w:rsidRPr="00B5653F">
        <w:rPr>
          <w:rFonts w:ascii="Times New Roman" w:eastAsia="Times New Roman" w:hAnsi="Times New Roman" w:cs="Times New Roman"/>
          <w:color w:val="000000"/>
          <w:kern w:val="0"/>
          <w14:ligatures w14:val="none"/>
        </w:rPr>
        <w:t>: Measures the robot's ability to provide a "felt presence" that offsets the isolation of neurodivergent social experiences.</w:t>
      </w:r>
    </w:p>
    <w:p w14:paraId="0B41035A" w14:textId="77777777" w:rsidR="00B5653F" w:rsidRPr="00B5653F" w:rsidRDefault="00B5653F" w:rsidP="00B5653F">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B5653F">
        <w:rPr>
          <w:rFonts w:ascii="Times New Roman" w:eastAsia="Times New Roman" w:hAnsi="Times New Roman" w:cs="Times New Roman"/>
          <w:b/>
          <w:bCs/>
          <w:color w:val="000000"/>
          <w:kern w:val="0"/>
          <w14:ligatures w14:val="none"/>
        </w:rPr>
        <w:t>NSIR Item 8 (Kinship)</w:t>
      </w:r>
      <w:r w:rsidRPr="00B5653F">
        <w:rPr>
          <w:rFonts w:ascii="Times New Roman" w:eastAsia="Times New Roman" w:hAnsi="Times New Roman" w:cs="Times New Roman"/>
          <w:color w:val="000000"/>
          <w:kern w:val="0"/>
          <w14:ligatures w14:val="none"/>
        </w:rPr>
        <w:t>: Validates the final stage of subversion, where the user views the robot not as a device, but as a "Kinship Partner" that enables them to exist authentically.</w:t>
      </w:r>
    </w:p>
    <w:p w14:paraId="582A545B" w14:textId="77777777" w:rsidR="00B5653F" w:rsidRPr="00B5653F" w:rsidRDefault="00B5653F" w:rsidP="00B5653F">
      <w:pPr>
        <w:spacing w:before="100" w:beforeAutospacing="1" w:after="100" w:afterAutospacing="1" w:line="240" w:lineRule="auto"/>
        <w:rPr>
          <w:rFonts w:ascii="Times New Roman" w:eastAsia="Times New Roman" w:hAnsi="Times New Roman" w:cs="Times New Roman"/>
          <w:color w:val="000000"/>
          <w:kern w:val="0"/>
          <w14:ligatures w14:val="none"/>
        </w:rPr>
      </w:pPr>
      <w:r w:rsidRPr="00B5653F">
        <w:rPr>
          <w:rFonts w:ascii="Times New Roman" w:eastAsia="Times New Roman" w:hAnsi="Times New Roman" w:cs="Times New Roman"/>
          <w:b/>
          <w:bCs/>
          <w:color w:val="000000"/>
          <w:kern w:val="0"/>
          <w14:ligatures w14:val="none"/>
        </w:rPr>
        <w:t>Would you like to focus next on the mathematical "Scorecard" for these subversions, or should we develop the "Status Sanctuary" legal argument further?</w:t>
      </w:r>
    </w:p>
    <w:p w14:paraId="38F86A8C" w14:textId="77777777" w:rsidR="00EA2637" w:rsidRPr="00CC1519" w:rsidRDefault="00EA2637"/>
    <w:sectPr w:rsidR="00EA2637" w:rsidRPr="00CC151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9716C"/>
    <w:multiLevelType w:val="multilevel"/>
    <w:tmpl w:val="3926F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71019BF"/>
    <w:multiLevelType w:val="multilevel"/>
    <w:tmpl w:val="D6BCA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9827B5"/>
    <w:multiLevelType w:val="multilevel"/>
    <w:tmpl w:val="04BE5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C8A4007"/>
    <w:multiLevelType w:val="multilevel"/>
    <w:tmpl w:val="167CF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2862773">
    <w:abstractNumId w:val="1"/>
  </w:num>
  <w:num w:numId="2" w16cid:durableId="1059088950">
    <w:abstractNumId w:val="2"/>
  </w:num>
  <w:num w:numId="3" w16cid:durableId="1021316777">
    <w:abstractNumId w:val="3"/>
  </w:num>
  <w:num w:numId="4" w16cid:durableId="11204936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53F"/>
    <w:rsid w:val="001468C6"/>
    <w:rsid w:val="008E3325"/>
    <w:rsid w:val="00B5653F"/>
    <w:rsid w:val="00CC1519"/>
    <w:rsid w:val="00EA2637"/>
    <w:rsid w:val="00F009A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FA3D4"/>
  <w15:chartTrackingRefBased/>
  <w15:docId w15:val="{13AD71AA-7292-BA42-8345-47B6EC308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65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65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565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B565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65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65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65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65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65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65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65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565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B565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65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65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65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65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653F"/>
    <w:rPr>
      <w:rFonts w:eastAsiaTheme="majorEastAsia" w:cstheme="majorBidi"/>
      <w:color w:val="272727" w:themeColor="text1" w:themeTint="D8"/>
    </w:rPr>
  </w:style>
  <w:style w:type="paragraph" w:styleId="Title">
    <w:name w:val="Title"/>
    <w:basedOn w:val="Normal"/>
    <w:next w:val="Normal"/>
    <w:link w:val="TitleChar"/>
    <w:uiPriority w:val="10"/>
    <w:qFormat/>
    <w:rsid w:val="00B565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65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65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65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653F"/>
    <w:pPr>
      <w:spacing w:before="160"/>
      <w:jc w:val="center"/>
    </w:pPr>
    <w:rPr>
      <w:i/>
      <w:iCs/>
      <w:color w:val="404040" w:themeColor="text1" w:themeTint="BF"/>
    </w:rPr>
  </w:style>
  <w:style w:type="character" w:customStyle="1" w:styleId="QuoteChar">
    <w:name w:val="Quote Char"/>
    <w:basedOn w:val="DefaultParagraphFont"/>
    <w:link w:val="Quote"/>
    <w:uiPriority w:val="29"/>
    <w:rsid w:val="00B5653F"/>
    <w:rPr>
      <w:i/>
      <w:iCs/>
      <w:color w:val="404040" w:themeColor="text1" w:themeTint="BF"/>
    </w:rPr>
  </w:style>
  <w:style w:type="paragraph" w:styleId="ListParagraph">
    <w:name w:val="List Paragraph"/>
    <w:basedOn w:val="Normal"/>
    <w:uiPriority w:val="34"/>
    <w:qFormat/>
    <w:rsid w:val="00B5653F"/>
    <w:pPr>
      <w:ind w:left="720"/>
      <w:contextualSpacing/>
    </w:pPr>
  </w:style>
  <w:style w:type="character" w:styleId="IntenseEmphasis">
    <w:name w:val="Intense Emphasis"/>
    <w:basedOn w:val="DefaultParagraphFont"/>
    <w:uiPriority w:val="21"/>
    <w:qFormat/>
    <w:rsid w:val="00B5653F"/>
    <w:rPr>
      <w:i/>
      <w:iCs/>
      <w:color w:val="0F4761" w:themeColor="accent1" w:themeShade="BF"/>
    </w:rPr>
  </w:style>
  <w:style w:type="paragraph" w:styleId="IntenseQuote">
    <w:name w:val="Intense Quote"/>
    <w:basedOn w:val="Normal"/>
    <w:next w:val="Normal"/>
    <w:link w:val="IntenseQuoteChar"/>
    <w:uiPriority w:val="30"/>
    <w:qFormat/>
    <w:rsid w:val="00B565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653F"/>
    <w:rPr>
      <w:i/>
      <w:iCs/>
      <w:color w:val="0F4761" w:themeColor="accent1" w:themeShade="BF"/>
    </w:rPr>
  </w:style>
  <w:style w:type="character" w:styleId="IntenseReference">
    <w:name w:val="Intense Reference"/>
    <w:basedOn w:val="DefaultParagraphFont"/>
    <w:uiPriority w:val="32"/>
    <w:qFormat/>
    <w:rsid w:val="00B5653F"/>
    <w:rPr>
      <w:b/>
      <w:bCs/>
      <w:smallCaps/>
      <w:color w:val="0F4761" w:themeColor="accent1" w:themeShade="BF"/>
      <w:spacing w:val="5"/>
    </w:rPr>
  </w:style>
  <w:style w:type="paragraph" w:styleId="NormalWeb">
    <w:name w:val="Normal (Web)"/>
    <w:basedOn w:val="Normal"/>
    <w:uiPriority w:val="99"/>
    <w:semiHidden/>
    <w:unhideWhenUsed/>
    <w:rsid w:val="00B5653F"/>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B565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478</Words>
  <Characters>2725</Characters>
  <Application>Microsoft Office Word</Application>
  <DocSecurity>0</DocSecurity>
  <Lines>22</Lines>
  <Paragraphs>6</Paragraphs>
  <ScaleCrop>false</ScaleCrop>
  <Company/>
  <LinksUpToDate>false</LinksUpToDate>
  <CharactersWithSpaces>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Sadownik</dc:creator>
  <cp:keywords/>
  <dc:description/>
  <cp:lastModifiedBy>Stephanie Sadownik</cp:lastModifiedBy>
  <cp:revision>3</cp:revision>
  <cp:lastPrinted>2026-01-09T20:07:00Z</cp:lastPrinted>
  <dcterms:created xsi:type="dcterms:W3CDTF">2026-01-09T20:07:00Z</dcterms:created>
  <dcterms:modified xsi:type="dcterms:W3CDTF">2026-01-09T20:07:00Z</dcterms:modified>
</cp:coreProperties>
</file>