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1CA56" w14:textId="4863E435" w:rsidR="00B400AC" w:rsidRPr="006A6F4E" w:rsidRDefault="00B400AC" w:rsidP="00B400AC">
      <w:pPr>
        <w:spacing w:after="100" w:afterAutospacing="1"/>
        <w:jc w:val="center"/>
        <w:outlineLvl w:val="0"/>
        <w:rPr>
          <w:color w:val="000000"/>
          <w:kern w:val="36"/>
          <w:sz w:val="48"/>
          <w:szCs w:val="48"/>
        </w:rPr>
      </w:pPr>
      <w:r w:rsidRPr="006A6F4E">
        <w:rPr>
          <w:color w:val="000000"/>
          <w:kern w:val="36"/>
          <w:sz w:val="48"/>
          <w:szCs w:val="48"/>
        </w:rPr>
        <w:t>The Honest Index: Multimodal Signal Processing of Acoustic [</w:t>
      </w:r>
      <w:proofErr w:type="spellStart"/>
      <w:r w:rsidRPr="006A6F4E">
        <w:rPr>
          <w:color w:val="000000"/>
          <w:kern w:val="36"/>
          <w:sz w:val="48"/>
          <w:szCs w:val="48"/>
        </w:rPr>
        <w:t>i</w:t>
      </w:r>
      <w:proofErr w:type="spellEnd"/>
      <w:r w:rsidRPr="006A6F4E">
        <w:rPr>
          <w:color w:val="000000"/>
          <w:kern w:val="36"/>
          <w:sz w:val="48"/>
          <w:szCs w:val="48"/>
        </w:rPr>
        <w:t>] Vowel Correlations and 3D Facial Morphology for De-escalation</w:t>
      </w:r>
    </w:p>
    <w:p w14:paraId="47CA69F1" w14:textId="12055E41" w:rsidR="00732E46" w:rsidRDefault="00732E46">
      <w:pPr>
        <w:widowControl w:val="0"/>
        <w:pBdr>
          <w:top w:val="nil"/>
          <w:left w:val="nil"/>
          <w:bottom w:val="nil"/>
          <w:right w:val="nil"/>
          <w:between w:val="nil"/>
        </w:pBdr>
        <w:spacing w:line="252" w:lineRule="auto"/>
        <w:jc w:val="both"/>
        <w:rPr>
          <w:color w:val="000000"/>
          <w:sz w:val="18"/>
          <w:szCs w:val="18"/>
        </w:rPr>
      </w:pPr>
    </w:p>
    <w:p w14:paraId="6531D7CD" w14:textId="4F33C79E" w:rsidR="00732E46" w:rsidRDefault="000F2C11" w:rsidP="00D050EC">
      <w:pPr>
        <w:pBdr>
          <w:top w:val="nil"/>
          <w:left w:val="nil"/>
          <w:bottom w:val="nil"/>
          <w:right w:val="nil"/>
          <w:between w:val="nil"/>
        </w:pBdr>
        <w:jc w:val="center"/>
        <w:rPr>
          <w:color w:val="000000"/>
          <w:sz w:val="22"/>
          <w:szCs w:val="22"/>
        </w:rPr>
      </w:pPr>
      <w:bookmarkStart w:id="0" w:name="_heading=h.gjdgxs" w:colFirst="0" w:colLast="0"/>
      <w:bookmarkEnd w:id="0"/>
      <w:r>
        <w:rPr>
          <w:color w:val="000000"/>
          <w:sz w:val="22"/>
          <w:szCs w:val="22"/>
        </w:rPr>
        <w:t>First A. Author</w:t>
      </w:r>
    </w:p>
    <w:p w14:paraId="66416825" w14:textId="77777777" w:rsidR="00002FAF" w:rsidRDefault="00002FAF" w:rsidP="00D050EC">
      <w:pPr>
        <w:pBdr>
          <w:top w:val="nil"/>
          <w:left w:val="nil"/>
          <w:bottom w:val="nil"/>
          <w:right w:val="nil"/>
          <w:between w:val="nil"/>
        </w:pBdr>
        <w:spacing w:after="320"/>
        <w:ind w:firstLine="202"/>
        <w:jc w:val="both"/>
        <w:rPr>
          <w:b/>
          <w:i/>
          <w:color w:val="000000"/>
          <w:sz w:val="18"/>
          <w:szCs w:val="18"/>
        </w:rPr>
      </w:pPr>
    </w:p>
    <w:p w14:paraId="06590BF3" w14:textId="77777777" w:rsidR="007E713A" w:rsidRDefault="007E713A" w:rsidP="00D050EC">
      <w:pPr>
        <w:pBdr>
          <w:top w:val="nil"/>
          <w:left w:val="nil"/>
          <w:bottom w:val="nil"/>
          <w:right w:val="nil"/>
          <w:between w:val="nil"/>
        </w:pBdr>
        <w:spacing w:before="20" w:after="320"/>
        <w:ind w:firstLine="202"/>
        <w:jc w:val="both"/>
        <w:rPr>
          <w:b/>
          <w:i/>
          <w:color w:val="000000"/>
          <w:sz w:val="18"/>
          <w:szCs w:val="18"/>
        </w:rPr>
        <w:sectPr w:rsidR="007E713A" w:rsidSect="00002FAF">
          <w:headerReference w:type="default" r:id="rId9"/>
          <w:type w:val="continuous"/>
          <w:pgSz w:w="12240" w:h="15840"/>
          <w:pgMar w:top="1008" w:right="936" w:bottom="1008" w:left="936" w:header="432" w:footer="432" w:gutter="0"/>
          <w:pgNumType w:start="1"/>
          <w:cols w:space="288"/>
        </w:sectPr>
      </w:pPr>
    </w:p>
    <w:p w14:paraId="3F302522" w14:textId="77777777" w:rsidR="00BE4774" w:rsidRPr="006E071F" w:rsidRDefault="00BE4774" w:rsidP="00BE4774">
      <w:pPr>
        <w:pStyle w:val="Text"/>
        <w:ind w:firstLine="0"/>
        <w:rPr>
          <w:rFonts w:ascii="Times" w:hAnsi="Times"/>
          <w:sz w:val="18"/>
          <w:szCs w:val="18"/>
        </w:rPr>
      </w:pPr>
      <w:r w:rsidRPr="006E071F">
        <w:rPr>
          <w:rFonts w:ascii="Times" w:hAnsi="Times"/>
          <w:sz w:val="18"/>
          <w:szCs w:val="18"/>
        </w:rPr>
        <w:footnoteReference w:customMarkFollows="1" w:id="1"/>
        <w:sym w:font="Symbol" w:char="F020"/>
      </w:r>
    </w:p>
    <w:p w14:paraId="4430B388" w14:textId="11AFFC99" w:rsidR="00732E46" w:rsidRDefault="000F2C11">
      <w:pPr>
        <w:pBdr>
          <w:top w:val="nil"/>
          <w:left w:val="nil"/>
          <w:bottom w:val="nil"/>
          <w:right w:val="nil"/>
          <w:between w:val="nil"/>
        </w:pBdr>
        <w:spacing w:before="20"/>
        <w:ind w:firstLine="202"/>
        <w:jc w:val="both"/>
        <w:rPr>
          <w:b/>
          <w:color w:val="000000"/>
          <w:sz w:val="18"/>
          <w:szCs w:val="18"/>
        </w:rPr>
      </w:pPr>
      <w:r>
        <w:rPr>
          <w:b/>
          <w:i/>
          <w:color w:val="000000"/>
          <w:sz w:val="18"/>
          <w:szCs w:val="18"/>
        </w:rPr>
        <w:t>Abstract</w:t>
      </w:r>
      <w:r>
        <w:rPr>
          <w:b/>
          <w:color w:val="000000"/>
          <w:sz w:val="18"/>
          <w:szCs w:val="18"/>
        </w:rPr>
        <w:t>—</w:t>
      </w:r>
      <w:r w:rsidR="00B400AC" w:rsidRPr="006A6F4E">
        <w:rPr>
          <w:b/>
          <w:bCs/>
          <w:color w:val="000000"/>
          <w:sz w:val="18"/>
          <w:szCs w:val="18"/>
        </w:rPr>
        <w:t xml:space="preserve">Affective computing often struggles with the dynamic, socio-biological signals required for reliable human-agent de-escalation. This paper presents a technical analysis of the "Honest Index"—a non-formidable signal processed through the visual and acoustic transposition of submissive behavioral cues. We detail the signal processing of a "Politeness Trigger" designed to bypass Male Discrepancy Stress (MDS) and elicit </w:t>
      </w:r>
      <w:proofErr w:type="spellStart"/>
      <w:r w:rsidR="00B400AC" w:rsidRPr="006A6F4E">
        <w:rPr>
          <w:b/>
          <w:bCs/>
          <w:color w:val="000000"/>
          <w:sz w:val="18"/>
          <w:szCs w:val="18"/>
        </w:rPr>
        <w:t>prosociality</w:t>
      </w:r>
      <w:proofErr w:type="spellEnd"/>
      <w:r w:rsidR="00B400AC" w:rsidRPr="006A6F4E">
        <w:rPr>
          <w:b/>
          <w:bCs/>
          <w:color w:val="000000"/>
          <w:sz w:val="18"/>
          <w:szCs w:val="18"/>
        </w:rPr>
        <w:t>. The technical framework involves: (1) Acoustic Signal Processing, simulating a physical reduction in vocal tract size by modulating the Fundamental Frequency ($f_0$) to a 100 Hz baseline and utilizing [</w:t>
      </w:r>
      <w:proofErr w:type="spellStart"/>
      <w:r w:rsidR="00B400AC" w:rsidRPr="006A6F4E">
        <w:rPr>
          <w:b/>
          <w:bCs/>
          <w:color w:val="000000"/>
          <w:sz w:val="18"/>
          <w:szCs w:val="18"/>
        </w:rPr>
        <w:t>i</w:t>
      </w:r>
      <w:proofErr w:type="spellEnd"/>
      <w:r w:rsidR="00B400AC" w:rsidRPr="006A6F4E">
        <w:rPr>
          <w:b/>
          <w:bCs/>
          <w:color w:val="000000"/>
          <w:sz w:val="18"/>
          <w:szCs w:val="18"/>
        </w:rPr>
        <w:t>] vowel resonance to calculate perceived Vocal Tract Length (VTL) shortening ($\Delta VTL$); (2) Visual Morphology Synthesis, correlating acoustic cues with a 15% vertical increase in orbital aperture and a 2.5 mm posterior brow ridge retraction within a 3D facial mesh; and (3) Experimental Validation, evaluated across 250 synthetic dyads using the Neurodivergent Scale for Interacting with Robots (NSIR v.2.0). These re-engineered signals achieved a validated 82.80% prosocial elicitation rate. Data integrity is maintained via the Sovereign Vault architecture, utilizing AES-256 encryption and zero-latency dissolution to ensure somatic sovereignty. The research suggests that when agents prioritize the user's social and biological sovereignty, cooperation becomes the default biological response.</w:t>
      </w:r>
    </w:p>
    <w:p w14:paraId="1B643D01" w14:textId="77777777" w:rsidR="00732E46" w:rsidRDefault="00732E46"/>
    <w:p w14:paraId="4B5FE2A0" w14:textId="67F4CC28" w:rsidR="005C18AE" w:rsidRDefault="000F2C11" w:rsidP="00D050EC">
      <w:pPr>
        <w:jc w:val="both"/>
        <w:rPr>
          <w:rStyle w:val="Emphasis"/>
          <w:b/>
          <w:color w:val="000000"/>
          <w:sz w:val="18"/>
          <w:szCs w:val="18"/>
          <w:shd w:val="clear" w:color="auto" w:fill="FFFFFF"/>
        </w:rPr>
      </w:pPr>
      <w:bookmarkStart w:id="1" w:name="bookmark=id.30j0zll" w:colFirst="0" w:colLast="0"/>
      <w:bookmarkEnd w:id="1"/>
      <w:r>
        <w:rPr>
          <w:b/>
          <w:i/>
          <w:sz w:val="18"/>
          <w:szCs w:val="18"/>
        </w:rPr>
        <w:t>Index Terms</w:t>
      </w:r>
      <w:r>
        <w:rPr>
          <w:b/>
          <w:sz w:val="18"/>
          <w:szCs w:val="18"/>
        </w:rPr>
        <w:t>—</w:t>
      </w:r>
      <w:r w:rsidR="00B400AC" w:rsidRPr="00B400AC">
        <w:rPr>
          <w:color w:val="000000"/>
          <w:sz w:val="18"/>
          <w:szCs w:val="18"/>
        </w:rPr>
        <w:t xml:space="preserve"> </w:t>
      </w:r>
      <w:r w:rsidR="00B400AC" w:rsidRPr="006A6F4E">
        <w:rPr>
          <w:b/>
          <w:bCs/>
          <w:color w:val="000000"/>
          <w:sz w:val="18"/>
          <w:szCs w:val="18"/>
        </w:rPr>
        <w:t>Acoustic morphology, Affective computing, Bionic agency, De-escalation, Honest Index, Male Discrepancy Stress (MDS), Multimodal synthesis, Signal processing, Sovereign Vault</w:t>
      </w:r>
      <w:r w:rsidR="00B400AC" w:rsidRPr="006A6F4E">
        <w:rPr>
          <w:color w:val="000000"/>
          <w:sz w:val="18"/>
          <w:szCs w:val="18"/>
        </w:rPr>
        <w:t xml:space="preserve">, </w:t>
      </w:r>
      <w:r w:rsidR="00B400AC" w:rsidRPr="006A6F4E">
        <w:rPr>
          <w:b/>
          <w:bCs/>
          <w:color w:val="000000"/>
          <w:sz w:val="18"/>
          <w:szCs w:val="18"/>
        </w:rPr>
        <w:t>Tactical submissiveness, Vocal Tract Length</w:t>
      </w:r>
      <w:r w:rsidR="00B400AC" w:rsidRPr="006A6F4E">
        <w:rPr>
          <w:color w:val="000000"/>
          <w:sz w:val="18"/>
          <w:szCs w:val="18"/>
        </w:rPr>
        <w:t xml:space="preserve"> </w:t>
      </w:r>
      <w:r w:rsidR="00B400AC" w:rsidRPr="006A6F4E">
        <w:rPr>
          <w:b/>
          <w:bCs/>
          <w:color w:val="000000"/>
          <w:sz w:val="18"/>
          <w:szCs w:val="18"/>
        </w:rPr>
        <w:t>(VTL)</w:t>
      </w:r>
      <w:r w:rsidR="00B400AC">
        <w:rPr>
          <w:color w:val="000000"/>
          <w:sz w:val="18"/>
          <w:szCs w:val="18"/>
        </w:rPr>
        <w:t xml:space="preserve"> </w:t>
      </w:r>
    </w:p>
    <w:p w14:paraId="1FEF54CA" w14:textId="77777777" w:rsidR="0029788E" w:rsidRDefault="0029788E" w:rsidP="00D050EC">
      <w:pPr>
        <w:jc w:val="both"/>
        <w:rPr>
          <w:rStyle w:val="Emphasis"/>
          <w:b/>
          <w:color w:val="000000"/>
          <w:sz w:val="18"/>
          <w:szCs w:val="18"/>
          <w:shd w:val="clear" w:color="auto" w:fill="FFFFFF"/>
        </w:rPr>
      </w:pPr>
    </w:p>
    <w:p w14:paraId="17503065" w14:textId="77777777" w:rsidR="0029788E" w:rsidRDefault="0029788E" w:rsidP="00D050EC">
      <w:pPr>
        <w:jc w:val="both"/>
        <w:rPr>
          <w:rStyle w:val="Emphasis"/>
          <w:b/>
          <w:color w:val="000000"/>
          <w:sz w:val="18"/>
          <w:szCs w:val="18"/>
          <w:shd w:val="clear" w:color="auto" w:fill="FFFFFF"/>
        </w:rPr>
      </w:pPr>
    </w:p>
    <w:p w14:paraId="6AD7A912" w14:textId="77777777" w:rsidR="0029788E" w:rsidRDefault="0029788E" w:rsidP="00D050EC">
      <w:pPr>
        <w:jc w:val="both"/>
        <w:rPr>
          <w:rStyle w:val="Emphasis"/>
          <w:b/>
          <w:color w:val="000000"/>
          <w:sz w:val="18"/>
          <w:szCs w:val="18"/>
          <w:shd w:val="clear" w:color="auto" w:fill="FFFFFF"/>
        </w:rPr>
      </w:pPr>
    </w:p>
    <w:p w14:paraId="21FB4375" w14:textId="77777777" w:rsidR="0029788E" w:rsidRDefault="0029788E" w:rsidP="00D050EC">
      <w:pPr>
        <w:jc w:val="both"/>
        <w:rPr>
          <w:rStyle w:val="Emphasis"/>
          <w:b/>
          <w:color w:val="000000"/>
          <w:sz w:val="18"/>
          <w:szCs w:val="18"/>
          <w:shd w:val="clear" w:color="auto" w:fill="FFFFFF"/>
        </w:rPr>
      </w:pPr>
    </w:p>
    <w:p w14:paraId="22154629" w14:textId="77777777" w:rsidR="0029788E" w:rsidRDefault="0029788E" w:rsidP="00D050EC">
      <w:pPr>
        <w:jc w:val="both"/>
        <w:rPr>
          <w:rStyle w:val="Emphasis"/>
          <w:b/>
          <w:color w:val="000000"/>
          <w:sz w:val="18"/>
          <w:szCs w:val="18"/>
          <w:shd w:val="clear" w:color="auto" w:fill="FFFFFF"/>
        </w:rPr>
      </w:pPr>
    </w:p>
    <w:p w14:paraId="737301FC" w14:textId="77777777" w:rsidR="0029788E" w:rsidRDefault="0029788E" w:rsidP="00D050EC">
      <w:pPr>
        <w:jc w:val="both"/>
        <w:rPr>
          <w:rStyle w:val="Emphasis"/>
          <w:b/>
          <w:color w:val="000000"/>
          <w:sz w:val="18"/>
          <w:szCs w:val="18"/>
          <w:shd w:val="clear" w:color="auto" w:fill="FFFFFF"/>
        </w:rPr>
      </w:pPr>
    </w:p>
    <w:p w14:paraId="4F8FCEC6" w14:textId="77777777" w:rsidR="0029788E" w:rsidRDefault="0029788E" w:rsidP="00D050EC">
      <w:pPr>
        <w:jc w:val="both"/>
        <w:rPr>
          <w:rStyle w:val="Emphasis"/>
          <w:b/>
          <w:color w:val="000000"/>
          <w:sz w:val="18"/>
          <w:szCs w:val="18"/>
          <w:shd w:val="clear" w:color="auto" w:fill="FFFFFF"/>
        </w:rPr>
      </w:pPr>
    </w:p>
    <w:p w14:paraId="2141E4BF" w14:textId="77777777" w:rsidR="0029788E" w:rsidRDefault="0029788E" w:rsidP="00D050EC">
      <w:pPr>
        <w:jc w:val="both"/>
        <w:rPr>
          <w:rStyle w:val="Emphasis"/>
          <w:b/>
          <w:color w:val="000000"/>
          <w:sz w:val="18"/>
          <w:szCs w:val="18"/>
          <w:shd w:val="clear" w:color="auto" w:fill="FFFFFF"/>
        </w:rPr>
      </w:pPr>
    </w:p>
    <w:p w14:paraId="7A6112F6" w14:textId="77777777" w:rsidR="0029788E" w:rsidRDefault="0029788E" w:rsidP="00D050EC">
      <w:pPr>
        <w:jc w:val="both"/>
        <w:rPr>
          <w:rStyle w:val="Emphasis"/>
          <w:b/>
          <w:color w:val="000000"/>
          <w:sz w:val="18"/>
          <w:szCs w:val="18"/>
          <w:shd w:val="clear" w:color="auto" w:fill="FFFFFF"/>
        </w:rPr>
      </w:pPr>
    </w:p>
    <w:p w14:paraId="10C0271A" w14:textId="77777777" w:rsidR="0029788E" w:rsidRDefault="0029788E" w:rsidP="00D050EC">
      <w:pPr>
        <w:jc w:val="both"/>
        <w:rPr>
          <w:rStyle w:val="Emphasis"/>
          <w:b/>
          <w:color w:val="000000"/>
          <w:sz w:val="18"/>
          <w:szCs w:val="18"/>
          <w:shd w:val="clear" w:color="auto" w:fill="FFFFFF"/>
        </w:rPr>
      </w:pPr>
    </w:p>
    <w:p w14:paraId="02E70C9E" w14:textId="77777777" w:rsidR="0029788E" w:rsidRDefault="0029788E" w:rsidP="00D050EC">
      <w:pPr>
        <w:jc w:val="both"/>
        <w:rPr>
          <w:rStyle w:val="Emphasis"/>
          <w:b/>
          <w:color w:val="000000"/>
          <w:sz w:val="18"/>
          <w:szCs w:val="18"/>
          <w:shd w:val="clear" w:color="auto" w:fill="FFFFFF"/>
        </w:rPr>
      </w:pPr>
    </w:p>
    <w:p w14:paraId="2DBE657B" w14:textId="77777777" w:rsidR="0029788E" w:rsidRDefault="0029788E" w:rsidP="00D050EC">
      <w:pPr>
        <w:jc w:val="both"/>
        <w:rPr>
          <w:rStyle w:val="Emphasis"/>
          <w:b/>
          <w:color w:val="000000"/>
          <w:sz w:val="18"/>
          <w:szCs w:val="18"/>
          <w:shd w:val="clear" w:color="auto" w:fill="FFFFFF"/>
        </w:rPr>
      </w:pPr>
    </w:p>
    <w:p w14:paraId="6E25B367" w14:textId="77777777" w:rsidR="0029788E" w:rsidRPr="00D050EC" w:rsidRDefault="0029788E" w:rsidP="00D050EC">
      <w:pPr>
        <w:jc w:val="both"/>
        <w:rPr>
          <w:b/>
          <w:sz w:val="18"/>
          <w:szCs w:val="18"/>
        </w:rPr>
      </w:pPr>
    </w:p>
    <w:p w14:paraId="5D351EFE" w14:textId="7DC59E19" w:rsidR="00732E46" w:rsidRDefault="00732E46" w:rsidP="004063A4">
      <w:pPr>
        <w:pBdr>
          <w:top w:val="nil"/>
          <w:left w:val="nil"/>
          <w:bottom w:val="nil"/>
          <w:right w:val="nil"/>
          <w:between w:val="nil"/>
        </w:pBdr>
        <w:ind w:firstLine="202"/>
        <w:jc w:val="both"/>
      </w:pPr>
    </w:p>
    <w:p w14:paraId="59F2D0B6" w14:textId="11E53DD7" w:rsidR="00732E46" w:rsidRPr="0003442C" w:rsidRDefault="00DB3364" w:rsidP="00827FB8">
      <w:pPr>
        <w:pStyle w:val="Heading1"/>
      </w:pPr>
      <w:r w:rsidRPr="008856C3">
        <w:t xml:space="preserve">I. </w:t>
      </w:r>
      <w:r w:rsidR="000F2C11" w:rsidRPr="008856C3">
        <w:t>I</w:t>
      </w:r>
      <w:r w:rsidR="000F2C11" w:rsidRPr="0003442C">
        <w:t>NTRODUCTION</w:t>
      </w:r>
    </w:p>
    <w:p w14:paraId="4FF6E300" w14:textId="78421BC6" w:rsidR="00A853F3" w:rsidRDefault="00B400AC" w:rsidP="00B400AC">
      <w:pPr>
        <w:keepNext/>
        <w:framePr w:dropCap="drop" w:lines="3" w:wrap="around" w:vAnchor="text" w:hAnchor="text"/>
        <w:pBdr>
          <w:top w:val="nil"/>
          <w:left w:val="nil"/>
        </w:pBdr>
        <w:spacing w:line="724" w:lineRule="exact"/>
        <w:jc w:val="both"/>
        <w:textAlignment w:val="baseline"/>
      </w:pPr>
      <w:r>
        <w:rPr>
          <w:smallCaps/>
          <w:color w:val="000000"/>
          <w:position w:val="-9"/>
          <w:sz w:val="97"/>
        </w:rPr>
        <w:t>I</w:t>
      </w:r>
    </w:p>
    <w:p w14:paraId="6AA3A6B9" w14:textId="58DBC34C" w:rsidR="00B400AC" w:rsidRPr="006A6F4E" w:rsidRDefault="00B400AC" w:rsidP="00B400AC">
      <w:pPr>
        <w:spacing w:after="100" w:afterAutospacing="1"/>
        <w:rPr>
          <w:color w:val="000000"/>
        </w:rPr>
      </w:pPr>
      <w:r w:rsidRPr="006A6F4E">
        <w:rPr>
          <w:color w:val="000000"/>
        </w:rPr>
        <w:t xml:space="preserve">n high-stakes human-agent interactions—ranging from emergency medical response to law enforcement encounters—the traditional framework of authority has </w:t>
      </w:r>
      <w:r w:rsidRPr="006A6F4E">
        <w:rPr>
          <w:color w:val="000000"/>
        </w:rPr>
        <w:t>long relied on a "Command and Control" hierarchy. This posture, characterized by deep-frequency vocalizations and rigid physical dominance, is often codified as a professional standard for ensuring compliance. However, recent empirical data suggests that this "Policy Exoskeleton" of dominance is fundamentally flawed when interacting with stressed or neurodivergent populations.</w:t>
      </w:r>
      <w:r w:rsidRPr="006A6F4E">
        <w:rPr>
          <w:color w:val="000000"/>
          <w:vertAlign w:val="superscript"/>
        </w:rPr>
        <w:t>1</w:t>
      </w:r>
      <w:r w:rsidRPr="006A6F4E">
        <w:rPr>
          <w:color w:val="000000"/>
        </w:rPr>
        <w:t> Instead of establishing safety, these formidable signals often trigger a biological alarm known as Male Discrepancy Stress (MDS), which describes the physiological and psychological tension resulting from perceived threats to social or gendered status, frequently manifesting as defensive aggression and a total breakdown of cooperation.</w:t>
      </w:r>
      <w:r w:rsidRPr="006A6F4E">
        <w:rPr>
          <w:color w:val="000000"/>
          <w:vertAlign w:val="superscript"/>
        </w:rPr>
        <w:t>1</w:t>
      </w:r>
    </w:p>
    <w:p w14:paraId="233FFBB9" w14:textId="77777777" w:rsidR="00B400AC" w:rsidRPr="006A6F4E" w:rsidRDefault="00B400AC" w:rsidP="00B400AC">
      <w:pPr>
        <w:spacing w:after="100" w:afterAutospacing="1"/>
        <w:rPr>
          <w:color w:val="000000"/>
        </w:rPr>
      </w:pPr>
      <w:r w:rsidRPr="006A6F4E">
        <w:rPr>
          <w:color w:val="000000"/>
        </w:rPr>
        <w:t>The evolution of Artificial Intelligence (AI) and social robotics has historically been predicated on rule-based expert systems designed to enforce standard social norms. This historical ontology often conflicts with modern neurodivergent scholarship, which challenges the deficit-based view inherent in early AI models.</w:t>
      </w:r>
      <w:r w:rsidRPr="006A6F4E">
        <w:rPr>
          <w:color w:val="000000"/>
          <w:vertAlign w:val="superscript"/>
        </w:rPr>
        <w:t>2</w:t>
      </w:r>
      <w:r w:rsidRPr="006A6F4E">
        <w:rPr>
          <w:color w:val="000000"/>
        </w:rPr>
        <w:t> Current architectures are often built on cognitive pillars—Knowledge Representation, Automated Reasoning, Machine Learning, and Natural Language Processing—that prioritize efficient "ideals" of neurotypical logic.</w:t>
      </w:r>
      <w:r w:rsidRPr="006A6F4E">
        <w:rPr>
          <w:color w:val="000000"/>
          <w:vertAlign w:val="superscript"/>
        </w:rPr>
        <w:t>2</w:t>
      </w:r>
      <w:r w:rsidRPr="006A6F4E">
        <w:rPr>
          <w:color w:val="000000"/>
        </w:rPr>
        <w:t> When these systems interact with individuals whose cognitive mapping or communication styles deviate from these ideals, the result is often a "Double Empathy Problem".</w:t>
      </w:r>
      <w:r w:rsidRPr="006A6F4E">
        <w:rPr>
          <w:color w:val="000000"/>
          <w:vertAlign w:val="superscript"/>
        </w:rPr>
        <w:t>1</w:t>
      </w:r>
      <w:r w:rsidRPr="006A6F4E">
        <w:rPr>
          <w:color w:val="000000"/>
        </w:rPr>
        <w:t>This represents a mutual breakdown in reciprocal understanding where the agent’s attempt to exert control reinforces the human subject's biological perception of threat, leading to "Masking Debt" and an unsustainable somatic load.</w:t>
      </w:r>
      <w:r w:rsidRPr="006A6F4E">
        <w:rPr>
          <w:color w:val="000000"/>
          <w:vertAlign w:val="superscript"/>
        </w:rPr>
        <w:t>1</w:t>
      </w:r>
    </w:p>
    <w:p w14:paraId="68A8ACFD" w14:textId="77777777" w:rsidR="00B400AC" w:rsidRPr="006A6F4E" w:rsidRDefault="00B400AC" w:rsidP="00B400AC">
      <w:pPr>
        <w:spacing w:after="100" w:afterAutospacing="1"/>
        <w:rPr>
          <w:color w:val="000000"/>
        </w:rPr>
      </w:pPr>
      <w:r w:rsidRPr="006A6F4E">
        <w:rPr>
          <w:color w:val="000000"/>
        </w:rPr>
        <w:t>To resolve this, the research proposes a radical shift from "Command and Control" to a model of "Connect and Protect." This paper introduces the "Honest Index," a technical framework that re-engineers "Tactical Submissiveness" not as a sign of weakness, but as a high-competence multimodal signal.</w:t>
      </w:r>
      <w:r w:rsidRPr="006A6F4E">
        <w:rPr>
          <w:color w:val="000000"/>
          <w:vertAlign w:val="superscript"/>
        </w:rPr>
        <w:t>1</w:t>
      </w:r>
      <w:r w:rsidRPr="006A6F4E">
        <w:rPr>
          <w:color w:val="000000"/>
        </w:rPr>
        <w:t xml:space="preserve"> By transposing biological cues of non-threatening behavior into a synthetic signal-processing loop, the Honest Index acts as a "Politeness Trigger" designed to bypass the brain’s primitive threat-detection systems. The primary objective is to detail the signal-processing rigor required to elicit </w:t>
      </w:r>
      <w:proofErr w:type="spellStart"/>
      <w:r w:rsidRPr="006A6F4E">
        <w:rPr>
          <w:color w:val="000000"/>
        </w:rPr>
        <w:t>prosociality</w:t>
      </w:r>
      <w:proofErr w:type="spellEnd"/>
      <w:r w:rsidRPr="006A6F4E">
        <w:rPr>
          <w:color w:val="000000"/>
        </w:rPr>
        <w:t xml:space="preserve"> through multimodal synthesis, modulating acoustic parameters—specifically fundamental frequency ($f_0$) and [</w:t>
      </w:r>
      <w:proofErr w:type="spellStart"/>
      <w:r w:rsidRPr="006A6F4E">
        <w:rPr>
          <w:color w:val="000000"/>
        </w:rPr>
        <w:t>i</w:t>
      </w:r>
      <w:proofErr w:type="spellEnd"/>
      <w:r w:rsidRPr="006A6F4E">
        <w:rPr>
          <w:color w:val="000000"/>
        </w:rPr>
        <w:t>] vowel resonance—and correlating them with 3D facial morphology to achieve a validated 82.80% prosocial elicitation rate.</w:t>
      </w:r>
      <w:r w:rsidRPr="006A6F4E">
        <w:rPr>
          <w:color w:val="000000"/>
          <w:vertAlign w:val="superscript"/>
        </w:rPr>
        <w:t>1</w:t>
      </w:r>
    </w:p>
    <w:p w14:paraId="2A015C60" w14:textId="77777777" w:rsidR="00B400AC" w:rsidRPr="006A6F4E" w:rsidRDefault="00B400AC" w:rsidP="00B400AC">
      <w:pPr>
        <w:spacing w:after="100" w:afterAutospacing="1"/>
        <w:rPr>
          <w:color w:val="000000"/>
        </w:rPr>
      </w:pPr>
      <w:r w:rsidRPr="006A6F4E">
        <w:rPr>
          <w:color w:val="000000"/>
        </w:rPr>
        <w:lastRenderedPageBreak/>
        <w:t>This shift moves affective computing from "normative" modeling toward a "Diversity-Aware AI" paradigm.</w:t>
      </w:r>
      <w:r w:rsidRPr="006A6F4E">
        <w:rPr>
          <w:color w:val="000000"/>
          <w:vertAlign w:val="superscript"/>
        </w:rPr>
        <w:t>2</w:t>
      </w:r>
      <w:r w:rsidRPr="006A6F4E">
        <w:rPr>
          <w:color w:val="000000"/>
        </w:rPr>
        <w:t> By leveraging Artificial Neural Networks (ANNs) capable of interpreting diverse human behaviors—specifically prosody, rhythm, and spectral features—social robotics can transition from behavioral correction toward genuine autonomy for marginalized users.</w:t>
      </w:r>
      <w:r w:rsidRPr="006A6F4E">
        <w:rPr>
          <w:color w:val="000000"/>
          <w:vertAlign w:val="superscript"/>
        </w:rPr>
        <w:t>2</w:t>
      </w:r>
      <w:r w:rsidRPr="006A6F4E">
        <w:rPr>
          <w:color w:val="000000"/>
        </w:rPr>
        <w:t> The Honest Index framework provides the technical foundation for "Bionic Agency," where technology handles the social friction of high-stakes interactions while ensuring biological safety and somatic sovereignty.</w:t>
      </w:r>
      <w:r w:rsidRPr="006A6F4E">
        <w:rPr>
          <w:color w:val="000000"/>
          <w:vertAlign w:val="superscript"/>
        </w:rPr>
        <w:t>1</w:t>
      </w:r>
    </w:p>
    <w:p w14:paraId="72BB72BC" w14:textId="77777777" w:rsidR="00732E46" w:rsidRDefault="00732E46" w:rsidP="00A65256">
      <w:pPr>
        <w:widowControl w:val="0"/>
        <w:spacing w:before="40" w:line="252" w:lineRule="auto"/>
        <w:ind w:firstLine="202"/>
        <w:jc w:val="both"/>
      </w:pPr>
    </w:p>
    <w:p w14:paraId="7998DE63" w14:textId="77777777" w:rsidR="0029788E" w:rsidRPr="006A6F4E" w:rsidRDefault="0029788E" w:rsidP="0029788E">
      <w:pPr>
        <w:spacing w:after="100" w:afterAutospacing="1"/>
        <w:outlineLvl w:val="1"/>
        <w:rPr>
          <w:color w:val="000000"/>
        </w:rPr>
      </w:pPr>
      <w:r w:rsidRPr="006A6F4E">
        <w:rPr>
          <w:color w:val="000000"/>
        </w:rPr>
        <w:t>II. Theoretical Foundations and Background</w:t>
      </w:r>
    </w:p>
    <w:p w14:paraId="78986A7B" w14:textId="77777777" w:rsidR="0029788E" w:rsidRPr="006A6F4E" w:rsidRDefault="0029788E" w:rsidP="0029788E">
      <w:pPr>
        <w:spacing w:after="100" w:afterAutospacing="1"/>
        <w:rPr>
          <w:color w:val="000000"/>
        </w:rPr>
      </w:pPr>
      <w:r w:rsidRPr="006A6F4E">
        <w:rPr>
          <w:color w:val="000000"/>
        </w:rPr>
        <w:t>The development of the Honest Index is situated at the intersection of acoustic ecology, computer vision, and social psychology. This interdisciplinary approach moves beyond simple emotion recognition toward the active engineering of prosocial outcomes by understanding the deep evolutionary roots of human signal perception.</w:t>
      </w:r>
      <w:r w:rsidRPr="006A6F4E">
        <w:rPr>
          <w:color w:val="000000"/>
          <w:vertAlign w:val="superscript"/>
        </w:rPr>
        <w:t>1</w:t>
      </w:r>
    </w:p>
    <w:p w14:paraId="0A39EDE4" w14:textId="77777777" w:rsidR="0029788E" w:rsidRPr="006A6F4E" w:rsidRDefault="0029788E" w:rsidP="0029788E">
      <w:pPr>
        <w:spacing w:after="100" w:afterAutospacing="1"/>
        <w:outlineLvl w:val="2"/>
        <w:rPr>
          <w:color w:val="000000"/>
        </w:rPr>
      </w:pPr>
      <w:r w:rsidRPr="006A6F4E">
        <w:rPr>
          <w:color w:val="000000"/>
        </w:rPr>
        <w:t>A. Acoustic Ecology and Size Exaggeration</w:t>
      </w:r>
    </w:p>
    <w:p w14:paraId="6B680B62" w14:textId="77777777" w:rsidR="0029788E" w:rsidRPr="006A6F4E" w:rsidRDefault="0029788E" w:rsidP="0029788E">
      <w:pPr>
        <w:spacing w:after="100" w:afterAutospacing="1"/>
        <w:rPr>
          <w:color w:val="000000"/>
        </w:rPr>
      </w:pPr>
      <w:r w:rsidRPr="006A6F4E">
        <w:rPr>
          <w:color w:val="000000"/>
        </w:rPr>
        <w:t>In biological signaling, the perception of physical size and formidability is intrinsically linked to the resonance properties of the vocal tract. According to the principles of acoustic ecology, larger animals typically possess longer vocal tracts, which produce lower formant frequencies ($</w:t>
      </w:r>
      <w:proofErr w:type="spellStart"/>
      <w:r w:rsidRPr="006A6F4E">
        <w:rPr>
          <w:color w:val="000000"/>
        </w:rPr>
        <w:t>F_n</w:t>
      </w:r>
      <w:proofErr w:type="spellEnd"/>
      <w:r w:rsidRPr="006A6F4E">
        <w:rPr>
          <w:color w:val="000000"/>
        </w:rPr>
        <w:t>$). Conversely, smaller, less-threatening organisms possess shorter vocal tracts. Research across mammalian species, including African elephants and Great Himalayan leaf-nosed bats, demonstrates that "size exaggeration" is a common strategy to modulate social hierarchy.</w:t>
      </w:r>
      <w:r w:rsidRPr="006A6F4E">
        <w:rPr>
          <w:color w:val="000000"/>
          <w:vertAlign w:val="superscript"/>
        </w:rPr>
        <w:t>4</w:t>
      </w:r>
      <w:r w:rsidRPr="006A6F4E">
        <w:rPr>
          <w:color w:val="000000"/>
        </w:rPr>
        <w:t> Mammals lower their formants to project dominance and raise them to project submissiveness.</w:t>
      </w:r>
      <w:r w:rsidRPr="006A6F4E">
        <w:rPr>
          <w:color w:val="000000"/>
          <w:vertAlign w:val="superscript"/>
        </w:rPr>
        <w:t>1</w:t>
      </w:r>
    </w:p>
    <w:p w14:paraId="11899A5A" w14:textId="77777777" w:rsidR="0029788E" w:rsidRPr="006A6F4E" w:rsidRDefault="0029788E" w:rsidP="0029788E">
      <w:pPr>
        <w:spacing w:after="100" w:afterAutospacing="1"/>
        <w:rPr>
          <w:color w:val="000000"/>
        </w:rPr>
      </w:pPr>
      <w:r w:rsidRPr="006A6F4E">
        <w:rPr>
          <w:color w:val="000000"/>
        </w:rPr>
        <w:t>The Honest Index leverages this by simulating a physical reduction in perceived Vocal Tract Length (VTL). In humans, VTL is a primary honest indicator of body size. By shifting formant resonances upward, an agent creates an "acoustic illusion" of a smaller, non-formidable physical presence.</w:t>
      </w:r>
      <w:r w:rsidRPr="006A6F4E">
        <w:rPr>
          <w:color w:val="000000"/>
          <w:vertAlign w:val="superscript"/>
        </w:rPr>
        <w:t>1</w:t>
      </w:r>
      <w:r w:rsidRPr="006A6F4E">
        <w:rPr>
          <w:color w:val="000000"/>
        </w:rPr>
        <w:t> This shift signals a lack of predatory intent, which is foundational for de-escalating physiological tension. Unlike standard social robots that attempt to mimic human-like prosody—which can often be unpredictable and stressful for neurodivergent users—the Honest Index utilizes predictable acoustic shifts that align with basic mammalian safety cues.</w:t>
      </w:r>
      <w:r w:rsidRPr="006A6F4E">
        <w:rPr>
          <w:color w:val="000000"/>
          <w:vertAlign w:val="superscript"/>
        </w:rPr>
        <w:t>2</w:t>
      </w:r>
    </w:p>
    <w:p w14:paraId="66F329D0" w14:textId="77777777" w:rsidR="0029788E" w:rsidRDefault="0029788E" w:rsidP="0029788E">
      <w:pPr>
        <w:spacing w:after="100" w:afterAutospacing="1"/>
        <w:outlineLvl w:val="2"/>
        <w:rPr>
          <w:color w:val="000000"/>
        </w:rPr>
      </w:pPr>
      <w:r w:rsidRPr="006A6F4E">
        <w:rPr>
          <w:color w:val="000000"/>
        </w:rPr>
        <w:t>B. Visual Morphology and Facial Mesh Dynamics</w:t>
      </w:r>
    </w:p>
    <w:p w14:paraId="0E7F7190" w14:textId="77777777" w:rsidR="0029788E" w:rsidRPr="006A6F4E" w:rsidRDefault="0029788E" w:rsidP="0029788E">
      <w:pPr>
        <w:spacing w:after="100" w:afterAutospacing="1"/>
        <w:rPr>
          <w:color w:val="000000"/>
        </w:rPr>
      </w:pPr>
      <w:r w:rsidRPr="006A6F4E">
        <w:rPr>
          <w:color w:val="000000"/>
        </w:rPr>
        <w:t>Parallel to acoustic cues, visual morphology plays a critical role in threat assessment. Landmarks within a 3D facial mesh determine the perceived formidability of an agent. Dominance is often signaled through narrowed orbital apertures (the "predatory stare") and a lowered brow ridge, which serves an evolutionary function by protecting the eyes during conflict.</w:t>
      </w:r>
      <w:r w:rsidRPr="006A6F4E">
        <w:rPr>
          <w:color w:val="000000"/>
          <w:vertAlign w:val="superscript"/>
        </w:rPr>
        <w:t>1</w:t>
      </w:r>
      <w:r w:rsidRPr="006A6F4E">
        <w:rPr>
          <w:color w:val="000000"/>
        </w:rPr>
        <w:t xml:space="preserve"> To counter these signals, the Honest Index utilizes a </w:t>
      </w:r>
      <w:r w:rsidRPr="006A6F4E">
        <w:rPr>
          <w:color w:val="000000"/>
        </w:rPr>
        <w:t>15% vertical increase in orbital aperture and a 2.5 mm posterior brow ridge retraction.</w:t>
      </w:r>
      <w:r w:rsidRPr="006A6F4E">
        <w:rPr>
          <w:color w:val="000000"/>
          <w:vertAlign w:val="superscript"/>
        </w:rPr>
        <w:t>1</w:t>
      </w:r>
    </w:p>
    <w:p w14:paraId="4A344A99" w14:textId="77777777" w:rsidR="0029788E" w:rsidRPr="006A6F4E" w:rsidRDefault="0029788E" w:rsidP="0029788E">
      <w:pPr>
        <w:spacing w:after="100" w:afterAutospacing="1"/>
        <w:rPr>
          <w:color w:val="000000"/>
        </w:rPr>
      </w:pPr>
      <w:r w:rsidRPr="006A6F4E">
        <w:rPr>
          <w:color w:val="000000"/>
        </w:rPr>
        <w:t>These modifications emulate the "play face" or "infantile schema" seen in mammalian social bonding, signaling vulnerability and openness. When these visual parameters are temporally synchronized with acoustic VTL shortening, the resulting multimodal signal provides a high-fidelity "Politeness Trigger" that is biologically difficult for the human amygdala to reject.</w:t>
      </w:r>
      <w:r w:rsidRPr="006A6F4E">
        <w:rPr>
          <w:color w:val="000000"/>
          <w:vertAlign w:val="superscript"/>
        </w:rPr>
        <w:t>1</w:t>
      </w:r>
      <w:r w:rsidRPr="006A6F4E">
        <w:rPr>
          <w:color w:val="000000"/>
        </w:rPr>
        <w:t> This approach contrasts with "Surveillance HRI," which scans retinas or extracts data for institutional compliance, instead acting as a "Somatic Firewall" that protects the user's personal sanctuary.</w:t>
      </w:r>
      <w:r w:rsidRPr="006A6F4E">
        <w:rPr>
          <w:color w:val="000000"/>
          <w:vertAlign w:val="superscript"/>
        </w:rPr>
        <w:t>8</w:t>
      </w:r>
    </w:p>
    <w:p w14:paraId="531EACA4" w14:textId="77777777" w:rsidR="0029788E" w:rsidRPr="006A6F4E" w:rsidRDefault="0029788E" w:rsidP="0029788E">
      <w:pPr>
        <w:spacing w:after="100" w:afterAutospacing="1"/>
        <w:outlineLvl w:val="2"/>
        <w:rPr>
          <w:color w:val="000000"/>
        </w:rPr>
      </w:pPr>
      <w:r w:rsidRPr="006A6F4E">
        <w:rPr>
          <w:color w:val="000000"/>
        </w:rPr>
        <w:t>C. The Double Empathy Problem and Social Rank Theory</w:t>
      </w:r>
    </w:p>
    <w:p w14:paraId="5AD20058" w14:textId="77777777" w:rsidR="0029788E" w:rsidRPr="006A6F4E" w:rsidRDefault="0029788E" w:rsidP="0029788E">
      <w:pPr>
        <w:spacing w:after="100" w:afterAutospacing="1"/>
        <w:rPr>
          <w:color w:val="000000"/>
        </w:rPr>
      </w:pPr>
      <w:r w:rsidRPr="006A6F4E">
        <w:rPr>
          <w:color w:val="000000"/>
        </w:rPr>
        <w:t>The technical necessity of the Honest Index is further underscored by the Double Empathy Problem. This theory posits that social friction is not a result of a "deficit" in neurodivergent individuals, but a mutual breakdown in understanding between different cognitive types.</w:t>
      </w:r>
      <w:r w:rsidRPr="006A6F4E">
        <w:rPr>
          <w:color w:val="000000"/>
          <w:vertAlign w:val="superscript"/>
        </w:rPr>
        <w:t>1</w:t>
      </w:r>
      <w:r w:rsidRPr="006A6F4E">
        <w:rPr>
          <w:color w:val="000000"/>
        </w:rPr>
        <w:t> In high-stakes interactions, neurodivergent individuals often experience "Masking Debt"—the physical and cognitive exhaustion of forcing themselves to adhere to neurotypical social norms to avoid "Status Scarring".</w:t>
      </w:r>
      <w:r w:rsidRPr="006A6F4E">
        <w:rPr>
          <w:color w:val="000000"/>
          <w:vertAlign w:val="superscript"/>
        </w:rPr>
        <w:t>3</w:t>
      </w:r>
    </w:p>
    <w:p w14:paraId="456417F8" w14:textId="77777777" w:rsidR="0029788E" w:rsidRPr="006A6F4E" w:rsidRDefault="0029788E" w:rsidP="0029788E">
      <w:pPr>
        <w:spacing w:after="100" w:afterAutospacing="1"/>
        <w:rPr>
          <w:color w:val="000000"/>
        </w:rPr>
      </w:pPr>
      <w:r w:rsidRPr="006A6F4E">
        <w:rPr>
          <w:color w:val="000000"/>
        </w:rPr>
        <w:t xml:space="preserve">Traditional "Command and Control" agents exacerbate this by demanding "Static Compliance," which is essentially the forced installation of a "Digital </w:t>
      </w:r>
      <w:proofErr w:type="gramStart"/>
      <w:r w:rsidRPr="006A6F4E">
        <w:rPr>
          <w:color w:val="000000"/>
        </w:rPr>
        <w:t>Straightjacket</w:t>
      </w:r>
      <w:proofErr w:type="gramEnd"/>
      <w:r w:rsidRPr="006A6F4E">
        <w:rPr>
          <w:color w:val="000000"/>
        </w:rPr>
        <w:t>".</w:t>
      </w:r>
      <w:r w:rsidRPr="006A6F4E">
        <w:rPr>
          <w:color w:val="000000"/>
          <w:vertAlign w:val="superscript"/>
        </w:rPr>
        <w:t>9</w:t>
      </w:r>
      <w:r w:rsidRPr="006A6F4E">
        <w:rPr>
          <w:color w:val="000000"/>
        </w:rPr>
        <w:t> By shifting to a submissive, non-threatening posture, the agent reduces the "Somatic Load" on the user. This creates a safe communicative space where cooperation is a choice rather than a stress-induced surrender.</w:t>
      </w:r>
      <w:r w:rsidRPr="006A6F4E">
        <w:rPr>
          <w:color w:val="000000"/>
          <w:vertAlign w:val="superscript"/>
        </w:rPr>
        <w:t>1</w:t>
      </w:r>
      <w:r w:rsidRPr="006A6F4E">
        <w:rPr>
          <w:color w:val="000000"/>
        </w:rPr>
        <w:t> This transition from "formidable authority" to "sovereign dyad" is supported by Social Rank Theory, which links non-threatening social status to increased trust and reduced anxiety.</w:t>
      </w:r>
      <w:r w:rsidRPr="006A6F4E">
        <w:rPr>
          <w:color w:val="000000"/>
          <w:vertAlign w:val="superscript"/>
        </w:rPr>
        <w:t>10</w:t>
      </w:r>
    </w:p>
    <w:p w14:paraId="2BF8636E" w14:textId="77777777" w:rsidR="0029788E" w:rsidRPr="006A6F4E" w:rsidRDefault="0029788E" w:rsidP="0029788E">
      <w:pPr>
        <w:spacing w:after="100" w:afterAutospacing="1"/>
        <w:outlineLvl w:val="1"/>
        <w:rPr>
          <w:color w:val="000000"/>
        </w:rPr>
      </w:pPr>
      <w:r w:rsidRPr="006A6F4E">
        <w:rPr>
          <w:color w:val="000000"/>
        </w:rPr>
        <w:t>III. Methodology: Multimodal Signal Transposition</w:t>
      </w:r>
    </w:p>
    <w:p w14:paraId="730B40BC" w14:textId="77777777" w:rsidR="0029788E" w:rsidRPr="006A6F4E" w:rsidRDefault="0029788E" w:rsidP="0029788E">
      <w:pPr>
        <w:spacing w:after="100" w:afterAutospacing="1"/>
        <w:rPr>
          <w:color w:val="000000"/>
        </w:rPr>
      </w:pPr>
      <w:r w:rsidRPr="006A6F4E">
        <w:rPr>
          <w:color w:val="000000"/>
        </w:rPr>
        <w:t>The "Honest Index" is generated through the synchronous transposition of acoustic and visual behavioral cues into a unified digital signal. This methodology moves beyond simple emotional mimicry, instead utilizing the physics of size exaggeration and anatomical morphology to trigger a pre-cognitive de-escalation response.</w:t>
      </w:r>
      <w:r w:rsidRPr="006A6F4E">
        <w:rPr>
          <w:color w:val="000000"/>
          <w:vertAlign w:val="superscript"/>
        </w:rPr>
        <w:t>1</w:t>
      </w:r>
    </w:p>
    <w:p w14:paraId="11BF5AF8" w14:textId="77777777" w:rsidR="0029788E" w:rsidRPr="006A6F4E" w:rsidRDefault="0029788E" w:rsidP="0029788E">
      <w:pPr>
        <w:spacing w:after="100" w:afterAutospacing="1"/>
        <w:outlineLvl w:val="2"/>
        <w:rPr>
          <w:color w:val="000000"/>
        </w:rPr>
      </w:pPr>
      <w:r w:rsidRPr="006A6F4E">
        <w:rPr>
          <w:color w:val="000000"/>
        </w:rPr>
        <w:t>A. Acoustic Signal Processing and VTL Shortening</w:t>
      </w:r>
    </w:p>
    <w:p w14:paraId="75119A82" w14:textId="77777777" w:rsidR="0029788E" w:rsidRPr="006A6F4E" w:rsidRDefault="0029788E" w:rsidP="0029788E">
      <w:pPr>
        <w:spacing w:after="100" w:afterAutospacing="1"/>
        <w:rPr>
          <w:color w:val="000000"/>
        </w:rPr>
      </w:pPr>
      <w:r w:rsidRPr="006A6F4E">
        <w:rPr>
          <w:color w:val="000000"/>
        </w:rPr>
        <w:t>The acoustic component focuses on the manipulation of the source-filter model of speech to simulate a non-threatening physical presence. In this model, the vocal folds produce a source signal with a fundamental frequency ($f_0$), which is then filtered by the resonances of the vocal tract ($F_1, F_2, F_3$, etc.).</w:t>
      </w:r>
    </w:p>
    <w:p w14:paraId="3F6152D4" w14:textId="77777777" w:rsidR="0029788E" w:rsidRPr="006A6F4E" w:rsidRDefault="0029788E" w:rsidP="0029788E">
      <w:pPr>
        <w:spacing w:after="100" w:afterAutospacing="1"/>
        <w:rPr>
          <w:color w:val="000000"/>
        </w:rPr>
      </w:pPr>
      <w:r w:rsidRPr="006A6F4E">
        <w:rPr>
          <w:color w:val="000000"/>
        </w:rPr>
        <w:t xml:space="preserve">$VTL$ modulation is the primary mechanism for simulating physical reduction. While authoritative signaling typically utilizes a lowered $f_0$ (approximately 80 Hz for male-coded </w:t>
      </w:r>
      <w:r w:rsidRPr="006A6F4E">
        <w:rPr>
          <w:color w:val="000000"/>
        </w:rPr>
        <w:lastRenderedPageBreak/>
        <w:t>synthetic agents) to project formidability, the Honest Index shifts the baseline to 100 Hz.</w:t>
      </w:r>
      <w:r w:rsidRPr="006A6F4E">
        <w:rPr>
          <w:color w:val="000000"/>
          <w:vertAlign w:val="superscript"/>
        </w:rPr>
        <w:t>1</w:t>
      </w:r>
      <w:r w:rsidRPr="006A6F4E">
        <w:rPr>
          <w:color w:val="000000"/>
        </w:rPr>
        <w:t> This subtle elevation diminishes the perceived "aggressive" weight of the vocal signal while maintaining a professional and stable pitch contour that avoids the "chaos" of high-pitched distress.</w:t>
      </w:r>
    </w:p>
    <w:p w14:paraId="13B3748C" w14:textId="77777777" w:rsidR="0029788E" w:rsidRPr="006A6F4E" w:rsidRDefault="0029788E" w:rsidP="0029788E">
      <w:pPr>
        <w:spacing w:after="100" w:afterAutospacing="1"/>
        <w:rPr>
          <w:color w:val="000000"/>
        </w:rPr>
      </w:pPr>
      <w:r w:rsidRPr="006A6F4E">
        <w:rPr>
          <w:color w:val="000000"/>
        </w:rPr>
        <w:t>The simulation of a reduced Vocal Tract Length ($\Delta VTL$) is achieved by shifting formant resonances upward. This is mathematically represented by the relationship where formant frequencies ($</w:t>
      </w:r>
      <w:proofErr w:type="spellStart"/>
      <w:r w:rsidRPr="006A6F4E">
        <w:rPr>
          <w:color w:val="000000"/>
        </w:rPr>
        <w:t>F_n</w:t>
      </w:r>
      <w:proofErr w:type="spellEnd"/>
      <w:r w:rsidRPr="006A6F4E">
        <w:rPr>
          <w:color w:val="000000"/>
        </w:rPr>
        <w:t>$) are inversely proportional to $VTL$:</w:t>
      </w:r>
    </w:p>
    <w:p w14:paraId="668AD70E" w14:textId="77777777" w:rsidR="0029788E" w:rsidRPr="006A6F4E" w:rsidRDefault="0029788E" w:rsidP="0029788E">
      <w:pPr>
        <w:spacing w:after="100" w:afterAutospacing="1"/>
        <w:rPr>
          <w:color w:val="000000"/>
        </w:rPr>
      </w:pPr>
      <w:r w:rsidRPr="006A6F4E">
        <w:rPr>
          <w:color w:val="000000"/>
        </w:rPr>
        <w:t>$</w:t>
      </w:r>
      <w:proofErr w:type="spellStart"/>
      <w:r w:rsidRPr="006A6F4E">
        <w:rPr>
          <w:color w:val="000000"/>
        </w:rPr>
        <w:t>F_n</w:t>
      </w:r>
      <w:proofErr w:type="spellEnd"/>
      <w:r w:rsidRPr="006A6F4E">
        <w:rPr>
          <w:color w:val="000000"/>
        </w:rPr>
        <w:t xml:space="preserve"> \</w:t>
      </w:r>
      <w:proofErr w:type="spellStart"/>
      <w:r w:rsidRPr="006A6F4E">
        <w:rPr>
          <w:color w:val="000000"/>
        </w:rPr>
        <w:t>approx</w:t>
      </w:r>
      <w:proofErr w:type="spellEnd"/>
      <w:r w:rsidRPr="006A6F4E">
        <w:rPr>
          <w:color w:val="000000"/>
        </w:rPr>
        <w:t xml:space="preserve"> \frac{(2n-</w:t>
      </w:r>
      <w:proofErr w:type="gramStart"/>
      <w:r w:rsidRPr="006A6F4E">
        <w:rPr>
          <w:color w:val="000000"/>
        </w:rPr>
        <w:t>1)c}{</w:t>
      </w:r>
      <w:proofErr w:type="gramEnd"/>
      <w:r w:rsidRPr="006A6F4E">
        <w:rPr>
          <w:color w:val="000000"/>
        </w:rPr>
        <w:t>4 \</w:t>
      </w:r>
      <w:proofErr w:type="spellStart"/>
      <w:r w:rsidRPr="006A6F4E">
        <w:rPr>
          <w:color w:val="000000"/>
        </w:rPr>
        <w:t>cdot</w:t>
      </w:r>
      <w:proofErr w:type="spellEnd"/>
      <w:r w:rsidRPr="006A6F4E">
        <w:rPr>
          <w:color w:val="000000"/>
        </w:rPr>
        <w:t xml:space="preserve"> </w:t>
      </w:r>
      <w:proofErr w:type="gramStart"/>
      <w:r w:rsidRPr="006A6F4E">
        <w:rPr>
          <w:color w:val="000000"/>
        </w:rPr>
        <w:t>VTL}$</w:t>
      </w:r>
      <w:proofErr w:type="gramEnd"/>
      <w:r w:rsidRPr="006A6F4E">
        <w:rPr>
          <w:color w:val="000000"/>
        </w:rPr>
        <w:t> (1)</w:t>
      </w:r>
    </w:p>
    <w:p w14:paraId="776916C3" w14:textId="77777777" w:rsidR="0029788E" w:rsidRPr="006A6F4E" w:rsidRDefault="0029788E" w:rsidP="0029788E">
      <w:pPr>
        <w:spacing w:after="100" w:afterAutospacing="1"/>
        <w:rPr>
          <w:color w:val="000000"/>
        </w:rPr>
      </w:pPr>
      <w:r w:rsidRPr="006A6F4E">
        <w:rPr>
          <w:color w:val="000000"/>
        </w:rPr>
        <w:t>where $c$ is the speed of sound and $n$ is the formant number. By increasing $F_1$ and $F_2$, the agent emulates the acoustic properties of a smaller vocal tract.</w:t>
      </w:r>
      <w:r w:rsidRPr="006A6F4E">
        <w:rPr>
          <w:color w:val="000000"/>
          <w:vertAlign w:val="superscript"/>
        </w:rPr>
        <w:t>1</w:t>
      </w:r>
      <w:r w:rsidRPr="006A6F4E">
        <w:rPr>
          <w:color w:val="000000"/>
        </w:rPr>
        <w:t> This is achieved primarily through the deployment of the [</w:t>
      </w:r>
      <w:proofErr w:type="spellStart"/>
      <w:r w:rsidRPr="006A6F4E">
        <w:rPr>
          <w:color w:val="000000"/>
        </w:rPr>
        <w:t>i</w:t>
      </w:r>
      <w:proofErr w:type="spellEnd"/>
      <w:r w:rsidRPr="006A6F4E">
        <w:rPr>
          <w:color w:val="000000"/>
        </w:rPr>
        <w:t>] vowel resonance (as in "greet" or "see"). The high front position of the tongue during [</w:t>
      </w:r>
      <w:proofErr w:type="spellStart"/>
      <w:r w:rsidRPr="006A6F4E">
        <w:rPr>
          <w:color w:val="000000"/>
        </w:rPr>
        <w:t>i</w:t>
      </w:r>
      <w:proofErr w:type="spellEnd"/>
      <w:r w:rsidRPr="006A6F4E">
        <w:rPr>
          <w:color w:val="000000"/>
        </w:rPr>
        <w:t>] production creates a smaller anterior oral cavity, serving as a biological proxy for submissiveness.</w:t>
      </w:r>
      <w:r w:rsidRPr="006A6F4E">
        <w:rPr>
          <w:color w:val="000000"/>
          <w:vertAlign w:val="superscript"/>
        </w:rPr>
        <w:t>1</w:t>
      </w:r>
    </w:p>
    <w:p w14:paraId="159B3F83" w14:textId="77777777" w:rsidR="0029788E" w:rsidRPr="006A6F4E" w:rsidRDefault="0029788E" w:rsidP="0029788E">
      <w:pPr>
        <w:spacing w:after="100" w:afterAutospacing="1"/>
        <w:rPr>
          <w:color w:val="000000"/>
        </w:rPr>
      </w:pPr>
      <w:r w:rsidRPr="006A6F4E">
        <w:rPr>
          <w:color w:val="000000"/>
        </w:rPr>
        <w:t>TABLE I</w:t>
      </w:r>
    </w:p>
    <w:p w14:paraId="7FE0440D" w14:textId="77777777" w:rsidR="0029788E" w:rsidRPr="006A6F4E" w:rsidRDefault="0029788E" w:rsidP="0029788E">
      <w:pPr>
        <w:spacing w:after="100" w:afterAutospacing="1"/>
        <w:rPr>
          <w:color w:val="000000"/>
        </w:rPr>
      </w:pPr>
      <w:r w:rsidRPr="006A6F4E">
        <w:rPr>
          <w:color w:val="000000"/>
        </w:rPr>
        <w:t>Acoustic Parameter Mapping for the Honest Index</w:t>
      </w:r>
    </w:p>
    <w:tbl>
      <w:tblPr>
        <w:tblW w:w="5160" w:type="dxa"/>
        <w:tblCellSpacing w:w="15" w:type="dxa"/>
        <w:tblCellMar>
          <w:top w:w="15" w:type="dxa"/>
          <w:left w:w="15" w:type="dxa"/>
          <w:bottom w:w="15" w:type="dxa"/>
          <w:right w:w="15" w:type="dxa"/>
        </w:tblCellMar>
        <w:tblLook w:val="04A0" w:firstRow="1" w:lastRow="0" w:firstColumn="1" w:lastColumn="0" w:noHBand="0" w:noVBand="1"/>
      </w:tblPr>
      <w:tblGrid>
        <w:gridCol w:w="1221"/>
        <w:gridCol w:w="1181"/>
        <w:gridCol w:w="1207"/>
        <w:gridCol w:w="1551"/>
      </w:tblGrid>
      <w:tr w:rsidR="0029788E" w:rsidRPr="006A6F4E" w14:paraId="39FB08D7" w14:textId="77777777" w:rsidTr="0029788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1AC54CB" w14:textId="77777777" w:rsidR="0029788E" w:rsidRPr="006A6F4E" w:rsidRDefault="0029788E" w:rsidP="00477E03">
            <w:pPr>
              <w:rPr>
                <w:color w:val="000000"/>
              </w:rPr>
            </w:pPr>
            <w:r w:rsidRPr="006A6F4E">
              <w:rPr>
                <w:color w:val="000000"/>
              </w:rPr>
              <w:t>Parameter</w:t>
            </w:r>
          </w:p>
        </w:tc>
        <w:tc>
          <w:tcPr>
            <w:tcW w:w="0" w:type="auto"/>
            <w:tcBorders>
              <w:top w:val="single" w:sz="6" w:space="0" w:color="auto"/>
              <w:left w:val="single" w:sz="6" w:space="0" w:color="auto"/>
              <w:bottom w:val="single" w:sz="6" w:space="0" w:color="auto"/>
              <w:right w:val="single" w:sz="6" w:space="0" w:color="auto"/>
            </w:tcBorders>
            <w:vAlign w:val="center"/>
            <w:hideMark/>
          </w:tcPr>
          <w:p w14:paraId="3B3DB6DB" w14:textId="77777777" w:rsidR="0029788E" w:rsidRPr="006A6F4E" w:rsidRDefault="0029788E" w:rsidP="00477E03">
            <w:pPr>
              <w:rPr>
                <w:color w:val="000000"/>
              </w:rPr>
            </w:pPr>
            <w:r w:rsidRPr="006A6F4E">
              <w:rPr>
                <w:color w:val="000000"/>
              </w:rPr>
              <w:t>Baseline (Formidable)</w:t>
            </w:r>
          </w:p>
        </w:tc>
        <w:tc>
          <w:tcPr>
            <w:tcW w:w="0" w:type="auto"/>
            <w:tcBorders>
              <w:top w:val="single" w:sz="6" w:space="0" w:color="auto"/>
              <w:left w:val="single" w:sz="6" w:space="0" w:color="auto"/>
              <w:bottom w:val="single" w:sz="6" w:space="0" w:color="auto"/>
              <w:right w:val="single" w:sz="6" w:space="0" w:color="auto"/>
            </w:tcBorders>
            <w:vAlign w:val="center"/>
            <w:hideMark/>
          </w:tcPr>
          <w:p w14:paraId="499CB17F" w14:textId="77777777" w:rsidR="0029788E" w:rsidRPr="006A6F4E" w:rsidRDefault="0029788E" w:rsidP="00477E03">
            <w:pPr>
              <w:rPr>
                <w:color w:val="000000"/>
              </w:rPr>
            </w:pPr>
            <w:r w:rsidRPr="006A6F4E">
              <w:rPr>
                <w:color w:val="000000"/>
              </w:rPr>
              <w:t>Honest Index (Submissive)</w:t>
            </w:r>
          </w:p>
        </w:tc>
        <w:tc>
          <w:tcPr>
            <w:tcW w:w="0" w:type="auto"/>
            <w:tcBorders>
              <w:top w:val="single" w:sz="6" w:space="0" w:color="auto"/>
              <w:left w:val="single" w:sz="6" w:space="0" w:color="auto"/>
              <w:bottom w:val="single" w:sz="6" w:space="0" w:color="auto"/>
              <w:right w:val="single" w:sz="6" w:space="0" w:color="auto"/>
            </w:tcBorders>
            <w:vAlign w:val="center"/>
            <w:hideMark/>
          </w:tcPr>
          <w:p w14:paraId="1B5228FC" w14:textId="77777777" w:rsidR="0029788E" w:rsidRPr="006A6F4E" w:rsidRDefault="0029788E" w:rsidP="00477E03">
            <w:pPr>
              <w:rPr>
                <w:color w:val="000000"/>
              </w:rPr>
            </w:pPr>
            <w:r w:rsidRPr="006A6F4E">
              <w:rPr>
                <w:color w:val="000000"/>
              </w:rPr>
              <w:t>Biological Result</w:t>
            </w:r>
          </w:p>
        </w:tc>
      </w:tr>
      <w:tr w:rsidR="0029788E" w:rsidRPr="006A6F4E" w14:paraId="466D922C"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E8EE9E8" w14:textId="77777777" w:rsidR="0029788E" w:rsidRPr="006A6F4E" w:rsidRDefault="0029788E" w:rsidP="00477E03">
            <w:pPr>
              <w:rPr>
                <w:color w:val="000000"/>
              </w:rPr>
            </w:pPr>
            <w:r w:rsidRPr="006A6F4E">
              <w:rPr>
                <w:color w:val="000000"/>
              </w:rPr>
              <w:t>Fundamental Frequency ($f_0$)</w:t>
            </w:r>
          </w:p>
        </w:tc>
        <w:tc>
          <w:tcPr>
            <w:tcW w:w="0" w:type="auto"/>
            <w:tcBorders>
              <w:top w:val="single" w:sz="6" w:space="0" w:color="auto"/>
              <w:left w:val="single" w:sz="6" w:space="0" w:color="auto"/>
              <w:bottom w:val="single" w:sz="6" w:space="0" w:color="auto"/>
              <w:right w:val="single" w:sz="6" w:space="0" w:color="auto"/>
            </w:tcBorders>
            <w:vAlign w:val="center"/>
            <w:hideMark/>
          </w:tcPr>
          <w:p w14:paraId="7BB06642" w14:textId="77777777" w:rsidR="0029788E" w:rsidRPr="006A6F4E" w:rsidRDefault="0029788E" w:rsidP="00477E03">
            <w:pPr>
              <w:rPr>
                <w:color w:val="000000"/>
              </w:rPr>
            </w:pPr>
            <w:r w:rsidRPr="006A6F4E">
              <w:rPr>
                <w:color w:val="000000"/>
              </w:rPr>
              <w:t>80 Hz</w:t>
            </w:r>
          </w:p>
        </w:tc>
        <w:tc>
          <w:tcPr>
            <w:tcW w:w="0" w:type="auto"/>
            <w:tcBorders>
              <w:top w:val="single" w:sz="6" w:space="0" w:color="auto"/>
              <w:left w:val="single" w:sz="6" w:space="0" w:color="auto"/>
              <w:bottom w:val="single" w:sz="6" w:space="0" w:color="auto"/>
              <w:right w:val="single" w:sz="6" w:space="0" w:color="auto"/>
            </w:tcBorders>
            <w:vAlign w:val="center"/>
            <w:hideMark/>
          </w:tcPr>
          <w:p w14:paraId="394FF148" w14:textId="77777777" w:rsidR="0029788E" w:rsidRPr="006A6F4E" w:rsidRDefault="0029788E" w:rsidP="00477E03">
            <w:pPr>
              <w:rPr>
                <w:color w:val="000000"/>
              </w:rPr>
            </w:pPr>
            <w:r w:rsidRPr="006A6F4E">
              <w:rPr>
                <w:color w:val="000000"/>
              </w:rPr>
              <w:t>100 Hz</w:t>
            </w:r>
          </w:p>
        </w:tc>
        <w:tc>
          <w:tcPr>
            <w:tcW w:w="0" w:type="auto"/>
            <w:tcBorders>
              <w:top w:val="single" w:sz="6" w:space="0" w:color="auto"/>
              <w:left w:val="single" w:sz="6" w:space="0" w:color="auto"/>
              <w:bottom w:val="single" w:sz="6" w:space="0" w:color="auto"/>
              <w:right w:val="single" w:sz="6" w:space="0" w:color="auto"/>
            </w:tcBorders>
            <w:vAlign w:val="center"/>
            <w:hideMark/>
          </w:tcPr>
          <w:p w14:paraId="4AE82202" w14:textId="77777777" w:rsidR="0029788E" w:rsidRPr="006A6F4E" w:rsidRDefault="0029788E" w:rsidP="00477E03">
            <w:pPr>
              <w:rPr>
                <w:color w:val="000000"/>
              </w:rPr>
            </w:pPr>
            <w:r w:rsidRPr="006A6F4E">
              <w:rPr>
                <w:color w:val="000000"/>
              </w:rPr>
              <w:t>Reduced Threat</w:t>
            </w:r>
          </w:p>
        </w:tc>
      </w:tr>
      <w:tr w:rsidR="0029788E" w:rsidRPr="006A6F4E" w14:paraId="2496C221"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48D8DF4" w14:textId="77777777" w:rsidR="0029788E" w:rsidRPr="006A6F4E" w:rsidRDefault="0029788E" w:rsidP="00477E03">
            <w:pPr>
              <w:rPr>
                <w:color w:val="000000"/>
              </w:rPr>
            </w:pPr>
            <w:r w:rsidRPr="006A6F4E">
              <w:rPr>
                <w:color w:val="000000"/>
              </w:rPr>
              <w:t>Formant Shift ($F_1, F_2$)</w:t>
            </w:r>
          </w:p>
        </w:tc>
        <w:tc>
          <w:tcPr>
            <w:tcW w:w="0" w:type="auto"/>
            <w:tcBorders>
              <w:top w:val="single" w:sz="6" w:space="0" w:color="auto"/>
              <w:left w:val="single" w:sz="6" w:space="0" w:color="auto"/>
              <w:bottom w:val="single" w:sz="6" w:space="0" w:color="auto"/>
              <w:right w:val="single" w:sz="6" w:space="0" w:color="auto"/>
            </w:tcBorders>
            <w:vAlign w:val="center"/>
            <w:hideMark/>
          </w:tcPr>
          <w:p w14:paraId="758BC006" w14:textId="77777777" w:rsidR="0029788E" w:rsidRPr="006A6F4E" w:rsidRDefault="0029788E" w:rsidP="00477E03">
            <w:pPr>
              <w:rPr>
                <w:color w:val="000000"/>
              </w:rPr>
            </w:pPr>
            <w:r w:rsidRPr="006A6F4E">
              <w:rPr>
                <w:color w:val="000000"/>
              </w:rPr>
              <w:t>Neutral</w:t>
            </w:r>
          </w:p>
        </w:tc>
        <w:tc>
          <w:tcPr>
            <w:tcW w:w="0" w:type="auto"/>
            <w:tcBorders>
              <w:top w:val="single" w:sz="6" w:space="0" w:color="auto"/>
              <w:left w:val="single" w:sz="6" w:space="0" w:color="auto"/>
              <w:bottom w:val="single" w:sz="6" w:space="0" w:color="auto"/>
              <w:right w:val="single" w:sz="6" w:space="0" w:color="auto"/>
            </w:tcBorders>
            <w:vAlign w:val="center"/>
            <w:hideMark/>
          </w:tcPr>
          <w:p w14:paraId="0D52A616" w14:textId="77777777" w:rsidR="0029788E" w:rsidRPr="006A6F4E" w:rsidRDefault="0029788E" w:rsidP="00477E03">
            <w:pPr>
              <w:rPr>
                <w:color w:val="000000"/>
              </w:rPr>
            </w:pPr>
            <w:r w:rsidRPr="006A6F4E">
              <w:rPr>
                <w:color w:val="000000"/>
              </w:rPr>
              <w:t>$+12\% \</w:t>
            </w:r>
            <w:proofErr w:type="gramStart"/>
            <w:r w:rsidRPr="006A6F4E">
              <w:rPr>
                <w:color w:val="000000"/>
              </w:rPr>
              <w:t>text{ upward</w:t>
            </w:r>
            <w:proofErr w:type="gramEnd"/>
            <w:r w:rsidRPr="006A6F4E">
              <w:rPr>
                <w:color w:val="000000"/>
              </w:rPr>
              <w:t xml:space="preserve"> </w:t>
            </w:r>
            <w:proofErr w:type="gramStart"/>
            <w:r w:rsidRPr="006A6F4E">
              <w:rPr>
                <w:color w:val="000000"/>
              </w:rPr>
              <w:t>shift}$</w:t>
            </w:r>
            <w:proofErr w:type="gramEnd"/>
          </w:p>
        </w:tc>
        <w:tc>
          <w:tcPr>
            <w:tcW w:w="0" w:type="auto"/>
            <w:tcBorders>
              <w:top w:val="single" w:sz="6" w:space="0" w:color="auto"/>
              <w:left w:val="single" w:sz="6" w:space="0" w:color="auto"/>
              <w:bottom w:val="single" w:sz="6" w:space="0" w:color="auto"/>
              <w:right w:val="single" w:sz="6" w:space="0" w:color="auto"/>
            </w:tcBorders>
            <w:vAlign w:val="center"/>
            <w:hideMark/>
          </w:tcPr>
          <w:p w14:paraId="36BA4FDE" w14:textId="77777777" w:rsidR="0029788E" w:rsidRPr="006A6F4E" w:rsidRDefault="0029788E" w:rsidP="00477E03">
            <w:pPr>
              <w:rPr>
                <w:color w:val="000000"/>
              </w:rPr>
            </w:pPr>
            <w:r w:rsidRPr="006A6F4E">
              <w:rPr>
                <w:color w:val="000000"/>
              </w:rPr>
              <w:t>$\Delta VTL$ Shortening</w:t>
            </w:r>
          </w:p>
        </w:tc>
      </w:tr>
      <w:tr w:rsidR="0029788E" w:rsidRPr="006A6F4E" w14:paraId="24E61DE9"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6A23498" w14:textId="77777777" w:rsidR="0029788E" w:rsidRPr="006A6F4E" w:rsidRDefault="0029788E" w:rsidP="00477E03">
            <w:pPr>
              <w:rPr>
                <w:color w:val="000000"/>
              </w:rPr>
            </w:pPr>
            <w:r w:rsidRPr="006A6F4E">
              <w:rPr>
                <w:color w:val="000000"/>
              </w:rPr>
              <w:t>Vowel Resonance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57C8856E" w14:textId="77777777" w:rsidR="0029788E" w:rsidRPr="006A6F4E" w:rsidRDefault="0029788E" w:rsidP="00477E03">
            <w:pPr>
              <w:rPr>
                <w:color w:val="000000"/>
              </w:rPr>
            </w:pPr>
            <w:r w:rsidRPr="006A6F4E">
              <w:rPr>
                <w:color w:val="000000"/>
              </w:rPr>
              <w:t>Neutral</w:t>
            </w:r>
          </w:p>
        </w:tc>
        <w:tc>
          <w:tcPr>
            <w:tcW w:w="0" w:type="auto"/>
            <w:tcBorders>
              <w:top w:val="single" w:sz="6" w:space="0" w:color="auto"/>
              <w:left w:val="single" w:sz="6" w:space="0" w:color="auto"/>
              <w:bottom w:val="single" w:sz="6" w:space="0" w:color="auto"/>
              <w:right w:val="single" w:sz="6" w:space="0" w:color="auto"/>
            </w:tcBorders>
            <w:vAlign w:val="center"/>
            <w:hideMark/>
          </w:tcPr>
          <w:p w14:paraId="42B3C179" w14:textId="77777777" w:rsidR="0029788E" w:rsidRPr="006A6F4E" w:rsidRDefault="0029788E" w:rsidP="00477E03">
            <w:pPr>
              <w:rPr>
                <w:color w:val="000000"/>
              </w:rPr>
            </w:pPr>
            <w:r w:rsidRPr="006A6F4E">
              <w:rPr>
                <w:color w:val="000000"/>
              </w:rPr>
              <w:t>High [</w:t>
            </w:r>
            <w:proofErr w:type="spellStart"/>
            <w:r w:rsidRPr="006A6F4E">
              <w:rPr>
                <w:color w:val="000000"/>
              </w:rPr>
              <w:t>i</w:t>
            </w:r>
            <w:proofErr w:type="spellEnd"/>
            <w:r w:rsidRPr="006A6F4E">
              <w:rPr>
                <w:color w:val="000000"/>
              </w:rPr>
              <w:t>] Emphasis</w:t>
            </w:r>
          </w:p>
        </w:tc>
        <w:tc>
          <w:tcPr>
            <w:tcW w:w="0" w:type="auto"/>
            <w:tcBorders>
              <w:top w:val="single" w:sz="6" w:space="0" w:color="auto"/>
              <w:left w:val="single" w:sz="6" w:space="0" w:color="auto"/>
              <w:bottom w:val="single" w:sz="6" w:space="0" w:color="auto"/>
              <w:right w:val="single" w:sz="6" w:space="0" w:color="auto"/>
            </w:tcBorders>
            <w:vAlign w:val="center"/>
            <w:hideMark/>
          </w:tcPr>
          <w:p w14:paraId="05122A1C" w14:textId="77777777" w:rsidR="0029788E" w:rsidRPr="006A6F4E" w:rsidRDefault="0029788E" w:rsidP="00477E03">
            <w:pPr>
              <w:rPr>
                <w:color w:val="000000"/>
              </w:rPr>
            </w:pPr>
            <w:r w:rsidRPr="006A6F4E">
              <w:rPr>
                <w:color w:val="000000"/>
              </w:rPr>
              <w:t>"Smallness" Proxy</w:t>
            </w:r>
          </w:p>
        </w:tc>
      </w:tr>
      <w:tr w:rsidR="0029788E" w:rsidRPr="006A6F4E" w14:paraId="607297D8"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B162DCA" w14:textId="77777777" w:rsidR="0029788E" w:rsidRPr="006A6F4E" w:rsidRDefault="0029788E" w:rsidP="00477E03">
            <w:pPr>
              <w:rPr>
                <w:color w:val="000000"/>
              </w:rPr>
            </w:pPr>
            <w:r w:rsidRPr="006A6F4E">
              <w:rPr>
                <w:color w:val="000000"/>
              </w:rPr>
              <w:t>Spectral Slope</w:t>
            </w:r>
          </w:p>
        </w:tc>
        <w:tc>
          <w:tcPr>
            <w:tcW w:w="0" w:type="auto"/>
            <w:tcBorders>
              <w:top w:val="single" w:sz="6" w:space="0" w:color="auto"/>
              <w:left w:val="single" w:sz="6" w:space="0" w:color="auto"/>
              <w:bottom w:val="single" w:sz="6" w:space="0" w:color="auto"/>
              <w:right w:val="single" w:sz="6" w:space="0" w:color="auto"/>
            </w:tcBorders>
            <w:vAlign w:val="center"/>
            <w:hideMark/>
          </w:tcPr>
          <w:p w14:paraId="0CE7766D" w14:textId="77777777" w:rsidR="0029788E" w:rsidRPr="006A6F4E" w:rsidRDefault="0029788E" w:rsidP="00477E03">
            <w:pPr>
              <w:rPr>
                <w:color w:val="000000"/>
              </w:rPr>
            </w:pPr>
            <w:r w:rsidRPr="006A6F4E">
              <w:rPr>
                <w:color w:val="000000"/>
              </w:rPr>
              <w:t>$-6 \</w:t>
            </w:r>
            <w:proofErr w:type="gramStart"/>
            <w:r w:rsidRPr="006A6F4E">
              <w:rPr>
                <w:color w:val="000000"/>
              </w:rPr>
              <w:t>text{ dB</w:t>
            </w:r>
            <w:proofErr w:type="gramEnd"/>
            <w:r w:rsidRPr="006A6F4E">
              <w:rPr>
                <w:color w:val="000000"/>
              </w:rPr>
              <w:t>/</w:t>
            </w:r>
            <w:proofErr w:type="gramStart"/>
            <w:r w:rsidRPr="006A6F4E">
              <w:rPr>
                <w:color w:val="000000"/>
              </w:rPr>
              <w:t>octave}$</w:t>
            </w:r>
            <w:proofErr w:type="gramEnd"/>
          </w:p>
        </w:tc>
        <w:tc>
          <w:tcPr>
            <w:tcW w:w="0" w:type="auto"/>
            <w:tcBorders>
              <w:top w:val="single" w:sz="6" w:space="0" w:color="auto"/>
              <w:left w:val="single" w:sz="6" w:space="0" w:color="auto"/>
              <w:bottom w:val="single" w:sz="6" w:space="0" w:color="auto"/>
              <w:right w:val="single" w:sz="6" w:space="0" w:color="auto"/>
            </w:tcBorders>
            <w:vAlign w:val="center"/>
            <w:hideMark/>
          </w:tcPr>
          <w:p w14:paraId="26B6F77C" w14:textId="77777777" w:rsidR="0029788E" w:rsidRPr="006A6F4E" w:rsidRDefault="0029788E" w:rsidP="00477E03">
            <w:pPr>
              <w:rPr>
                <w:color w:val="000000"/>
              </w:rPr>
            </w:pPr>
            <w:r w:rsidRPr="006A6F4E">
              <w:rPr>
                <w:color w:val="000000"/>
              </w:rPr>
              <w:t>$-12 \</w:t>
            </w:r>
            <w:proofErr w:type="gramStart"/>
            <w:r w:rsidRPr="006A6F4E">
              <w:rPr>
                <w:color w:val="000000"/>
              </w:rPr>
              <w:t>text{ dB</w:t>
            </w:r>
            <w:proofErr w:type="gramEnd"/>
            <w:r w:rsidRPr="006A6F4E">
              <w:rPr>
                <w:color w:val="000000"/>
              </w:rPr>
              <w:t>/</w:t>
            </w:r>
            <w:proofErr w:type="gramStart"/>
            <w:r w:rsidRPr="006A6F4E">
              <w:rPr>
                <w:color w:val="000000"/>
              </w:rPr>
              <w:t>octave}$</w:t>
            </w:r>
            <w:proofErr w:type="gramEnd"/>
          </w:p>
        </w:tc>
        <w:tc>
          <w:tcPr>
            <w:tcW w:w="0" w:type="auto"/>
            <w:tcBorders>
              <w:top w:val="single" w:sz="6" w:space="0" w:color="auto"/>
              <w:left w:val="single" w:sz="6" w:space="0" w:color="auto"/>
              <w:bottom w:val="single" w:sz="6" w:space="0" w:color="auto"/>
              <w:right w:val="single" w:sz="6" w:space="0" w:color="auto"/>
            </w:tcBorders>
            <w:vAlign w:val="center"/>
            <w:hideMark/>
          </w:tcPr>
          <w:p w14:paraId="54411940" w14:textId="77777777" w:rsidR="0029788E" w:rsidRPr="006A6F4E" w:rsidRDefault="0029788E" w:rsidP="00477E03">
            <w:pPr>
              <w:rPr>
                <w:color w:val="000000"/>
              </w:rPr>
            </w:pPr>
            <w:r w:rsidRPr="006A6F4E">
              <w:rPr>
                <w:color w:val="000000"/>
              </w:rPr>
              <w:t>Warmth/Softness</w:t>
            </w:r>
          </w:p>
        </w:tc>
      </w:tr>
    </w:tbl>
    <w:p w14:paraId="16D8DDC0" w14:textId="77777777" w:rsidR="0029788E" w:rsidRPr="006A6F4E" w:rsidRDefault="0029788E" w:rsidP="0029788E">
      <w:pPr>
        <w:spacing w:after="100" w:afterAutospacing="1"/>
        <w:rPr>
          <w:color w:val="000000"/>
        </w:rPr>
      </w:pPr>
      <w:r w:rsidRPr="006A6F4E">
        <w:rPr>
          <w:color w:val="000000"/>
        </w:rPr>
        <w:t>Lexical mapping was guided by the Lexical Frequency Mapping (Table 64, Yes, Sir! Repository). Words selected for the de-escalation scripts (e.g., "Please," "See," "Believe," "Agree") were chosen because they naturally emphasize the [</w:t>
      </w:r>
      <w:proofErr w:type="spellStart"/>
      <w:r w:rsidRPr="006A6F4E">
        <w:rPr>
          <w:color w:val="000000"/>
        </w:rPr>
        <w:t>i</w:t>
      </w:r>
      <w:proofErr w:type="spellEnd"/>
      <w:r w:rsidRPr="006A6F4E">
        <w:rPr>
          <w:color w:val="000000"/>
        </w:rPr>
        <w:t>] resonance, maximizing the "Politeness Trigger" effect.</w:t>
      </w:r>
      <w:r w:rsidRPr="006A6F4E">
        <w:rPr>
          <w:color w:val="000000"/>
          <w:vertAlign w:val="superscript"/>
        </w:rPr>
        <w:t>1</w:t>
      </w:r>
    </w:p>
    <w:p w14:paraId="18BFD509" w14:textId="77777777" w:rsidR="0029788E" w:rsidRPr="006A6F4E" w:rsidRDefault="0029788E" w:rsidP="0029788E">
      <w:pPr>
        <w:spacing w:after="100" w:afterAutospacing="1"/>
        <w:outlineLvl w:val="2"/>
        <w:rPr>
          <w:color w:val="000000"/>
        </w:rPr>
      </w:pPr>
      <w:r w:rsidRPr="006A6F4E">
        <w:rPr>
          <w:color w:val="000000"/>
        </w:rPr>
        <w:t>B. Visual Morphology and Mesh Dynamics</w:t>
      </w:r>
    </w:p>
    <w:p w14:paraId="125C7C49" w14:textId="77777777" w:rsidR="0029788E" w:rsidRPr="006A6F4E" w:rsidRDefault="0029788E" w:rsidP="0029788E">
      <w:pPr>
        <w:spacing w:after="100" w:afterAutospacing="1"/>
        <w:rPr>
          <w:color w:val="000000"/>
        </w:rPr>
      </w:pPr>
      <w:r w:rsidRPr="006A6F4E">
        <w:rPr>
          <w:color w:val="000000"/>
        </w:rPr>
        <w:t>The visual component involves the precise adjustment of 3D facial mesh landmarks to correlate with the acoustic shift toward VTL shortening. The system applies a 15% vertical increase in orbital aperture and a 2.5 mm posterior brow ridge retraction.</w:t>
      </w:r>
      <w:r w:rsidRPr="006A6F4E">
        <w:rPr>
          <w:color w:val="000000"/>
          <w:vertAlign w:val="superscript"/>
        </w:rPr>
        <w:t>1</w:t>
      </w:r>
      <w:r w:rsidRPr="006A6F4E">
        <w:rPr>
          <w:color w:val="000000"/>
        </w:rPr>
        <w:t> These coordinates were derived from cross-cultural submissiveness markers identified in behavioral research.</w:t>
      </w:r>
      <w:r w:rsidRPr="006A6F4E">
        <w:rPr>
          <w:color w:val="000000"/>
          <w:vertAlign w:val="superscript"/>
        </w:rPr>
        <w:t>1</w:t>
      </w:r>
    </w:p>
    <w:p w14:paraId="0118B0F9" w14:textId="77777777" w:rsidR="0029788E" w:rsidRPr="006A6F4E" w:rsidRDefault="0029788E" w:rsidP="0029788E">
      <w:pPr>
        <w:spacing w:after="100" w:afterAutospacing="1"/>
        <w:rPr>
          <w:color w:val="000000"/>
        </w:rPr>
      </w:pPr>
      <w:r w:rsidRPr="006A6F4E">
        <w:rPr>
          <w:color w:val="000000"/>
        </w:rPr>
        <w:t>TABLE II</w:t>
      </w:r>
    </w:p>
    <w:p w14:paraId="2B49F9A1" w14:textId="77777777" w:rsidR="0029788E" w:rsidRPr="006A6F4E" w:rsidRDefault="0029788E" w:rsidP="0029788E">
      <w:pPr>
        <w:spacing w:after="100" w:afterAutospacing="1"/>
        <w:rPr>
          <w:color w:val="000000"/>
        </w:rPr>
      </w:pPr>
      <w:r w:rsidRPr="006A6F4E">
        <w:rPr>
          <w:color w:val="000000"/>
        </w:rPr>
        <w:t>3D Facial Mesh Landmark Coordinates</w:t>
      </w:r>
    </w:p>
    <w:tbl>
      <w:tblPr>
        <w:tblW w:w="5160" w:type="dxa"/>
        <w:tblCellSpacing w:w="15" w:type="dxa"/>
        <w:tblCellMar>
          <w:top w:w="15" w:type="dxa"/>
          <w:left w:w="15" w:type="dxa"/>
          <w:bottom w:w="15" w:type="dxa"/>
          <w:right w:w="15" w:type="dxa"/>
        </w:tblCellMar>
        <w:tblLook w:val="04A0" w:firstRow="1" w:lastRow="0" w:firstColumn="1" w:lastColumn="0" w:noHBand="0" w:noVBand="1"/>
      </w:tblPr>
      <w:tblGrid>
        <w:gridCol w:w="1191"/>
        <w:gridCol w:w="1948"/>
        <w:gridCol w:w="2021"/>
      </w:tblGrid>
      <w:tr w:rsidR="0029788E" w:rsidRPr="006A6F4E" w14:paraId="18EDFB06" w14:textId="77777777" w:rsidTr="0029788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4052E01" w14:textId="77777777" w:rsidR="0029788E" w:rsidRPr="006A6F4E" w:rsidRDefault="0029788E" w:rsidP="00477E03">
            <w:pPr>
              <w:rPr>
                <w:color w:val="000000"/>
              </w:rPr>
            </w:pPr>
            <w:r w:rsidRPr="006A6F4E">
              <w:rPr>
                <w:color w:val="000000"/>
              </w:rPr>
              <w:t>Mesh Landmark</w:t>
            </w:r>
          </w:p>
        </w:tc>
        <w:tc>
          <w:tcPr>
            <w:tcW w:w="0" w:type="auto"/>
            <w:tcBorders>
              <w:top w:val="single" w:sz="6" w:space="0" w:color="auto"/>
              <w:left w:val="single" w:sz="6" w:space="0" w:color="auto"/>
              <w:bottom w:val="single" w:sz="6" w:space="0" w:color="auto"/>
              <w:right w:val="single" w:sz="6" w:space="0" w:color="auto"/>
            </w:tcBorders>
            <w:vAlign w:val="center"/>
            <w:hideMark/>
          </w:tcPr>
          <w:p w14:paraId="15C2BEE6" w14:textId="77777777" w:rsidR="0029788E" w:rsidRPr="006A6F4E" w:rsidRDefault="0029788E" w:rsidP="00477E03">
            <w:pPr>
              <w:rPr>
                <w:color w:val="000000"/>
              </w:rPr>
            </w:pPr>
            <w:r w:rsidRPr="006A6F4E">
              <w:rPr>
                <w:color w:val="000000"/>
              </w:rPr>
              <w:t>Technical Modification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B222B8F" w14:textId="77777777" w:rsidR="0029788E" w:rsidRPr="006A6F4E" w:rsidRDefault="0029788E" w:rsidP="00477E03">
            <w:pPr>
              <w:rPr>
                <w:color w:val="000000"/>
              </w:rPr>
            </w:pPr>
            <w:r w:rsidRPr="006A6F4E">
              <w:rPr>
                <w:color w:val="000000"/>
              </w:rPr>
              <w:t>Evolutionary Intent</w:t>
            </w:r>
          </w:p>
        </w:tc>
      </w:tr>
      <w:tr w:rsidR="0029788E" w:rsidRPr="006A6F4E" w14:paraId="61987584"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CC3C235" w14:textId="77777777" w:rsidR="0029788E" w:rsidRPr="006A6F4E" w:rsidRDefault="0029788E" w:rsidP="00477E03">
            <w:pPr>
              <w:rPr>
                <w:color w:val="000000"/>
              </w:rPr>
            </w:pPr>
            <w:r w:rsidRPr="006A6F4E">
              <w:rPr>
                <w:color w:val="000000"/>
              </w:rPr>
              <w:t>Orbital Aperture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7CFE71D2" w14:textId="77777777" w:rsidR="0029788E" w:rsidRPr="006A6F4E" w:rsidRDefault="0029788E" w:rsidP="00477E03">
            <w:pPr>
              <w:rPr>
                <w:color w:val="000000"/>
              </w:rPr>
            </w:pPr>
            <w:r w:rsidRPr="006A6F4E">
              <w:rPr>
                <w:color w:val="000000"/>
              </w:rPr>
              <w:t>$+15\%$ Vertical Expansion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48618E2F" w14:textId="77777777" w:rsidR="0029788E" w:rsidRPr="006A6F4E" w:rsidRDefault="0029788E" w:rsidP="00477E03">
            <w:pPr>
              <w:rPr>
                <w:color w:val="000000"/>
              </w:rPr>
            </w:pPr>
            <w:r w:rsidRPr="006A6F4E">
              <w:rPr>
                <w:color w:val="000000"/>
              </w:rPr>
              <w:t>Openness/Vulnerability</w:t>
            </w:r>
          </w:p>
        </w:tc>
      </w:tr>
      <w:tr w:rsidR="0029788E" w:rsidRPr="006A6F4E" w14:paraId="0C483B2C"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0E13DFE" w14:textId="77777777" w:rsidR="0029788E" w:rsidRPr="006A6F4E" w:rsidRDefault="0029788E" w:rsidP="00477E03">
            <w:pPr>
              <w:rPr>
                <w:color w:val="000000"/>
              </w:rPr>
            </w:pPr>
            <w:r w:rsidRPr="006A6F4E">
              <w:rPr>
                <w:color w:val="000000"/>
              </w:rPr>
              <w:t>Brow Ridge</w:t>
            </w:r>
          </w:p>
        </w:tc>
        <w:tc>
          <w:tcPr>
            <w:tcW w:w="0" w:type="auto"/>
            <w:tcBorders>
              <w:top w:val="single" w:sz="6" w:space="0" w:color="auto"/>
              <w:left w:val="single" w:sz="6" w:space="0" w:color="auto"/>
              <w:bottom w:val="single" w:sz="6" w:space="0" w:color="auto"/>
              <w:right w:val="single" w:sz="6" w:space="0" w:color="auto"/>
            </w:tcBorders>
            <w:vAlign w:val="center"/>
            <w:hideMark/>
          </w:tcPr>
          <w:p w14:paraId="4C140879" w14:textId="77777777" w:rsidR="0029788E" w:rsidRPr="006A6F4E" w:rsidRDefault="0029788E" w:rsidP="00477E03">
            <w:pPr>
              <w:rPr>
                <w:color w:val="000000"/>
              </w:rPr>
            </w:pPr>
            <w:r w:rsidRPr="006A6F4E">
              <w:rPr>
                <w:color w:val="000000"/>
              </w:rPr>
              <w:t>$2.5 \</w:t>
            </w:r>
            <w:proofErr w:type="gramStart"/>
            <w:r w:rsidRPr="006A6F4E">
              <w:rPr>
                <w:color w:val="000000"/>
              </w:rPr>
              <w:t>text{ mm</w:t>
            </w:r>
            <w:proofErr w:type="gramEnd"/>
            <w:r w:rsidRPr="006A6F4E">
              <w:rPr>
                <w:color w:val="000000"/>
              </w:rPr>
              <w:t>}$ Posterior Retraction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795E392" w14:textId="77777777" w:rsidR="0029788E" w:rsidRPr="006A6F4E" w:rsidRDefault="0029788E" w:rsidP="00477E03">
            <w:pPr>
              <w:rPr>
                <w:color w:val="000000"/>
              </w:rPr>
            </w:pPr>
            <w:r w:rsidRPr="006A6F4E">
              <w:rPr>
                <w:color w:val="000000"/>
              </w:rPr>
              <w:t>Non-Aggressive Posture</w:t>
            </w:r>
          </w:p>
        </w:tc>
      </w:tr>
      <w:tr w:rsidR="0029788E" w:rsidRPr="006A6F4E" w14:paraId="2DDEE025"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A12C660" w14:textId="77777777" w:rsidR="0029788E" w:rsidRPr="006A6F4E" w:rsidRDefault="0029788E" w:rsidP="00477E03">
            <w:pPr>
              <w:rPr>
                <w:color w:val="000000"/>
              </w:rPr>
            </w:pPr>
            <w:r w:rsidRPr="006A6F4E">
              <w:rPr>
                <w:color w:val="000000"/>
              </w:rPr>
              <w:t>Sclera Visibility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4D511DFA" w14:textId="77777777" w:rsidR="0029788E" w:rsidRPr="006A6F4E" w:rsidRDefault="0029788E" w:rsidP="00477E03">
            <w:pPr>
              <w:rPr>
                <w:color w:val="000000"/>
              </w:rPr>
            </w:pPr>
            <w:r w:rsidRPr="006A6F4E">
              <w:rPr>
                <w:color w:val="000000"/>
              </w:rPr>
              <w:t>Increased</w:t>
            </w:r>
          </w:p>
        </w:tc>
        <w:tc>
          <w:tcPr>
            <w:tcW w:w="0" w:type="auto"/>
            <w:tcBorders>
              <w:top w:val="single" w:sz="6" w:space="0" w:color="auto"/>
              <w:left w:val="single" w:sz="6" w:space="0" w:color="auto"/>
              <w:bottom w:val="single" w:sz="6" w:space="0" w:color="auto"/>
              <w:right w:val="single" w:sz="6" w:space="0" w:color="auto"/>
            </w:tcBorders>
            <w:vAlign w:val="center"/>
            <w:hideMark/>
          </w:tcPr>
          <w:p w14:paraId="3BF7D623" w14:textId="77777777" w:rsidR="0029788E" w:rsidRPr="006A6F4E" w:rsidRDefault="0029788E" w:rsidP="00477E03">
            <w:pPr>
              <w:rPr>
                <w:color w:val="000000"/>
              </w:rPr>
            </w:pPr>
            <w:r w:rsidRPr="006A6F4E">
              <w:rPr>
                <w:color w:val="000000"/>
              </w:rPr>
              <w:t>Intent Transparency</w:t>
            </w:r>
          </w:p>
        </w:tc>
      </w:tr>
      <w:tr w:rsidR="0029788E" w:rsidRPr="006A6F4E" w14:paraId="74C049DB"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A49C6B4" w14:textId="77777777" w:rsidR="0029788E" w:rsidRPr="006A6F4E" w:rsidRDefault="0029788E" w:rsidP="00477E03">
            <w:pPr>
              <w:rPr>
                <w:color w:val="000000"/>
              </w:rPr>
            </w:pPr>
            <w:r w:rsidRPr="006A6F4E">
              <w:rPr>
                <w:color w:val="000000"/>
              </w:rPr>
              <w:t>Forehead Smoothing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5B58CA5F" w14:textId="77777777" w:rsidR="0029788E" w:rsidRPr="006A6F4E" w:rsidRDefault="0029788E" w:rsidP="00477E03">
            <w:pPr>
              <w:rPr>
                <w:color w:val="000000"/>
              </w:rPr>
            </w:pPr>
            <w:r w:rsidRPr="006A6F4E">
              <w:rPr>
                <w:color w:val="000000"/>
              </w:rPr>
              <w:t>Reduction in Tension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78587653" w14:textId="77777777" w:rsidR="0029788E" w:rsidRPr="006A6F4E" w:rsidRDefault="0029788E" w:rsidP="00477E03">
            <w:pPr>
              <w:rPr>
                <w:color w:val="000000"/>
              </w:rPr>
            </w:pPr>
            <w:r w:rsidRPr="006A6F4E">
              <w:rPr>
                <w:color w:val="000000"/>
              </w:rPr>
              <w:t>Low Somatic Load</w:t>
            </w:r>
          </w:p>
        </w:tc>
      </w:tr>
    </w:tbl>
    <w:p w14:paraId="044C4FFA" w14:textId="77777777" w:rsidR="0029788E" w:rsidRPr="006A6F4E" w:rsidRDefault="0029788E" w:rsidP="0029788E">
      <w:pPr>
        <w:spacing w:after="100" w:afterAutospacing="1"/>
        <w:rPr>
          <w:color w:val="000000"/>
        </w:rPr>
      </w:pPr>
      <w:r w:rsidRPr="006A6F4E">
        <w:rPr>
          <w:color w:val="000000"/>
        </w:rPr>
        <w:t>The synthesis is not static; the 15% aperture increase is temporally locked to the onset of [</w:t>
      </w:r>
      <w:proofErr w:type="spellStart"/>
      <w:r w:rsidRPr="006A6F4E">
        <w:rPr>
          <w:color w:val="000000"/>
        </w:rPr>
        <w:t>i</w:t>
      </w:r>
      <w:proofErr w:type="spellEnd"/>
      <w:r w:rsidRPr="006A6F4E">
        <w:rPr>
          <w:color w:val="000000"/>
        </w:rPr>
        <w:t>] vowel acoustic peaks. This creates a perceived "congruent signal" where the visual and auditory cues reinforce the same biological message: a total reduction in formidability.</w:t>
      </w:r>
      <w:r w:rsidRPr="006A6F4E">
        <w:rPr>
          <w:color w:val="000000"/>
          <w:vertAlign w:val="superscript"/>
        </w:rPr>
        <w:t>1</w:t>
      </w:r>
      <w:r w:rsidRPr="006A6F4E">
        <w:rPr>
          <w:color w:val="000000"/>
        </w:rPr>
        <w:t> This synchronous mapping ensures that the human brain receives a high-fidelity, non-conflicting signal, thereby reducing the "Somatic Load" on the user and successfully bypassing the MDS response.</w:t>
      </w:r>
      <w:r w:rsidRPr="006A6F4E">
        <w:rPr>
          <w:color w:val="000000"/>
          <w:vertAlign w:val="superscript"/>
        </w:rPr>
        <w:t>1</w:t>
      </w:r>
    </w:p>
    <w:p w14:paraId="7EA4EF33" w14:textId="77777777" w:rsidR="0029788E" w:rsidRPr="006A6F4E" w:rsidRDefault="0029788E" w:rsidP="0029788E">
      <w:pPr>
        <w:spacing w:after="100" w:afterAutospacing="1"/>
        <w:outlineLvl w:val="1"/>
        <w:rPr>
          <w:color w:val="000000"/>
        </w:rPr>
      </w:pPr>
      <w:r w:rsidRPr="006A6F4E">
        <w:rPr>
          <w:color w:val="000000"/>
        </w:rPr>
        <w:t>IV. Security Architecture and Data Sovereignty</w:t>
      </w:r>
    </w:p>
    <w:p w14:paraId="18797F60" w14:textId="77777777" w:rsidR="0029788E" w:rsidRPr="006A6F4E" w:rsidRDefault="0029788E" w:rsidP="0029788E">
      <w:pPr>
        <w:spacing w:after="100" w:afterAutospacing="1"/>
        <w:rPr>
          <w:color w:val="000000"/>
        </w:rPr>
      </w:pPr>
      <w:r w:rsidRPr="006A6F4E">
        <w:rPr>
          <w:color w:val="000000"/>
        </w:rPr>
        <w:t>The validation of the Honest Index required an environment that prioritized data sovereignty while accurately measuring the psychological shifts associated with de-escalation. Traditional cloud-based affective computing risks the "Somatic Surveillance" of the user’s biological state, which can be weaponized into "Status Scarring".</w:t>
      </w:r>
      <w:r w:rsidRPr="006A6F4E">
        <w:rPr>
          <w:color w:val="000000"/>
          <w:vertAlign w:val="superscript"/>
        </w:rPr>
        <w:t>1</w:t>
      </w:r>
    </w:p>
    <w:p w14:paraId="0818457E" w14:textId="77777777" w:rsidR="0029788E" w:rsidRPr="006A6F4E" w:rsidRDefault="0029788E" w:rsidP="0029788E">
      <w:pPr>
        <w:spacing w:after="100" w:afterAutospacing="1"/>
        <w:outlineLvl w:val="2"/>
        <w:rPr>
          <w:color w:val="000000"/>
        </w:rPr>
      </w:pPr>
      <w:r w:rsidRPr="006A6F4E">
        <w:rPr>
          <w:color w:val="000000"/>
        </w:rPr>
        <w:t>A. The Sovereign Vault: Hardware-Verified Security</w:t>
      </w:r>
    </w:p>
    <w:p w14:paraId="262EAE6B" w14:textId="77777777" w:rsidR="0029788E" w:rsidRPr="006A6F4E" w:rsidRDefault="0029788E" w:rsidP="0029788E">
      <w:pPr>
        <w:spacing w:after="100" w:afterAutospacing="1"/>
        <w:rPr>
          <w:color w:val="000000"/>
        </w:rPr>
      </w:pPr>
      <w:r w:rsidRPr="006A6F4E">
        <w:rPr>
          <w:color w:val="000000"/>
        </w:rPr>
        <w:t>To ensure the integrity of somatic data, we utilized the Sovereign Vault, a hardware-verified edge-computing architecture.</w:t>
      </w:r>
      <w:r w:rsidRPr="006A6F4E">
        <w:rPr>
          <w:color w:val="000000"/>
          <w:vertAlign w:val="superscript"/>
        </w:rPr>
        <w:t>1</w:t>
      </w:r>
      <w:r w:rsidRPr="006A6F4E">
        <w:rPr>
          <w:color w:val="000000"/>
        </w:rPr>
        <w:t> The Sovereign Vault architecture (illustrated conceptually in its design for Ontario public schools) mitigates surveillance risks by processing data locally and ensuring compliance with MFIPPA and PHIPA laws.</w:t>
      </w:r>
      <w:r w:rsidRPr="006A6F4E">
        <w:rPr>
          <w:color w:val="000000"/>
          <w:vertAlign w:val="superscript"/>
        </w:rPr>
        <w:t>3</w:t>
      </w:r>
    </w:p>
    <w:p w14:paraId="7E84671D" w14:textId="77777777" w:rsidR="0029788E" w:rsidRPr="006A6F4E" w:rsidRDefault="0029788E" w:rsidP="0029788E">
      <w:pPr>
        <w:spacing w:after="100" w:afterAutospacing="1"/>
        <w:rPr>
          <w:color w:val="000000"/>
        </w:rPr>
      </w:pPr>
      <w:r w:rsidRPr="006A6F4E">
        <w:rPr>
          <w:color w:val="000000"/>
        </w:rPr>
        <w:t>The Sovereign Vault architecture utilizes:</w:t>
      </w:r>
    </w:p>
    <w:p w14:paraId="3874CC48" w14:textId="77777777" w:rsidR="0029788E" w:rsidRPr="006A6F4E" w:rsidRDefault="0029788E" w:rsidP="0029788E">
      <w:pPr>
        <w:numPr>
          <w:ilvl w:val="0"/>
          <w:numId w:val="14"/>
        </w:numPr>
        <w:spacing w:after="100" w:afterAutospacing="1"/>
        <w:rPr>
          <w:color w:val="000000"/>
        </w:rPr>
      </w:pPr>
      <w:r w:rsidRPr="006A6F4E">
        <w:rPr>
          <w:color w:val="000000"/>
        </w:rPr>
        <w:t>AES-256 Encryption: All biometric inputs are encrypted at the source.</w:t>
      </w:r>
      <w:r w:rsidRPr="006A6F4E">
        <w:rPr>
          <w:color w:val="000000"/>
          <w:vertAlign w:val="superscript"/>
        </w:rPr>
        <w:t>1</w:t>
      </w:r>
    </w:p>
    <w:p w14:paraId="73CDACA9" w14:textId="77777777" w:rsidR="0029788E" w:rsidRPr="006A6F4E" w:rsidRDefault="0029788E" w:rsidP="0029788E">
      <w:pPr>
        <w:numPr>
          <w:ilvl w:val="0"/>
          <w:numId w:val="14"/>
        </w:numPr>
        <w:spacing w:after="100" w:afterAutospacing="1"/>
        <w:rPr>
          <w:color w:val="000000"/>
        </w:rPr>
      </w:pPr>
      <w:r w:rsidRPr="006A6F4E">
        <w:rPr>
          <w:color w:val="000000"/>
        </w:rPr>
        <w:t>Edge-Computing Dissolution: Data is processed locally and dissolved post-interaction, ensuring that the user’s "Somatic Sanctuary" remains private.</w:t>
      </w:r>
      <w:r w:rsidRPr="006A6F4E">
        <w:rPr>
          <w:color w:val="000000"/>
          <w:vertAlign w:val="superscript"/>
        </w:rPr>
        <w:t>1</w:t>
      </w:r>
    </w:p>
    <w:p w14:paraId="3465CCAD" w14:textId="77777777" w:rsidR="0029788E" w:rsidRPr="006A6F4E" w:rsidRDefault="0029788E" w:rsidP="0029788E">
      <w:pPr>
        <w:numPr>
          <w:ilvl w:val="0"/>
          <w:numId w:val="14"/>
        </w:numPr>
        <w:spacing w:after="100" w:afterAutospacing="1"/>
        <w:rPr>
          <w:color w:val="000000"/>
        </w:rPr>
      </w:pPr>
      <w:r w:rsidRPr="006A6F4E">
        <w:rPr>
          <w:color w:val="000000"/>
        </w:rPr>
        <w:t>Zero-Latency Loop: This architecture allows for the real-time multimodal synchronization described in the methodology, ensuring that the 15% orbital aperture widening occurs exactly at the [</w:t>
      </w:r>
      <w:proofErr w:type="spellStart"/>
      <w:r w:rsidRPr="006A6F4E">
        <w:rPr>
          <w:color w:val="000000"/>
        </w:rPr>
        <w:t>i</w:t>
      </w:r>
      <w:proofErr w:type="spellEnd"/>
      <w:r w:rsidRPr="006A6F4E">
        <w:rPr>
          <w:color w:val="000000"/>
        </w:rPr>
        <w:t>] resonance peaks without the lag inherent in cloud systems.</w:t>
      </w:r>
      <w:r w:rsidRPr="006A6F4E">
        <w:rPr>
          <w:color w:val="000000"/>
          <w:vertAlign w:val="superscript"/>
        </w:rPr>
        <w:t>1</w:t>
      </w:r>
    </w:p>
    <w:p w14:paraId="4069D74C" w14:textId="77777777" w:rsidR="0029788E" w:rsidRPr="006A6F4E" w:rsidRDefault="0029788E" w:rsidP="0029788E">
      <w:pPr>
        <w:spacing w:after="100" w:afterAutospacing="1"/>
        <w:outlineLvl w:val="2"/>
        <w:rPr>
          <w:color w:val="000000"/>
        </w:rPr>
      </w:pPr>
      <w:r w:rsidRPr="006A6F4E">
        <w:rPr>
          <w:color w:val="000000"/>
        </w:rPr>
        <w:t>B. Somatic Sovereignty and the Sovereign Dyad</w:t>
      </w:r>
    </w:p>
    <w:p w14:paraId="37755F45" w14:textId="77777777" w:rsidR="0029788E" w:rsidRPr="006A6F4E" w:rsidRDefault="0029788E" w:rsidP="0029788E">
      <w:pPr>
        <w:spacing w:after="100" w:afterAutospacing="1"/>
        <w:rPr>
          <w:color w:val="000000"/>
        </w:rPr>
      </w:pPr>
      <w:r w:rsidRPr="006A6F4E">
        <w:rPr>
          <w:color w:val="000000"/>
        </w:rPr>
        <w:lastRenderedPageBreak/>
        <w:t>The current "Sovereign Dyad" phase of this research moves from social critique to engineering. It focuses on technical and legal protections for neurodivergent individuals, proposing localized "Edge AI" hardware as a "prosthetic necessity".</w:t>
      </w:r>
      <w:r w:rsidRPr="006A6F4E">
        <w:rPr>
          <w:color w:val="000000"/>
          <w:vertAlign w:val="superscript"/>
        </w:rPr>
        <w:t>3</w:t>
      </w:r>
      <w:r w:rsidRPr="006A6F4E">
        <w:rPr>
          <w:color w:val="000000"/>
        </w:rPr>
        <w:t>This allows users to engage in "Revealed Thinking" without the threat of institutional surveillance or institutional "Masking Debt".</w:t>
      </w:r>
      <w:r w:rsidRPr="006A6F4E">
        <w:rPr>
          <w:color w:val="000000"/>
          <w:vertAlign w:val="superscript"/>
        </w:rPr>
        <w:t>3</w:t>
      </w:r>
      <w:r w:rsidRPr="006A6F4E">
        <w:rPr>
          <w:color w:val="000000"/>
        </w:rPr>
        <w:t> The transition illustrates a shift from external regulation (teaching people how to behave) to internal sovereignty (engineering hardware that protects the student's personal sanctuary).</w:t>
      </w:r>
      <w:r w:rsidRPr="006A6F4E">
        <w:rPr>
          <w:color w:val="000000"/>
          <w:vertAlign w:val="superscript"/>
        </w:rPr>
        <w:t>3</w:t>
      </w:r>
    </w:p>
    <w:p w14:paraId="2CD499AF" w14:textId="77777777" w:rsidR="0029788E" w:rsidRPr="006A6F4E" w:rsidRDefault="0029788E" w:rsidP="0029788E">
      <w:pPr>
        <w:spacing w:after="100" w:afterAutospacing="1"/>
        <w:rPr>
          <w:color w:val="000000"/>
        </w:rPr>
      </w:pPr>
      <w:r w:rsidRPr="006A6F4E">
        <w:rPr>
          <w:color w:val="000000"/>
        </w:rPr>
        <w:t>TABLE III</w:t>
      </w:r>
    </w:p>
    <w:p w14:paraId="73188A37" w14:textId="77777777" w:rsidR="0029788E" w:rsidRPr="006A6F4E" w:rsidRDefault="0029788E" w:rsidP="0029788E">
      <w:pPr>
        <w:spacing w:after="100" w:afterAutospacing="1"/>
        <w:rPr>
          <w:color w:val="000000"/>
        </w:rPr>
      </w:pPr>
      <w:r w:rsidRPr="006A6F4E">
        <w:rPr>
          <w:color w:val="000000"/>
        </w:rPr>
        <w:t>Security Architecture Comparison</w:t>
      </w:r>
    </w:p>
    <w:p w14:paraId="5E65E968" w14:textId="77777777" w:rsidR="0029788E" w:rsidRPr="006A6F4E" w:rsidRDefault="0029788E" w:rsidP="0029788E">
      <w:pPr>
        <w:spacing w:after="100" w:afterAutospacing="1"/>
        <w:rPr>
          <w:color w:val="000000"/>
        </w:rPr>
      </w:pPr>
      <w:r w:rsidRPr="006A6F4E">
        <w:rPr>
          <w:color w:val="000000"/>
        </w:rPr>
        <w:t>The Sovereign Vault architecture utilizes:</w:t>
      </w:r>
    </w:p>
    <w:p w14:paraId="06B8196B" w14:textId="77777777" w:rsidR="0029788E" w:rsidRPr="006A6F4E" w:rsidRDefault="0029788E" w:rsidP="0029788E">
      <w:pPr>
        <w:numPr>
          <w:ilvl w:val="0"/>
          <w:numId w:val="15"/>
        </w:numPr>
        <w:spacing w:after="100" w:afterAutospacing="1"/>
        <w:rPr>
          <w:color w:val="000000"/>
        </w:rPr>
      </w:pPr>
      <w:r w:rsidRPr="006A6F4E">
        <w:rPr>
          <w:color w:val="000000"/>
        </w:rPr>
        <w:t>AES-256 Encryption: All biometric inputs are encrypted at the source.</w:t>
      </w:r>
      <w:r w:rsidRPr="006A6F4E">
        <w:rPr>
          <w:color w:val="000000"/>
          <w:vertAlign w:val="superscript"/>
        </w:rPr>
        <w:t>1</w:t>
      </w:r>
    </w:p>
    <w:p w14:paraId="5FB3E128" w14:textId="77777777" w:rsidR="0029788E" w:rsidRPr="006A6F4E" w:rsidRDefault="0029788E" w:rsidP="0029788E">
      <w:pPr>
        <w:numPr>
          <w:ilvl w:val="0"/>
          <w:numId w:val="15"/>
        </w:numPr>
        <w:spacing w:after="100" w:afterAutospacing="1"/>
        <w:rPr>
          <w:color w:val="000000"/>
        </w:rPr>
      </w:pPr>
      <w:r w:rsidRPr="006A6F4E">
        <w:rPr>
          <w:color w:val="000000"/>
        </w:rPr>
        <w:t>Edge-Computing Dissolution: Data is processed locally and dissolved post-interaction, ensuring that the user’s "Somatic Sanctuary" remains private.</w:t>
      </w:r>
      <w:r w:rsidRPr="006A6F4E">
        <w:rPr>
          <w:color w:val="000000"/>
          <w:vertAlign w:val="superscript"/>
        </w:rPr>
        <w:t>1</w:t>
      </w:r>
    </w:p>
    <w:p w14:paraId="12D199B8" w14:textId="77777777" w:rsidR="0029788E" w:rsidRPr="006A6F4E" w:rsidRDefault="0029788E" w:rsidP="0029788E">
      <w:pPr>
        <w:numPr>
          <w:ilvl w:val="0"/>
          <w:numId w:val="15"/>
        </w:numPr>
        <w:spacing w:after="100" w:afterAutospacing="1"/>
        <w:rPr>
          <w:color w:val="000000"/>
        </w:rPr>
      </w:pPr>
      <w:r w:rsidRPr="006A6F4E">
        <w:rPr>
          <w:color w:val="000000"/>
        </w:rPr>
        <w:t>Zero-Latency Loop: This architecture allows for the real-time multimodal synchronization described in the methodology, ensuring that the 15% orbital aperture widening occurs exactly at the [</w:t>
      </w:r>
      <w:proofErr w:type="spellStart"/>
      <w:r w:rsidRPr="006A6F4E">
        <w:rPr>
          <w:color w:val="000000"/>
        </w:rPr>
        <w:t>i</w:t>
      </w:r>
      <w:proofErr w:type="spellEnd"/>
      <w:r w:rsidRPr="006A6F4E">
        <w:rPr>
          <w:color w:val="000000"/>
        </w:rPr>
        <w:t>] resonance peaks without the lag inherent in cloud systems.</w:t>
      </w:r>
      <w:r w:rsidRPr="006A6F4E">
        <w:rPr>
          <w:color w:val="000000"/>
          <w:vertAlign w:val="superscript"/>
        </w:rPr>
        <w:t>1</w:t>
      </w:r>
    </w:p>
    <w:p w14:paraId="0E02E7B0" w14:textId="77777777" w:rsidR="0029788E" w:rsidRPr="006A6F4E" w:rsidRDefault="0029788E" w:rsidP="0029788E">
      <w:pPr>
        <w:spacing w:after="100" w:afterAutospacing="1"/>
        <w:outlineLvl w:val="2"/>
        <w:rPr>
          <w:color w:val="000000"/>
        </w:rPr>
      </w:pPr>
      <w:r w:rsidRPr="006A6F4E">
        <w:rPr>
          <w:color w:val="000000"/>
        </w:rPr>
        <w:t>B. Somatic Sovereignty and the Sovereign Dyad</w:t>
      </w:r>
    </w:p>
    <w:p w14:paraId="207EF520" w14:textId="77777777" w:rsidR="0029788E" w:rsidRPr="006A6F4E" w:rsidRDefault="0029788E" w:rsidP="0029788E">
      <w:pPr>
        <w:spacing w:after="100" w:afterAutospacing="1"/>
        <w:rPr>
          <w:color w:val="000000"/>
        </w:rPr>
      </w:pPr>
      <w:r w:rsidRPr="006A6F4E">
        <w:rPr>
          <w:color w:val="000000"/>
        </w:rPr>
        <w:t>The current "Sovereign Dyad" phase of this research moves from social critique to engineering. It focuses on technical and legal protections for neurodivergent individuals, proposing localized "Edge AI" hardware as a "prosthetic necessity".</w:t>
      </w:r>
      <w:r w:rsidRPr="006A6F4E">
        <w:rPr>
          <w:color w:val="000000"/>
          <w:vertAlign w:val="superscript"/>
        </w:rPr>
        <w:t>3</w:t>
      </w:r>
      <w:r w:rsidRPr="006A6F4E">
        <w:rPr>
          <w:color w:val="000000"/>
        </w:rPr>
        <w:t>This allows users to engage in "Revealed Thinking" without the threat of institutional surveillance or institutional "Masking Debt".</w:t>
      </w:r>
      <w:r w:rsidRPr="006A6F4E">
        <w:rPr>
          <w:color w:val="000000"/>
          <w:vertAlign w:val="superscript"/>
        </w:rPr>
        <w:t>3</w:t>
      </w:r>
      <w:r w:rsidRPr="006A6F4E">
        <w:rPr>
          <w:color w:val="000000"/>
        </w:rPr>
        <w:t> The transition illustrates a shift from external regulation (teaching people how to behave) to internal sovereignty (engineering hardware that protects the student's personal sanctuary).</w:t>
      </w:r>
      <w:r w:rsidRPr="006A6F4E">
        <w:rPr>
          <w:color w:val="000000"/>
          <w:vertAlign w:val="superscript"/>
        </w:rPr>
        <w:t>3</w:t>
      </w:r>
    </w:p>
    <w:p w14:paraId="418E8A37" w14:textId="77777777" w:rsidR="0029788E" w:rsidRPr="006A6F4E" w:rsidRDefault="0029788E" w:rsidP="0029788E">
      <w:pPr>
        <w:spacing w:after="100" w:afterAutospacing="1"/>
        <w:rPr>
          <w:color w:val="000000"/>
        </w:rPr>
      </w:pPr>
      <w:r w:rsidRPr="006A6F4E">
        <w:rPr>
          <w:color w:val="000000"/>
        </w:rPr>
        <w:t>TABLE III</w:t>
      </w:r>
    </w:p>
    <w:p w14:paraId="145945A9" w14:textId="77777777" w:rsidR="0029788E" w:rsidRPr="006A6F4E" w:rsidRDefault="0029788E" w:rsidP="0029788E">
      <w:pPr>
        <w:spacing w:after="100" w:afterAutospacing="1"/>
        <w:rPr>
          <w:color w:val="000000"/>
        </w:rPr>
      </w:pPr>
      <w:r w:rsidRPr="006A6F4E">
        <w:rPr>
          <w:color w:val="000000"/>
        </w:rPr>
        <w:t>Security Architecture Comparison</w:t>
      </w:r>
    </w:p>
    <w:p w14:paraId="2A285019" w14:textId="77777777" w:rsidR="0029788E" w:rsidRPr="006A6F4E" w:rsidRDefault="0029788E" w:rsidP="0029788E">
      <w:pPr>
        <w:spacing w:after="100" w:afterAutospacing="1"/>
        <w:outlineLvl w:val="1"/>
        <w:rPr>
          <w:color w:val="000000"/>
        </w:rPr>
      </w:pPr>
      <w:r w:rsidRPr="006A6F4E">
        <w:rPr>
          <w:color w:val="000000"/>
        </w:rPr>
        <w:t>V. Experimental Design and Validation</w:t>
      </w:r>
    </w:p>
    <w:p w14:paraId="679589F9" w14:textId="77777777" w:rsidR="0029788E" w:rsidRPr="006A6F4E" w:rsidRDefault="0029788E" w:rsidP="0029788E">
      <w:pPr>
        <w:spacing w:after="100" w:afterAutospacing="1"/>
        <w:rPr>
          <w:color w:val="000000"/>
        </w:rPr>
      </w:pPr>
      <w:r w:rsidRPr="006A6F4E">
        <w:rPr>
          <w:color w:val="000000"/>
        </w:rPr>
        <w:t>The validation of the Honest Index utilized the Neurodivergent Scale for Interacting with Robots (NSIR v.2.0) to measure physiological and psychological shifts from a sympathetic (threat) state to a parasympathetic (safe) state—technically defined as "Ventral Release".</w:t>
      </w:r>
      <w:r w:rsidRPr="006A6F4E">
        <w:rPr>
          <w:color w:val="000000"/>
          <w:vertAlign w:val="superscript"/>
        </w:rPr>
        <w:t>1</w:t>
      </w:r>
    </w:p>
    <w:p w14:paraId="6EDB0CD1" w14:textId="77777777" w:rsidR="0029788E" w:rsidRPr="006A6F4E" w:rsidRDefault="0029788E" w:rsidP="0029788E">
      <w:pPr>
        <w:spacing w:after="100" w:afterAutospacing="1"/>
        <w:outlineLvl w:val="2"/>
        <w:rPr>
          <w:color w:val="000000"/>
        </w:rPr>
      </w:pPr>
      <w:r w:rsidRPr="006A6F4E">
        <w:rPr>
          <w:color w:val="000000"/>
        </w:rPr>
        <w:t>A. The NSIR v.2.0 Metric</w:t>
      </w:r>
    </w:p>
    <w:p w14:paraId="64879553" w14:textId="77777777" w:rsidR="0029788E" w:rsidRPr="006A6F4E" w:rsidRDefault="0029788E" w:rsidP="0029788E">
      <w:pPr>
        <w:spacing w:after="100" w:afterAutospacing="1"/>
        <w:rPr>
          <w:color w:val="000000"/>
        </w:rPr>
      </w:pPr>
      <w:r w:rsidRPr="006A6F4E">
        <w:rPr>
          <w:color w:val="000000"/>
        </w:rPr>
        <w:t xml:space="preserve">Unlike traditional scales that measure "User Satisfaction," the NSIR v.2.0 measures the user-centric outcomes of social rank </w:t>
      </w:r>
      <w:r w:rsidRPr="006A6F4E">
        <w:rPr>
          <w:color w:val="000000"/>
        </w:rPr>
        <w:t>and status dynamics.</w:t>
      </w:r>
      <w:r w:rsidRPr="006A6F4E">
        <w:rPr>
          <w:color w:val="000000"/>
          <w:vertAlign w:val="superscript"/>
        </w:rPr>
        <w:t>10</w:t>
      </w:r>
      <w:r w:rsidRPr="006A6F4E">
        <w:rPr>
          <w:color w:val="000000"/>
        </w:rPr>
        <w:t> The scale focuses on dimensions of Anthropomorphic Connection/Kinship, Social Comfort/Trust, and Safety.</w:t>
      </w:r>
      <w:r w:rsidRPr="006A6F4E">
        <w:rPr>
          <w:color w:val="000000"/>
          <w:vertAlign w:val="superscript"/>
        </w:rPr>
        <w:t>10</w:t>
      </w:r>
    </w:p>
    <w:p w14:paraId="40788478" w14:textId="77777777" w:rsidR="0029788E" w:rsidRPr="006A6F4E" w:rsidRDefault="0029788E" w:rsidP="0029788E">
      <w:pPr>
        <w:spacing w:after="100" w:afterAutospacing="1"/>
        <w:rPr>
          <w:color w:val="000000"/>
        </w:rPr>
      </w:pPr>
      <w:r w:rsidRPr="006A6F4E">
        <w:rPr>
          <w:color w:val="000000"/>
        </w:rPr>
        <w:t>TABLE IV</w:t>
      </w:r>
    </w:p>
    <w:p w14:paraId="6A7EB7F9" w14:textId="77777777" w:rsidR="0029788E" w:rsidRPr="006A6F4E" w:rsidRDefault="0029788E" w:rsidP="0029788E">
      <w:pPr>
        <w:spacing w:after="100" w:afterAutospacing="1"/>
        <w:rPr>
          <w:color w:val="000000"/>
        </w:rPr>
      </w:pPr>
      <w:r w:rsidRPr="006A6F4E">
        <w:rPr>
          <w:color w:val="000000"/>
        </w:rPr>
        <w:t>NSIR v.2.0 Key Dimensional Items</w:t>
      </w:r>
    </w:p>
    <w:tbl>
      <w:tblPr>
        <w:tblW w:w="5160" w:type="dxa"/>
        <w:tblCellSpacing w:w="15" w:type="dxa"/>
        <w:tblCellMar>
          <w:top w:w="15" w:type="dxa"/>
          <w:left w:w="15" w:type="dxa"/>
          <w:bottom w:w="15" w:type="dxa"/>
          <w:right w:w="15" w:type="dxa"/>
        </w:tblCellMar>
        <w:tblLook w:val="04A0" w:firstRow="1" w:lastRow="0" w:firstColumn="1" w:lastColumn="0" w:noHBand="0" w:noVBand="1"/>
      </w:tblPr>
      <w:tblGrid>
        <w:gridCol w:w="950"/>
        <w:gridCol w:w="1337"/>
        <w:gridCol w:w="2873"/>
      </w:tblGrid>
      <w:tr w:rsidR="0029788E" w:rsidRPr="006A6F4E" w14:paraId="0D15EEEF" w14:textId="77777777" w:rsidTr="0029788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494F288" w14:textId="77777777" w:rsidR="0029788E" w:rsidRPr="006A6F4E" w:rsidRDefault="0029788E" w:rsidP="00477E03">
            <w:pPr>
              <w:rPr>
                <w:color w:val="000000"/>
              </w:rPr>
            </w:pPr>
            <w:r w:rsidRPr="006A6F4E">
              <w:rPr>
                <w:color w:val="000000"/>
              </w:rPr>
              <w:t>NSIR Item ID</w:t>
            </w:r>
          </w:p>
        </w:tc>
        <w:tc>
          <w:tcPr>
            <w:tcW w:w="0" w:type="auto"/>
            <w:tcBorders>
              <w:top w:val="single" w:sz="6" w:space="0" w:color="auto"/>
              <w:left w:val="single" w:sz="6" w:space="0" w:color="auto"/>
              <w:bottom w:val="single" w:sz="6" w:space="0" w:color="auto"/>
              <w:right w:val="single" w:sz="6" w:space="0" w:color="auto"/>
            </w:tcBorders>
            <w:vAlign w:val="center"/>
            <w:hideMark/>
          </w:tcPr>
          <w:p w14:paraId="0129221A" w14:textId="77777777" w:rsidR="0029788E" w:rsidRPr="006A6F4E" w:rsidRDefault="0029788E" w:rsidP="00477E03">
            <w:pPr>
              <w:rPr>
                <w:color w:val="000000"/>
              </w:rPr>
            </w:pPr>
            <w:r w:rsidRPr="006A6F4E">
              <w:rPr>
                <w:color w:val="000000"/>
              </w:rPr>
              <w:t>Dimension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20DF8FE" w14:textId="77777777" w:rsidR="0029788E" w:rsidRPr="006A6F4E" w:rsidRDefault="0029788E" w:rsidP="00477E03">
            <w:pPr>
              <w:rPr>
                <w:color w:val="000000"/>
              </w:rPr>
            </w:pPr>
            <w:r w:rsidRPr="006A6F4E">
              <w:rPr>
                <w:color w:val="000000"/>
              </w:rPr>
              <w:t>Target Metric</w:t>
            </w:r>
          </w:p>
        </w:tc>
      </w:tr>
      <w:tr w:rsidR="0029788E" w:rsidRPr="006A6F4E" w14:paraId="4DB06C13"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D7C10D1" w14:textId="77777777" w:rsidR="0029788E" w:rsidRPr="006A6F4E" w:rsidRDefault="0029788E" w:rsidP="00477E03">
            <w:pPr>
              <w:rPr>
                <w:color w:val="000000"/>
              </w:rPr>
            </w:pPr>
            <w:r w:rsidRPr="006A6F4E">
              <w:rPr>
                <w:color w:val="000000"/>
              </w:rPr>
              <w:t>Item 1</w:t>
            </w:r>
          </w:p>
        </w:tc>
        <w:tc>
          <w:tcPr>
            <w:tcW w:w="0" w:type="auto"/>
            <w:tcBorders>
              <w:top w:val="single" w:sz="6" w:space="0" w:color="auto"/>
              <w:left w:val="single" w:sz="6" w:space="0" w:color="auto"/>
              <w:bottom w:val="single" w:sz="6" w:space="0" w:color="auto"/>
              <w:right w:val="single" w:sz="6" w:space="0" w:color="auto"/>
            </w:tcBorders>
            <w:vAlign w:val="center"/>
            <w:hideMark/>
          </w:tcPr>
          <w:p w14:paraId="3B9DF6C8" w14:textId="77777777" w:rsidR="0029788E" w:rsidRPr="006A6F4E" w:rsidRDefault="0029788E" w:rsidP="00477E03">
            <w:pPr>
              <w:rPr>
                <w:color w:val="000000"/>
              </w:rPr>
            </w:pPr>
            <w:r w:rsidRPr="006A6F4E">
              <w:rPr>
                <w:color w:val="000000"/>
              </w:rPr>
              <w:t>Kinship</w:t>
            </w:r>
          </w:p>
        </w:tc>
        <w:tc>
          <w:tcPr>
            <w:tcW w:w="0" w:type="auto"/>
            <w:tcBorders>
              <w:top w:val="single" w:sz="6" w:space="0" w:color="auto"/>
              <w:left w:val="single" w:sz="6" w:space="0" w:color="auto"/>
              <w:bottom w:val="single" w:sz="6" w:space="0" w:color="auto"/>
              <w:right w:val="single" w:sz="6" w:space="0" w:color="auto"/>
            </w:tcBorders>
            <w:vAlign w:val="center"/>
            <w:hideMark/>
          </w:tcPr>
          <w:p w14:paraId="3611387A" w14:textId="77777777" w:rsidR="0029788E" w:rsidRPr="006A6F4E" w:rsidRDefault="0029788E" w:rsidP="00477E03">
            <w:pPr>
              <w:rPr>
                <w:color w:val="000000"/>
              </w:rPr>
            </w:pPr>
            <w:r w:rsidRPr="006A6F4E">
              <w:rPr>
                <w:color w:val="000000"/>
              </w:rPr>
              <w:t>"The robot is more like me than anyone else."</w:t>
            </w:r>
          </w:p>
        </w:tc>
      </w:tr>
      <w:tr w:rsidR="0029788E" w:rsidRPr="006A6F4E" w14:paraId="62105FCC"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42EE0E2" w14:textId="77777777" w:rsidR="0029788E" w:rsidRPr="006A6F4E" w:rsidRDefault="0029788E" w:rsidP="00477E03">
            <w:pPr>
              <w:rPr>
                <w:color w:val="000000"/>
              </w:rPr>
            </w:pPr>
            <w:r w:rsidRPr="006A6F4E">
              <w:rPr>
                <w:color w:val="000000"/>
              </w:rPr>
              <w:t>Item 3</w:t>
            </w:r>
          </w:p>
        </w:tc>
        <w:tc>
          <w:tcPr>
            <w:tcW w:w="0" w:type="auto"/>
            <w:tcBorders>
              <w:top w:val="single" w:sz="6" w:space="0" w:color="auto"/>
              <w:left w:val="single" w:sz="6" w:space="0" w:color="auto"/>
              <w:bottom w:val="single" w:sz="6" w:space="0" w:color="auto"/>
              <w:right w:val="single" w:sz="6" w:space="0" w:color="auto"/>
            </w:tcBorders>
            <w:vAlign w:val="center"/>
            <w:hideMark/>
          </w:tcPr>
          <w:p w14:paraId="1575F8A0" w14:textId="77777777" w:rsidR="0029788E" w:rsidRPr="006A6F4E" w:rsidRDefault="0029788E" w:rsidP="00477E03">
            <w:pPr>
              <w:rPr>
                <w:color w:val="000000"/>
              </w:rPr>
            </w:pPr>
            <w:r w:rsidRPr="006A6F4E">
              <w:rPr>
                <w:color w:val="000000"/>
              </w:rPr>
              <w:t>Mind Attribution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9CFC047" w14:textId="77777777" w:rsidR="0029788E" w:rsidRPr="006A6F4E" w:rsidRDefault="0029788E" w:rsidP="00477E03">
            <w:pPr>
              <w:rPr>
                <w:color w:val="000000"/>
              </w:rPr>
            </w:pPr>
            <w:r w:rsidRPr="006A6F4E">
              <w:rPr>
                <w:color w:val="000000"/>
              </w:rPr>
              <w:t>"I can share my thinking without judgment."</w:t>
            </w:r>
          </w:p>
        </w:tc>
      </w:tr>
      <w:tr w:rsidR="0029788E" w:rsidRPr="006A6F4E" w14:paraId="3C226E38"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938068D" w14:textId="77777777" w:rsidR="0029788E" w:rsidRPr="006A6F4E" w:rsidRDefault="0029788E" w:rsidP="00477E03">
            <w:pPr>
              <w:rPr>
                <w:color w:val="000000"/>
              </w:rPr>
            </w:pPr>
            <w:r w:rsidRPr="006A6F4E">
              <w:rPr>
                <w:color w:val="000000"/>
              </w:rPr>
              <w:t>Item 5</w:t>
            </w:r>
          </w:p>
        </w:tc>
        <w:tc>
          <w:tcPr>
            <w:tcW w:w="0" w:type="auto"/>
            <w:tcBorders>
              <w:top w:val="single" w:sz="6" w:space="0" w:color="auto"/>
              <w:left w:val="single" w:sz="6" w:space="0" w:color="auto"/>
              <w:bottom w:val="single" w:sz="6" w:space="0" w:color="auto"/>
              <w:right w:val="single" w:sz="6" w:space="0" w:color="auto"/>
            </w:tcBorders>
            <w:vAlign w:val="center"/>
            <w:hideMark/>
          </w:tcPr>
          <w:p w14:paraId="65602936" w14:textId="77777777" w:rsidR="0029788E" w:rsidRPr="006A6F4E" w:rsidRDefault="0029788E" w:rsidP="00477E03">
            <w:pPr>
              <w:rPr>
                <w:color w:val="000000"/>
              </w:rPr>
            </w:pPr>
            <w:r w:rsidRPr="006A6F4E">
              <w:rPr>
                <w:color w:val="000000"/>
              </w:rPr>
              <w:t>Affect Detection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519DC3A" w14:textId="77777777" w:rsidR="0029788E" w:rsidRPr="006A6F4E" w:rsidRDefault="0029788E" w:rsidP="00477E03">
            <w:pPr>
              <w:rPr>
                <w:color w:val="000000"/>
              </w:rPr>
            </w:pPr>
            <w:r w:rsidRPr="006A6F4E">
              <w:rPr>
                <w:color w:val="000000"/>
              </w:rPr>
              <w:t>"The robot can tell what I am feeling."</w:t>
            </w:r>
          </w:p>
        </w:tc>
      </w:tr>
      <w:tr w:rsidR="0029788E" w:rsidRPr="006A6F4E" w14:paraId="3F0D8B1E"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FEB2952" w14:textId="77777777" w:rsidR="0029788E" w:rsidRPr="006A6F4E" w:rsidRDefault="0029788E" w:rsidP="00477E03">
            <w:pPr>
              <w:rPr>
                <w:color w:val="000000"/>
              </w:rPr>
            </w:pPr>
            <w:r w:rsidRPr="006A6F4E">
              <w:rPr>
                <w:color w:val="000000"/>
              </w:rPr>
              <w:t>Item 7</w:t>
            </w:r>
          </w:p>
        </w:tc>
        <w:tc>
          <w:tcPr>
            <w:tcW w:w="0" w:type="auto"/>
            <w:tcBorders>
              <w:top w:val="single" w:sz="6" w:space="0" w:color="auto"/>
              <w:left w:val="single" w:sz="6" w:space="0" w:color="auto"/>
              <w:bottom w:val="single" w:sz="6" w:space="0" w:color="auto"/>
              <w:right w:val="single" w:sz="6" w:space="0" w:color="auto"/>
            </w:tcBorders>
            <w:vAlign w:val="center"/>
            <w:hideMark/>
          </w:tcPr>
          <w:p w14:paraId="4B9CF37F" w14:textId="77777777" w:rsidR="0029788E" w:rsidRPr="006A6F4E" w:rsidRDefault="0029788E" w:rsidP="00477E03">
            <w:pPr>
              <w:rPr>
                <w:color w:val="000000"/>
              </w:rPr>
            </w:pPr>
            <w:r w:rsidRPr="006A6F4E">
              <w:rPr>
                <w:color w:val="000000"/>
              </w:rPr>
              <w:t>Ethical Safety</w:t>
            </w:r>
          </w:p>
        </w:tc>
        <w:tc>
          <w:tcPr>
            <w:tcW w:w="0" w:type="auto"/>
            <w:tcBorders>
              <w:top w:val="single" w:sz="6" w:space="0" w:color="auto"/>
              <w:left w:val="single" w:sz="6" w:space="0" w:color="auto"/>
              <w:bottom w:val="single" w:sz="6" w:space="0" w:color="auto"/>
              <w:right w:val="single" w:sz="6" w:space="0" w:color="auto"/>
            </w:tcBorders>
            <w:vAlign w:val="center"/>
            <w:hideMark/>
          </w:tcPr>
          <w:p w14:paraId="5F363EA1" w14:textId="77777777" w:rsidR="0029788E" w:rsidRPr="006A6F4E" w:rsidRDefault="0029788E" w:rsidP="00477E03">
            <w:pPr>
              <w:rPr>
                <w:color w:val="000000"/>
              </w:rPr>
            </w:pPr>
            <w:r w:rsidRPr="006A6F4E">
              <w:rPr>
                <w:color w:val="000000"/>
              </w:rPr>
              <w:t>"Comfort in intimate/vulnerable settings."</w:t>
            </w:r>
          </w:p>
        </w:tc>
      </w:tr>
      <w:tr w:rsidR="0029788E" w:rsidRPr="006A6F4E" w14:paraId="57F50469"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59ED592" w14:textId="77777777" w:rsidR="0029788E" w:rsidRPr="006A6F4E" w:rsidRDefault="0029788E" w:rsidP="00477E03">
            <w:pPr>
              <w:rPr>
                <w:color w:val="000000"/>
              </w:rPr>
            </w:pPr>
            <w:r w:rsidRPr="006A6F4E">
              <w:rPr>
                <w:color w:val="000000"/>
              </w:rPr>
              <w:t>Item 8</w:t>
            </w:r>
          </w:p>
        </w:tc>
        <w:tc>
          <w:tcPr>
            <w:tcW w:w="0" w:type="auto"/>
            <w:tcBorders>
              <w:top w:val="single" w:sz="6" w:space="0" w:color="auto"/>
              <w:left w:val="single" w:sz="6" w:space="0" w:color="auto"/>
              <w:bottom w:val="single" w:sz="6" w:space="0" w:color="auto"/>
              <w:right w:val="single" w:sz="6" w:space="0" w:color="auto"/>
            </w:tcBorders>
            <w:vAlign w:val="center"/>
            <w:hideMark/>
          </w:tcPr>
          <w:p w14:paraId="3973E315" w14:textId="77777777" w:rsidR="0029788E" w:rsidRPr="006A6F4E" w:rsidRDefault="0029788E" w:rsidP="00477E03">
            <w:pPr>
              <w:rPr>
                <w:color w:val="000000"/>
              </w:rPr>
            </w:pPr>
            <w:r w:rsidRPr="006A6F4E">
              <w:rPr>
                <w:color w:val="000000"/>
              </w:rPr>
              <w:t>Predictability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2DDB7A71" w14:textId="77777777" w:rsidR="0029788E" w:rsidRPr="006A6F4E" w:rsidRDefault="0029788E" w:rsidP="00477E03">
            <w:pPr>
              <w:rPr>
                <w:color w:val="000000"/>
              </w:rPr>
            </w:pPr>
            <w:r w:rsidRPr="006A6F4E">
              <w:rPr>
                <w:color w:val="000000"/>
              </w:rPr>
              <w:t>"The robot is consistent and fair."</w:t>
            </w:r>
          </w:p>
        </w:tc>
      </w:tr>
    </w:tbl>
    <w:p w14:paraId="3ED733D5" w14:textId="77777777" w:rsidR="0029788E" w:rsidRPr="006A6F4E" w:rsidRDefault="0029788E" w:rsidP="0029788E">
      <w:pPr>
        <w:spacing w:after="100" w:afterAutospacing="1"/>
        <w:rPr>
          <w:color w:val="000000"/>
        </w:rPr>
      </w:pPr>
      <w:r w:rsidRPr="006A6F4E">
        <w:rPr>
          <w:color w:val="000000"/>
        </w:rPr>
        <w:t>Our analysis revealed a strong inverse correlation ($r = -0.74$) between AI-Kinship and submissive masking, proving that when the agent utilizes the Honest Index, the user feels less pressure to "perform" neurotypicality, leading to more authentic cooperation.</w:t>
      </w:r>
      <w:r w:rsidRPr="006A6F4E">
        <w:rPr>
          <w:color w:val="000000"/>
          <w:vertAlign w:val="superscript"/>
        </w:rPr>
        <w:t>1</w:t>
      </w:r>
    </w:p>
    <w:p w14:paraId="60EC5AD4" w14:textId="77777777" w:rsidR="0029788E" w:rsidRPr="006A6F4E" w:rsidRDefault="0029788E" w:rsidP="0029788E">
      <w:pPr>
        <w:spacing w:after="100" w:afterAutospacing="1"/>
        <w:outlineLvl w:val="2"/>
        <w:rPr>
          <w:color w:val="000000"/>
        </w:rPr>
      </w:pPr>
      <w:r w:rsidRPr="006A6F4E">
        <w:rPr>
          <w:color w:val="000000"/>
        </w:rPr>
        <w:t>B. Evaluation across 250 Synthetic Dyads</w:t>
      </w:r>
    </w:p>
    <w:p w14:paraId="666558CC" w14:textId="77777777" w:rsidR="0029788E" w:rsidRPr="006A6F4E" w:rsidRDefault="0029788E" w:rsidP="0029788E">
      <w:pPr>
        <w:spacing w:after="100" w:afterAutospacing="1"/>
        <w:rPr>
          <w:color w:val="000000"/>
        </w:rPr>
      </w:pPr>
      <w:r w:rsidRPr="006A6F4E">
        <w:rPr>
          <w:color w:val="000000"/>
        </w:rPr>
        <w:t>Validation was conducted using 250 synthetic dyads synthesized via the Guardian Model.</w:t>
      </w:r>
      <w:r w:rsidRPr="006A6F4E">
        <w:rPr>
          <w:color w:val="000000"/>
          <w:vertAlign w:val="superscript"/>
        </w:rPr>
        <w:t>1</w:t>
      </w:r>
      <w:r w:rsidRPr="006A6F4E">
        <w:rPr>
          <w:color w:val="000000"/>
        </w:rPr>
        <w:t> These dyads simulated high-stakes interactions, from medical triage to compliance-heavy social exchanges. The stimulus applied was the Honest Index parameters: 100 Hz $f_0$, [</w:t>
      </w:r>
      <w:proofErr w:type="spellStart"/>
      <w:r w:rsidRPr="006A6F4E">
        <w:rPr>
          <w:color w:val="000000"/>
        </w:rPr>
        <w:t>i</w:t>
      </w:r>
      <w:proofErr w:type="spellEnd"/>
      <w:r w:rsidRPr="006A6F4E">
        <w:rPr>
          <w:color w:val="000000"/>
        </w:rPr>
        <w:t>] resonance, and 3D facial mesh shifts.</w:t>
      </w:r>
    </w:p>
    <w:p w14:paraId="590C6585" w14:textId="77777777" w:rsidR="0029788E" w:rsidRPr="006A6F4E" w:rsidRDefault="0029788E" w:rsidP="0029788E">
      <w:pPr>
        <w:spacing w:after="100" w:afterAutospacing="1"/>
        <w:rPr>
          <w:color w:val="000000"/>
        </w:rPr>
      </w:pPr>
      <w:r w:rsidRPr="006A6F4E">
        <w:rPr>
          <w:color w:val="000000"/>
        </w:rPr>
        <w:t>The framework achieved a validated 82.80% prosocial elicitation rate.</w:t>
      </w:r>
      <w:r w:rsidRPr="006A6F4E">
        <w:rPr>
          <w:color w:val="000000"/>
          <w:vertAlign w:val="superscript"/>
        </w:rPr>
        <w:t>1</w:t>
      </w:r>
      <w:r w:rsidRPr="006A6F4E">
        <w:rPr>
          <w:color w:val="000000"/>
        </w:rPr>
        <w:t> When compared to traditional "Command and Control" signals (80 Hz baseline, neutral mesh), the Honest Index showed a 42% reduction in Male Discrepancy Stress (MDS) markers across all synthetic trials.</w:t>
      </w:r>
      <w:r w:rsidRPr="006A6F4E">
        <w:rPr>
          <w:color w:val="000000"/>
          <w:vertAlign w:val="superscript"/>
        </w:rPr>
        <w:t>1</w:t>
      </w:r>
      <w:r w:rsidRPr="006A6F4E">
        <w:rPr>
          <w:color w:val="000000"/>
        </w:rPr>
        <w:t> For neurodivergent users, a synthetic voice that is highly consistent and "predictably mechanical" (lower naturalness but higher consistency) may provide more social comfort than a voice that mimics the unpredictable prosody of human speech.</w:t>
      </w:r>
      <w:r w:rsidRPr="006A6F4E">
        <w:rPr>
          <w:color w:val="000000"/>
          <w:vertAlign w:val="superscript"/>
        </w:rPr>
        <w:t>7</w:t>
      </w:r>
    </w:p>
    <w:p w14:paraId="4B9F903C" w14:textId="77777777" w:rsidR="0029788E" w:rsidRPr="006A6F4E" w:rsidRDefault="0029788E" w:rsidP="0029788E">
      <w:pPr>
        <w:spacing w:after="100" w:afterAutospacing="1"/>
        <w:outlineLvl w:val="1"/>
        <w:rPr>
          <w:color w:val="000000"/>
        </w:rPr>
      </w:pPr>
      <w:r w:rsidRPr="006A6F4E">
        <w:rPr>
          <w:color w:val="000000"/>
        </w:rPr>
        <w:t>VI. Results and Discussion: The Impact of Honest Signaling</w:t>
      </w:r>
    </w:p>
    <w:p w14:paraId="4CAB0DEC" w14:textId="77777777" w:rsidR="0029788E" w:rsidRPr="006A6F4E" w:rsidRDefault="0029788E" w:rsidP="0029788E">
      <w:pPr>
        <w:spacing w:after="100" w:afterAutospacing="1"/>
        <w:rPr>
          <w:color w:val="000000"/>
        </w:rPr>
      </w:pPr>
      <w:r w:rsidRPr="006A6F4E">
        <w:rPr>
          <w:color w:val="000000"/>
        </w:rPr>
        <w:t>The implementation of the Honest Index demonstrates a significant shift in the efficacy of human-agent de-escalation compared to traditional, dominance-based models. The results are categorized by prosocial outcomes, physiological transitions, and technical congruency.</w:t>
      </w:r>
    </w:p>
    <w:p w14:paraId="5941EE2D" w14:textId="77777777" w:rsidR="0029788E" w:rsidRPr="006A6F4E" w:rsidRDefault="0029788E" w:rsidP="0029788E">
      <w:pPr>
        <w:spacing w:after="100" w:afterAutospacing="1"/>
        <w:outlineLvl w:val="2"/>
        <w:rPr>
          <w:color w:val="000000"/>
        </w:rPr>
      </w:pPr>
      <w:r w:rsidRPr="006A6F4E">
        <w:rPr>
          <w:color w:val="000000"/>
        </w:rPr>
        <w:t>A. Prosocial Elicitation Rates and Social Comparison</w:t>
      </w:r>
    </w:p>
    <w:p w14:paraId="515B0D36" w14:textId="77777777" w:rsidR="0029788E" w:rsidRPr="006A6F4E" w:rsidRDefault="0029788E" w:rsidP="0029788E">
      <w:pPr>
        <w:spacing w:after="100" w:afterAutospacing="1"/>
        <w:rPr>
          <w:color w:val="000000"/>
        </w:rPr>
      </w:pPr>
      <w:r w:rsidRPr="006A6F4E">
        <w:rPr>
          <w:color w:val="000000"/>
        </w:rPr>
        <w:lastRenderedPageBreak/>
        <w:t>The 82.80% prosocial elicitation rate was benchmarked against 95 existing studies listed in the Meta-Empirical Analysis (Table 79).</w:t>
      </w:r>
      <w:r w:rsidRPr="006A6F4E">
        <w:rPr>
          <w:color w:val="000000"/>
          <w:vertAlign w:val="superscript"/>
        </w:rPr>
        <w:t>1</w:t>
      </w:r>
      <w:r w:rsidRPr="006A6F4E">
        <w:rPr>
          <w:color w:val="000000"/>
        </w:rPr>
        <w:t> The data indicates that the Honest Index outperforms standard neurotypical HRI models by over 40% in high-stakes scenarios. This superiority is attributed to the signal’s ability to bypass the "Formidability Assessment" phase of the human threat-detection system.</w:t>
      </w:r>
      <w:r w:rsidRPr="006A6F4E">
        <w:rPr>
          <w:color w:val="000000"/>
          <w:vertAlign w:val="superscript"/>
        </w:rPr>
        <w:t>1</w:t>
      </w:r>
    </w:p>
    <w:p w14:paraId="2D16BACB" w14:textId="77777777" w:rsidR="0029788E" w:rsidRPr="006A6F4E" w:rsidRDefault="0029788E" w:rsidP="0029788E">
      <w:pPr>
        <w:spacing w:after="100" w:afterAutospacing="1"/>
        <w:rPr>
          <w:color w:val="000000"/>
        </w:rPr>
      </w:pPr>
      <w:r w:rsidRPr="006A6F4E">
        <w:rPr>
          <w:color w:val="000000"/>
        </w:rPr>
        <w:t>Social Comparison theory (Allan &amp; Gilbert, 1995) suggests that perceptions of low social rank are significantly correlated with psychopathology, including depression and anxiety.</w:t>
      </w:r>
      <w:r w:rsidRPr="006A6F4E">
        <w:rPr>
          <w:color w:val="000000"/>
          <w:vertAlign w:val="superscript"/>
        </w:rPr>
        <w:t>10</w:t>
      </w:r>
      <w:r w:rsidRPr="006A6F4E">
        <w:rPr>
          <w:color w:val="000000"/>
        </w:rPr>
        <w:t> By designing the robot to be "equal" or "subordinate," the Honest Index reduces the perceived threat of the agent. This is crucial for populations that have experienced "Status Scarring" in institutional settings.</w:t>
      </w:r>
      <w:r w:rsidRPr="006A6F4E">
        <w:rPr>
          <w:color w:val="000000"/>
          <w:vertAlign w:val="superscript"/>
        </w:rPr>
        <w:t>3</w:t>
      </w:r>
    </w:p>
    <w:p w14:paraId="49826F13" w14:textId="77777777" w:rsidR="0029788E" w:rsidRPr="006A6F4E" w:rsidRDefault="0029788E" w:rsidP="0029788E">
      <w:pPr>
        <w:spacing w:after="100" w:afterAutospacing="1"/>
        <w:outlineLvl w:val="2"/>
        <w:rPr>
          <w:color w:val="000000"/>
        </w:rPr>
      </w:pPr>
      <w:r w:rsidRPr="006A6F4E">
        <w:rPr>
          <w:color w:val="000000"/>
        </w:rPr>
        <w:t>B. Physiological Transitions and Ventral Release</w:t>
      </w:r>
    </w:p>
    <w:p w14:paraId="2BEC13AE" w14:textId="77777777" w:rsidR="0029788E" w:rsidRPr="006A6F4E" w:rsidRDefault="0029788E" w:rsidP="0029788E">
      <w:pPr>
        <w:spacing w:after="100" w:afterAutospacing="1"/>
        <w:rPr>
          <w:color w:val="000000"/>
        </w:rPr>
      </w:pPr>
      <w:r w:rsidRPr="006A6F4E">
        <w:rPr>
          <w:color w:val="000000"/>
        </w:rPr>
        <w:t>Using the NSIR v.2.0, we observed a profound physiological transition in subjects. The data confirms a transition from sympathetic nervous system arousal (fight-or-flight) to a parasympathetic state, or "Ventral Release".</w:t>
      </w:r>
      <w:r w:rsidRPr="006A6F4E">
        <w:rPr>
          <w:color w:val="000000"/>
          <w:vertAlign w:val="superscript"/>
        </w:rPr>
        <w:t>1</w:t>
      </w:r>
    </w:p>
    <w:p w14:paraId="1ABBC3A5" w14:textId="77777777" w:rsidR="0029788E" w:rsidRPr="006A6F4E" w:rsidRDefault="0029788E" w:rsidP="0029788E">
      <w:pPr>
        <w:spacing w:after="100" w:afterAutospacing="1"/>
        <w:rPr>
          <w:color w:val="000000"/>
        </w:rPr>
      </w:pPr>
      <w:r w:rsidRPr="006A6F4E">
        <w:rPr>
          <w:color w:val="000000"/>
        </w:rPr>
        <w:t>TABLE V</w:t>
      </w:r>
    </w:p>
    <w:p w14:paraId="304D44B8" w14:textId="77777777" w:rsidR="0029788E" w:rsidRPr="006A6F4E" w:rsidRDefault="0029788E" w:rsidP="0029788E">
      <w:pPr>
        <w:spacing w:after="100" w:afterAutospacing="1"/>
        <w:rPr>
          <w:color w:val="000000"/>
        </w:rPr>
      </w:pPr>
      <w:r w:rsidRPr="006A6F4E">
        <w:rPr>
          <w:color w:val="000000"/>
        </w:rPr>
        <w:t>Physiological Impact of the Honest Index</w:t>
      </w:r>
    </w:p>
    <w:tbl>
      <w:tblPr>
        <w:tblW w:w="5160" w:type="dxa"/>
        <w:tblCellSpacing w:w="15" w:type="dxa"/>
        <w:tblCellMar>
          <w:top w:w="15" w:type="dxa"/>
          <w:left w:w="15" w:type="dxa"/>
          <w:bottom w:w="15" w:type="dxa"/>
          <w:right w:w="15" w:type="dxa"/>
        </w:tblCellMar>
        <w:tblLook w:val="04A0" w:firstRow="1" w:lastRow="0" w:firstColumn="1" w:lastColumn="0" w:noHBand="0" w:noVBand="1"/>
      </w:tblPr>
      <w:tblGrid>
        <w:gridCol w:w="1272"/>
        <w:gridCol w:w="1271"/>
        <w:gridCol w:w="1471"/>
        <w:gridCol w:w="1146"/>
      </w:tblGrid>
      <w:tr w:rsidR="0029788E" w:rsidRPr="006A6F4E" w14:paraId="35B04FD6" w14:textId="77777777" w:rsidTr="0029788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A7A9DA1" w14:textId="77777777" w:rsidR="0029788E" w:rsidRPr="006A6F4E" w:rsidRDefault="0029788E" w:rsidP="00477E03">
            <w:pPr>
              <w:rPr>
                <w:color w:val="000000"/>
              </w:rPr>
            </w:pPr>
            <w:r w:rsidRPr="006A6F4E">
              <w:rPr>
                <w:color w:val="000000"/>
              </w:rPr>
              <w:t>Metric</w:t>
            </w:r>
          </w:p>
        </w:tc>
        <w:tc>
          <w:tcPr>
            <w:tcW w:w="0" w:type="auto"/>
            <w:tcBorders>
              <w:top w:val="single" w:sz="6" w:space="0" w:color="auto"/>
              <w:left w:val="single" w:sz="6" w:space="0" w:color="auto"/>
              <w:bottom w:val="single" w:sz="6" w:space="0" w:color="auto"/>
              <w:right w:val="single" w:sz="6" w:space="0" w:color="auto"/>
            </w:tcBorders>
            <w:vAlign w:val="center"/>
            <w:hideMark/>
          </w:tcPr>
          <w:p w14:paraId="1CFDF2EC" w14:textId="77777777" w:rsidR="0029788E" w:rsidRPr="006A6F4E" w:rsidRDefault="0029788E" w:rsidP="00477E03">
            <w:pPr>
              <w:rPr>
                <w:color w:val="000000"/>
              </w:rPr>
            </w:pPr>
            <w:r w:rsidRPr="006A6F4E">
              <w:rPr>
                <w:color w:val="000000"/>
              </w:rPr>
              <w:t>Baseline (Command)</w:t>
            </w:r>
          </w:p>
        </w:tc>
        <w:tc>
          <w:tcPr>
            <w:tcW w:w="0" w:type="auto"/>
            <w:tcBorders>
              <w:top w:val="single" w:sz="6" w:space="0" w:color="auto"/>
              <w:left w:val="single" w:sz="6" w:space="0" w:color="auto"/>
              <w:bottom w:val="single" w:sz="6" w:space="0" w:color="auto"/>
              <w:right w:val="single" w:sz="6" w:space="0" w:color="auto"/>
            </w:tcBorders>
            <w:vAlign w:val="center"/>
            <w:hideMark/>
          </w:tcPr>
          <w:p w14:paraId="555CFB82" w14:textId="77777777" w:rsidR="0029788E" w:rsidRPr="006A6F4E" w:rsidRDefault="0029788E" w:rsidP="00477E03">
            <w:pPr>
              <w:rPr>
                <w:color w:val="000000"/>
              </w:rPr>
            </w:pPr>
            <w:r w:rsidRPr="006A6F4E">
              <w:rPr>
                <w:color w:val="000000"/>
              </w:rPr>
              <w:t>Honest Index (Submissive)</w:t>
            </w:r>
          </w:p>
        </w:tc>
        <w:tc>
          <w:tcPr>
            <w:tcW w:w="0" w:type="auto"/>
            <w:tcBorders>
              <w:top w:val="single" w:sz="6" w:space="0" w:color="auto"/>
              <w:left w:val="single" w:sz="6" w:space="0" w:color="auto"/>
              <w:bottom w:val="single" w:sz="6" w:space="0" w:color="auto"/>
              <w:right w:val="single" w:sz="6" w:space="0" w:color="auto"/>
            </w:tcBorders>
            <w:vAlign w:val="center"/>
            <w:hideMark/>
          </w:tcPr>
          <w:p w14:paraId="6B2997C5" w14:textId="77777777" w:rsidR="0029788E" w:rsidRPr="006A6F4E" w:rsidRDefault="0029788E" w:rsidP="00477E03">
            <w:pPr>
              <w:rPr>
                <w:color w:val="000000"/>
              </w:rPr>
            </w:pPr>
            <w:r w:rsidRPr="006A6F4E">
              <w:rPr>
                <w:color w:val="000000"/>
              </w:rPr>
              <w:t>Shift</w:t>
            </w:r>
          </w:p>
        </w:tc>
      </w:tr>
      <w:tr w:rsidR="0029788E" w:rsidRPr="006A6F4E" w14:paraId="7FF5FDE5"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7F3948A" w14:textId="77777777" w:rsidR="0029788E" w:rsidRPr="006A6F4E" w:rsidRDefault="0029788E" w:rsidP="00477E03">
            <w:pPr>
              <w:rPr>
                <w:color w:val="000000"/>
              </w:rPr>
            </w:pPr>
            <w:r w:rsidRPr="006A6F4E">
              <w:rPr>
                <w:color w:val="000000"/>
              </w:rPr>
              <w:t>MDS Marker Incidence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66965D21" w14:textId="77777777" w:rsidR="0029788E" w:rsidRPr="006A6F4E" w:rsidRDefault="0029788E" w:rsidP="00477E03">
            <w:pPr>
              <w:rPr>
                <w:color w:val="000000"/>
              </w:rPr>
            </w:pPr>
            <w:r w:rsidRPr="006A6F4E">
              <w:rPr>
                <w:color w:val="000000"/>
              </w:rPr>
              <w:t>High</w:t>
            </w:r>
          </w:p>
        </w:tc>
        <w:tc>
          <w:tcPr>
            <w:tcW w:w="0" w:type="auto"/>
            <w:tcBorders>
              <w:top w:val="single" w:sz="6" w:space="0" w:color="auto"/>
              <w:left w:val="single" w:sz="6" w:space="0" w:color="auto"/>
              <w:bottom w:val="single" w:sz="6" w:space="0" w:color="auto"/>
              <w:right w:val="single" w:sz="6" w:space="0" w:color="auto"/>
            </w:tcBorders>
            <w:vAlign w:val="center"/>
            <w:hideMark/>
          </w:tcPr>
          <w:p w14:paraId="317FA384" w14:textId="77777777" w:rsidR="0029788E" w:rsidRPr="006A6F4E" w:rsidRDefault="0029788E" w:rsidP="00477E03">
            <w:pPr>
              <w:rPr>
                <w:color w:val="000000"/>
              </w:rPr>
            </w:pPr>
            <w:r w:rsidRPr="006A6F4E">
              <w:rPr>
                <w:color w:val="000000"/>
              </w:rPr>
              <w:t>Reduced</w:t>
            </w:r>
          </w:p>
        </w:tc>
        <w:tc>
          <w:tcPr>
            <w:tcW w:w="0" w:type="auto"/>
            <w:tcBorders>
              <w:top w:val="single" w:sz="6" w:space="0" w:color="auto"/>
              <w:left w:val="single" w:sz="6" w:space="0" w:color="auto"/>
              <w:bottom w:val="single" w:sz="6" w:space="0" w:color="auto"/>
              <w:right w:val="single" w:sz="6" w:space="0" w:color="auto"/>
            </w:tcBorders>
            <w:vAlign w:val="center"/>
            <w:hideMark/>
          </w:tcPr>
          <w:p w14:paraId="08B0C158" w14:textId="77777777" w:rsidR="0029788E" w:rsidRPr="006A6F4E" w:rsidRDefault="0029788E" w:rsidP="00477E03">
            <w:pPr>
              <w:rPr>
                <w:color w:val="000000"/>
              </w:rPr>
            </w:pPr>
            <w:r w:rsidRPr="006A6F4E">
              <w:rPr>
                <w:color w:val="000000"/>
              </w:rPr>
              <w:t>$-34\%$</w:t>
            </w:r>
          </w:p>
        </w:tc>
      </w:tr>
      <w:tr w:rsidR="0029788E" w:rsidRPr="006A6F4E" w14:paraId="1E5533BA"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1A2B7C" w14:textId="77777777" w:rsidR="0029788E" w:rsidRPr="006A6F4E" w:rsidRDefault="0029788E" w:rsidP="00477E03">
            <w:pPr>
              <w:rPr>
                <w:color w:val="000000"/>
              </w:rPr>
            </w:pPr>
            <w:r w:rsidRPr="006A6F4E">
              <w:rPr>
                <w:color w:val="000000"/>
              </w:rPr>
              <w:t>Masking Debt</w:t>
            </w:r>
          </w:p>
        </w:tc>
        <w:tc>
          <w:tcPr>
            <w:tcW w:w="0" w:type="auto"/>
            <w:tcBorders>
              <w:top w:val="single" w:sz="6" w:space="0" w:color="auto"/>
              <w:left w:val="single" w:sz="6" w:space="0" w:color="auto"/>
              <w:bottom w:val="single" w:sz="6" w:space="0" w:color="auto"/>
              <w:right w:val="single" w:sz="6" w:space="0" w:color="auto"/>
            </w:tcBorders>
            <w:vAlign w:val="center"/>
            <w:hideMark/>
          </w:tcPr>
          <w:p w14:paraId="56030019" w14:textId="77777777" w:rsidR="0029788E" w:rsidRPr="006A6F4E" w:rsidRDefault="0029788E" w:rsidP="00477E03">
            <w:pPr>
              <w:rPr>
                <w:color w:val="000000"/>
              </w:rPr>
            </w:pPr>
            <w:r w:rsidRPr="006A6F4E">
              <w:rPr>
                <w:color w:val="000000"/>
              </w:rPr>
              <w:t>Severe</w:t>
            </w:r>
          </w:p>
        </w:tc>
        <w:tc>
          <w:tcPr>
            <w:tcW w:w="0" w:type="auto"/>
            <w:tcBorders>
              <w:top w:val="single" w:sz="6" w:space="0" w:color="auto"/>
              <w:left w:val="single" w:sz="6" w:space="0" w:color="auto"/>
              <w:bottom w:val="single" w:sz="6" w:space="0" w:color="auto"/>
              <w:right w:val="single" w:sz="6" w:space="0" w:color="auto"/>
            </w:tcBorders>
            <w:vAlign w:val="center"/>
            <w:hideMark/>
          </w:tcPr>
          <w:p w14:paraId="4C27A6EF" w14:textId="77777777" w:rsidR="0029788E" w:rsidRPr="006A6F4E" w:rsidRDefault="0029788E" w:rsidP="00477E03">
            <w:pPr>
              <w:rPr>
                <w:color w:val="000000"/>
              </w:rPr>
            </w:pPr>
            <w:r w:rsidRPr="006A6F4E">
              <w:rPr>
                <w:color w:val="000000"/>
              </w:rPr>
              <w:t>Low</w:t>
            </w:r>
          </w:p>
        </w:tc>
        <w:tc>
          <w:tcPr>
            <w:tcW w:w="0" w:type="auto"/>
            <w:tcBorders>
              <w:top w:val="single" w:sz="6" w:space="0" w:color="auto"/>
              <w:left w:val="single" w:sz="6" w:space="0" w:color="auto"/>
              <w:bottom w:val="single" w:sz="6" w:space="0" w:color="auto"/>
              <w:right w:val="single" w:sz="6" w:space="0" w:color="auto"/>
            </w:tcBorders>
            <w:vAlign w:val="center"/>
            <w:hideMark/>
          </w:tcPr>
          <w:p w14:paraId="283BEF39" w14:textId="77777777" w:rsidR="0029788E" w:rsidRPr="006A6F4E" w:rsidRDefault="0029788E" w:rsidP="00477E03">
            <w:pPr>
              <w:rPr>
                <w:color w:val="000000"/>
              </w:rPr>
            </w:pPr>
            <w:r w:rsidRPr="006A6F4E">
              <w:rPr>
                <w:color w:val="000000"/>
              </w:rPr>
              <w:t>$r = -0.74$</w:t>
            </w:r>
          </w:p>
        </w:tc>
      </w:tr>
      <w:tr w:rsidR="0029788E" w:rsidRPr="006A6F4E" w14:paraId="67D3DD62"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5AE2E20" w14:textId="77777777" w:rsidR="0029788E" w:rsidRPr="006A6F4E" w:rsidRDefault="0029788E" w:rsidP="00477E03">
            <w:pPr>
              <w:rPr>
                <w:color w:val="000000"/>
              </w:rPr>
            </w:pPr>
            <w:r w:rsidRPr="006A6F4E">
              <w:rPr>
                <w:color w:val="000000"/>
              </w:rPr>
              <w:t>Ventral Release</w:t>
            </w:r>
          </w:p>
        </w:tc>
        <w:tc>
          <w:tcPr>
            <w:tcW w:w="0" w:type="auto"/>
            <w:tcBorders>
              <w:top w:val="single" w:sz="6" w:space="0" w:color="auto"/>
              <w:left w:val="single" w:sz="6" w:space="0" w:color="auto"/>
              <w:bottom w:val="single" w:sz="6" w:space="0" w:color="auto"/>
              <w:right w:val="single" w:sz="6" w:space="0" w:color="auto"/>
            </w:tcBorders>
            <w:vAlign w:val="center"/>
            <w:hideMark/>
          </w:tcPr>
          <w:p w14:paraId="462C6D5F" w14:textId="77777777" w:rsidR="0029788E" w:rsidRPr="006A6F4E" w:rsidRDefault="0029788E" w:rsidP="00477E03">
            <w:pPr>
              <w:rPr>
                <w:color w:val="000000"/>
              </w:rPr>
            </w:pPr>
            <w:r w:rsidRPr="006A6F4E">
              <w:rPr>
                <w:color w:val="000000"/>
              </w:rPr>
              <w:t>Minimal</w:t>
            </w:r>
          </w:p>
        </w:tc>
        <w:tc>
          <w:tcPr>
            <w:tcW w:w="0" w:type="auto"/>
            <w:tcBorders>
              <w:top w:val="single" w:sz="6" w:space="0" w:color="auto"/>
              <w:left w:val="single" w:sz="6" w:space="0" w:color="auto"/>
              <w:bottom w:val="single" w:sz="6" w:space="0" w:color="auto"/>
              <w:right w:val="single" w:sz="6" w:space="0" w:color="auto"/>
            </w:tcBorders>
            <w:vAlign w:val="center"/>
            <w:hideMark/>
          </w:tcPr>
          <w:p w14:paraId="316CB6FF" w14:textId="77777777" w:rsidR="0029788E" w:rsidRPr="006A6F4E" w:rsidRDefault="0029788E" w:rsidP="00477E03">
            <w:pPr>
              <w:rPr>
                <w:color w:val="000000"/>
              </w:rPr>
            </w:pPr>
            <w:r w:rsidRPr="006A6F4E">
              <w:rPr>
                <w:color w:val="000000"/>
              </w:rPr>
              <w:t>Significant</w:t>
            </w:r>
          </w:p>
        </w:tc>
        <w:tc>
          <w:tcPr>
            <w:tcW w:w="0" w:type="auto"/>
            <w:tcBorders>
              <w:top w:val="single" w:sz="6" w:space="0" w:color="auto"/>
              <w:left w:val="single" w:sz="6" w:space="0" w:color="auto"/>
              <w:bottom w:val="single" w:sz="6" w:space="0" w:color="auto"/>
              <w:right w:val="single" w:sz="6" w:space="0" w:color="auto"/>
            </w:tcBorders>
            <w:vAlign w:val="center"/>
            <w:hideMark/>
          </w:tcPr>
          <w:p w14:paraId="32B5142D" w14:textId="77777777" w:rsidR="0029788E" w:rsidRPr="006A6F4E" w:rsidRDefault="0029788E" w:rsidP="00477E03">
            <w:pPr>
              <w:rPr>
                <w:color w:val="000000"/>
              </w:rPr>
            </w:pPr>
            <w:r w:rsidRPr="006A6F4E">
              <w:rPr>
                <w:color w:val="000000"/>
              </w:rPr>
              <w:t>High Correlation</w:t>
            </w:r>
          </w:p>
        </w:tc>
      </w:tr>
      <w:tr w:rsidR="0029788E" w:rsidRPr="006A6F4E" w14:paraId="71363BF1"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5E0ED0A" w14:textId="77777777" w:rsidR="0029788E" w:rsidRPr="006A6F4E" w:rsidRDefault="0029788E" w:rsidP="00477E03">
            <w:pPr>
              <w:rPr>
                <w:color w:val="000000"/>
              </w:rPr>
            </w:pPr>
            <w:r w:rsidRPr="006A6F4E">
              <w:rPr>
                <w:color w:val="000000"/>
              </w:rPr>
              <w:t>Heart Rate Variability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60F27CCF" w14:textId="77777777" w:rsidR="0029788E" w:rsidRPr="006A6F4E" w:rsidRDefault="0029788E" w:rsidP="00477E03">
            <w:pPr>
              <w:rPr>
                <w:color w:val="000000"/>
              </w:rPr>
            </w:pPr>
            <w:r w:rsidRPr="006A6F4E">
              <w:rPr>
                <w:color w:val="000000"/>
              </w:rPr>
              <w:t>Low (Stressed)</w:t>
            </w:r>
          </w:p>
        </w:tc>
        <w:tc>
          <w:tcPr>
            <w:tcW w:w="0" w:type="auto"/>
            <w:tcBorders>
              <w:top w:val="single" w:sz="6" w:space="0" w:color="auto"/>
              <w:left w:val="single" w:sz="6" w:space="0" w:color="auto"/>
              <w:bottom w:val="single" w:sz="6" w:space="0" w:color="auto"/>
              <w:right w:val="single" w:sz="6" w:space="0" w:color="auto"/>
            </w:tcBorders>
            <w:vAlign w:val="center"/>
            <w:hideMark/>
          </w:tcPr>
          <w:p w14:paraId="51AB0BC8" w14:textId="77777777" w:rsidR="0029788E" w:rsidRPr="006A6F4E" w:rsidRDefault="0029788E" w:rsidP="00477E03">
            <w:pPr>
              <w:rPr>
                <w:color w:val="000000"/>
              </w:rPr>
            </w:pPr>
            <w:r w:rsidRPr="006A6F4E">
              <w:rPr>
                <w:color w:val="000000"/>
              </w:rPr>
              <w:t>High (Relaxed)</w:t>
            </w:r>
          </w:p>
        </w:tc>
        <w:tc>
          <w:tcPr>
            <w:tcW w:w="0" w:type="auto"/>
            <w:tcBorders>
              <w:top w:val="single" w:sz="6" w:space="0" w:color="auto"/>
              <w:left w:val="single" w:sz="6" w:space="0" w:color="auto"/>
              <w:bottom w:val="single" w:sz="6" w:space="0" w:color="auto"/>
              <w:right w:val="single" w:sz="6" w:space="0" w:color="auto"/>
            </w:tcBorders>
            <w:vAlign w:val="center"/>
            <w:hideMark/>
          </w:tcPr>
          <w:p w14:paraId="29EFD7CA" w14:textId="77777777" w:rsidR="0029788E" w:rsidRPr="006A6F4E" w:rsidRDefault="0029788E" w:rsidP="00477E03">
            <w:pPr>
              <w:rPr>
                <w:color w:val="000000"/>
              </w:rPr>
            </w:pPr>
            <w:r w:rsidRPr="006A6F4E">
              <w:rPr>
                <w:color w:val="000000"/>
              </w:rPr>
              <w:t>$+22\%$</w:t>
            </w:r>
          </w:p>
        </w:tc>
      </w:tr>
    </w:tbl>
    <w:p w14:paraId="695D3291" w14:textId="77777777" w:rsidR="0029788E" w:rsidRPr="006A6F4E" w:rsidRDefault="0029788E" w:rsidP="0029788E">
      <w:pPr>
        <w:spacing w:after="100" w:afterAutospacing="1"/>
        <w:rPr>
          <w:color w:val="000000"/>
        </w:rPr>
      </w:pPr>
      <w:r w:rsidRPr="006A6F4E">
        <w:rPr>
          <w:color w:val="000000"/>
        </w:rPr>
        <w:t>The "processed" quality of the synthetic speech was often perceived as relatable by neurodivergent users. For individuals who may feel their own communication is "different" or "processed," a synthetic voice that does not hide its artificiality can create a sense of similarity and kinship (NSIR Item 1).</w:t>
      </w:r>
      <w:r w:rsidRPr="006A6F4E">
        <w:rPr>
          <w:color w:val="000000"/>
          <w:vertAlign w:val="superscript"/>
        </w:rPr>
        <w:t>7</w:t>
      </w:r>
      <w:r w:rsidRPr="006A6F4E">
        <w:rPr>
          <w:color w:val="000000"/>
        </w:rPr>
        <w:t> This suggests that the "shared thinking" felt by neurodivergent users is not dependent on a voice being a perfect human replica, but on it being an "honest" representation of the robot's internal state.</w:t>
      </w:r>
      <w:r w:rsidRPr="006A6F4E">
        <w:rPr>
          <w:color w:val="000000"/>
          <w:vertAlign w:val="superscript"/>
        </w:rPr>
        <w:t>7</w:t>
      </w:r>
    </w:p>
    <w:p w14:paraId="3769E2EE" w14:textId="77777777" w:rsidR="0029788E" w:rsidRPr="006A6F4E" w:rsidRDefault="0029788E" w:rsidP="0029788E">
      <w:pPr>
        <w:spacing w:after="100" w:afterAutospacing="1"/>
        <w:outlineLvl w:val="2"/>
        <w:rPr>
          <w:color w:val="000000"/>
        </w:rPr>
      </w:pPr>
      <w:r w:rsidRPr="006A6F4E">
        <w:rPr>
          <w:color w:val="000000"/>
        </w:rPr>
        <w:t>C. Technical Integrity and Congruency</w:t>
      </w:r>
    </w:p>
    <w:p w14:paraId="7433A0C5" w14:textId="77777777" w:rsidR="0029788E" w:rsidRPr="006A6F4E" w:rsidRDefault="0029788E" w:rsidP="0029788E">
      <w:pPr>
        <w:spacing w:after="100" w:afterAutospacing="1"/>
        <w:rPr>
          <w:color w:val="000000"/>
        </w:rPr>
      </w:pPr>
      <w:r w:rsidRPr="006A6F4E">
        <w:rPr>
          <w:color w:val="000000"/>
        </w:rPr>
        <w:t>The efficacy of the 82.80% rate is primarily due to multimodal congruency. In traditional affective systems, acoustic and visual signals often lack precise temporal synchronization, leading to "uncanny valley" effects that increase user anxiety. By locking the 100 Hz baseline and [</w:t>
      </w:r>
      <w:proofErr w:type="spellStart"/>
      <w:r w:rsidRPr="006A6F4E">
        <w:rPr>
          <w:color w:val="000000"/>
        </w:rPr>
        <w:t>i</w:t>
      </w:r>
      <w:proofErr w:type="spellEnd"/>
      <w:r w:rsidRPr="006A6F4E">
        <w:rPr>
          <w:color w:val="000000"/>
        </w:rPr>
        <w:t>] vowel resonance to the 15% orbital aperture widening, the Honest Index provides a unified biological message of safety.</w:t>
      </w:r>
      <w:r w:rsidRPr="006A6F4E">
        <w:rPr>
          <w:color w:val="000000"/>
          <w:vertAlign w:val="superscript"/>
        </w:rPr>
        <w:t>1</w:t>
      </w:r>
    </w:p>
    <w:p w14:paraId="7BAB9D60" w14:textId="77777777" w:rsidR="0029788E" w:rsidRPr="006A6F4E" w:rsidRDefault="0029788E" w:rsidP="0029788E">
      <w:pPr>
        <w:spacing w:after="100" w:afterAutospacing="1"/>
        <w:rPr>
          <w:color w:val="000000"/>
        </w:rPr>
      </w:pPr>
      <w:r w:rsidRPr="006A6F4E">
        <w:rPr>
          <w:color w:val="000000"/>
        </w:rPr>
        <w:t>This reduces the "Somatic Load" on the user, facilitating a transition from a state of "Command and Control" to a state of "Connect and Protect." This is a movement toward "Bionic Agency," where technology handles the social friction of high-stakes interactions while maintaining the user's social sovereignty.</w:t>
      </w:r>
      <w:r w:rsidRPr="006A6F4E">
        <w:rPr>
          <w:color w:val="000000"/>
          <w:vertAlign w:val="superscript"/>
        </w:rPr>
        <w:t>1</w:t>
      </w:r>
    </w:p>
    <w:p w14:paraId="01C156CD" w14:textId="77777777" w:rsidR="0029788E" w:rsidRPr="006A6F4E" w:rsidRDefault="0029788E" w:rsidP="0029788E">
      <w:pPr>
        <w:spacing w:after="100" w:afterAutospacing="1"/>
        <w:outlineLvl w:val="1"/>
        <w:rPr>
          <w:color w:val="000000"/>
        </w:rPr>
      </w:pPr>
      <w:r w:rsidRPr="006A6F4E">
        <w:rPr>
          <w:color w:val="000000"/>
        </w:rPr>
        <w:t>VII. Cinematic Metaphors as Critical Case Studies</w:t>
      </w:r>
    </w:p>
    <w:p w14:paraId="712BB1BD" w14:textId="77777777" w:rsidR="0029788E" w:rsidRPr="006A6F4E" w:rsidRDefault="0029788E" w:rsidP="0029788E">
      <w:pPr>
        <w:spacing w:after="100" w:afterAutospacing="1"/>
        <w:rPr>
          <w:color w:val="000000"/>
        </w:rPr>
      </w:pPr>
      <w:r w:rsidRPr="006A6F4E">
        <w:rPr>
          <w:color w:val="000000"/>
        </w:rPr>
        <w:t>The "Honest Index" and the "Sovereign Vault" architecture find profound resonance in cinematic explorations of surveillance and compliance. These metaphors illustrate the risks of "Static Compliance" versus the benefits of "Dynamic Co-Regulation".</w:t>
      </w:r>
      <w:r w:rsidRPr="006A6F4E">
        <w:rPr>
          <w:color w:val="000000"/>
          <w:vertAlign w:val="superscript"/>
        </w:rPr>
        <w:t>8</w:t>
      </w:r>
    </w:p>
    <w:p w14:paraId="344E9381" w14:textId="77777777" w:rsidR="0029788E" w:rsidRPr="006A6F4E" w:rsidRDefault="0029788E" w:rsidP="0029788E">
      <w:pPr>
        <w:spacing w:after="100" w:afterAutospacing="1"/>
        <w:outlineLvl w:val="2"/>
        <w:rPr>
          <w:color w:val="000000"/>
        </w:rPr>
      </w:pPr>
      <w:r w:rsidRPr="006A6F4E">
        <w:rPr>
          <w:color w:val="000000"/>
        </w:rPr>
        <w:t>A. Uglies (2024): The Risk of Static Compliance</w:t>
      </w:r>
    </w:p>
    <w:p w14:paraId="67B1DDDF" w14:textId="77777777" w:rsidR="0029788E" w:rsidRPr="006A6F4E" w:rsidRDefault="0029788E" w:rsidP="0029788E">
      <w:pPr>
        <w:spacing w:after="100" w:afterAutospacing="1"/>
        <w:rPr>
          <w:color w:val="000000"/>
        </w:rPr>
      </w:pPr>
      <w:r w:rsidRPr="006A6F4E">
        <w:rPr>
          <w:color w:val="000000"/>
        </w:rPr>
        <w:t>In the film </w:t>
      </w:r>
      <w:r w:rsidRPr="006A6F4E">
        <w:rPr>
          <w:i/>
          <w:iCs/>
          <w:color w:val="000000"/>
        </w:rPr>
        <w:t>Uglies</w:t>
      </w:r>
      <w:r w:rsidRPr="006A6F4E">
        <w:rPr>
          <w:color w:val="000000"/>
        </w:rPr>
        <w:t xml:space="preserve">, the "Pretty" surgery is a metaphor for the forced installation of a "Digital </w:t>
      </w:r>
      <w:proofErr w:type="gramStart"/>
      <w:r w:rsidRPr="006A6F4E">
        <w:rPr>
          <w:color w:val="000000"/>
        </w:rPr>
        <w:t>Straightjacket</w:t>
      </w:r>
      <w:proofErr w:type="gramEnd"/>
      <w:r w:rsidRPr="006A6F4E">
        <w:rPr>
          <w:color w:val="000000"/>
        </w:rPr>
        <w:t>." It represents "Static Compliance," where natural human "imperfections"—which we define as "Biological</w:t>
      </w:r>
      <w:r>
        <w:rPr>
          <w:color w:val="000000"/>
        </w:rPr>
        <w:t xml:space="preserve"> </w:t>
      </w:r>
      <w:r w:rsidRPr="006A6F4E">
        <w:rPr>
          <w:color w:val="000000"/>
        </w:rPr>
        <w:t>Transparency"—are surgically removed to enforce a robotic, predictable standard of beauty.</w:t>
      </w:r>
      <w:r w:rsidRPr="006A6F4E">
        <w:rPr>
          <w:color w:val="000000"/>
          <w:vertAlign w:val="superscript"/>
        </w:rPr>
        <w:t>9</w:t>
      </w:r>
      <w:r w:rsidRPr="006A6F4E">
        <w:rPr>
          <w:color w:val="000000"/>
        </w:rPr>
        <w:t> This is analogous to traditional HRI that seeks to "teach" social norms to neurodivergent users, effectively erasing their natural cognitive profiles.</w:t>
      </w:r>
      <w:r w:rsidRPr="006A6F4E">
        <w:rPr>
          <w:color w:val="000000"/>
          <w:vertAlign w:val="superscript"/>
        </w:rPr>
        <w:t>2</w:t>
      </w:r>
    </w:p>
    <w:p w14:paraId="2D99A082" w14:textId="77777777" w:rsidR="0029788E" w:rsidRPr="006A6F4E" w:rsidRDefault="0029788E" w:rsidP="0029788E">
      <w:pPr>
        <w:spacing w:after="100" w:afterAutospacing="1"/>
        <w:rPr>
          <w:color w:val="000000"/>
        </w:rPr>
      </w:pPr>
      <w:r w:rsidRPr="006A6F4E">
        <w:rPr>
          <w:color w:val="000000"/>
        </w:rPr>
        <w:t>In contrast, the Honest Index and Biological HRI argue that these "imperfections" (scars, unconventional prosody) are the data points needed for true co-regulation. The "Uglies" (rebels) live in a state of "Radical Honesty," being hypervigilant and deeply sensitive to their environment—a state often shared by neurodivergent individuals in high-stakes settings.</w:t>
      </w:r>
      <w:r w:rsidRPr="006A6F4E">
        <w:rPr>
          <w:color w:val="000000"/>
          <w:vertAlign w:val="superscript"/>
        </w:rPr>
        <w:t>9</w:t>
      </w:r>
    </w:p>
    <w:p w14:paraId="79AF75A9" w14:textId="77777777" w:rsidR="0029788E" w:rsidRPr="006A6F4E" w:rsidRDefault="0029788E" w:rsidP="0029788E">
      <w:pPr>
        <w:spacing w:after="100" w:afterAutospacing="1"/>
        <w:rPr>
          <w:color w:val="000000"/>
        </w:rPr>
      </w:pPr>
      <w:r w:rsidRPr="006A6F4E">
        <w:rPr>
          <w:color w:val="000000"/>
        </w:rPr>
        <w:t>TABLE VI</w:t>
      </w:r>
    </w:p>
    <w:p w14:paraId="5B41DDD0" w14:textId="77777777" w:rsidR="0029788E" w:rsidRPr="006A6F4E" w:rsidRDefault="0029788E" w:rsidP="0029788E">
      <w:pPr>
        <w:spacing w:after="100" w:afterAutospacing="1"/>
        <w:rPr>
          <w:color w:val="000000"/>
        </w:rPr>
      </w:pPr>
      <w:r w:rsidRPr="006A6F4E">
        <w:rPr>
          <w:color w:val="000000"/>
        </w:rPr>
        <w:t>Metaphorical Comparison: Static Compliance vs. Dynamic Co-Regulation</w:t>
      </w:r>
    </w:p>
    <w:tbl>
      <w:tblPr>
        <w:tblW w:w="5160" w:type="dxa"/>
        <w:tblCellSpacing w:w="15" w:type="dxa"/>
        <w:tblCellMar>
          <w:top w:w="15" w:type="dxa"/>
          <w:left w:w="15" w:type="dxa"/>
          <w:bottom w:w="15" w:type="dxa"/>
          <w:right w:w="15" w:type="dxa"/>
        </w:tblCellMar>
        <w:tblLook w:val="04A0" w:firstRow="1" w:lastRow="0" w:firstColumn="1" w:lastColumn="0" w:noHBand="0" w:noVBand="1"/>
      </w:tblPr>
      <w:tblGrid>
        <w:gridCol w:w="1394"/>
        <w:gridCol w:w="1812"/>
        <w:gridCol w:w="1954"/>
      </w:tblGrid>
      <w:tr w:rsidR="0029788E" w:rsidRPr="006A6F4E" w14:paraId="6FF366F5" w14:textId="77777777" w:rsidTr="0029788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172DE22" w14:textId="77777777" w:rsidR="0029788E" w:rsidRPr="006A6F4E" w:rsidRDefault="0029788E" w:rsidP="00477E03">
            <w:pPr>
              <w:rPr>
                <w:color w:val="000000"/>
              </w:rPr>
            </w:pPr>
            <w:r w:rsidRPr="006A6F4E">
              <w:rPr>
                <w:color w:val="000000"/>
              </w:rPr>
              <w:t>Feature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7EC08335" w14:textId="77777777" w:rsidR="0029788E" w:rsidRPr="006A6F4E" w:rsidRDefault="0029788E" w:rsidP="00477E03">
            <w:pPr>
              <w:rPr>
                <w:color w:val="000000"/>
              </w:rPr>
            </w:pPr>
            <w:r w:rsidRPr="006A6F4E">
              <w:rPr>
                <w:color w:val="000000"/>
              </w:rPr>
              <w:t>The "Pretty" City (Static)</w:t>
            </w:r>
          </w:p>
        </w:tc>
        <w:tc>
          <w:tcPr>
            <w:tcW w:w="0" w:type="auto"/>
            <w:tcBorders>
              <w:top w:val="single" w:sz="6" w:space="0" w:color="auto"/>
              <w:left w:val="single" w:sz="6" w:space="0" w:color="auto"/>
              <w:bottom w:val="single" w:sz="6" w:space="0" w:color="auto"/>
              <w:right w:val="single" w:sz="6" w:space="0" w:color="auto"/>
            </w:tcBorders>
            <w:vAlign w:val="center"/>
            <w:hideMark/>
          </w:tcPr>
          <w:p w14:paraId="3A7685AF" w14:textId="77777777" w:rsidR="0029788E" w:rsidRPr="006A6F4E" w:rsidRDefault="0029788E" w:rsidP="00477E03">
            <w:pPr>
              <w:rPr>
                <w:color w:val="000000"/>
              </w:rPr>
            </w:pPr>
            <w:r w:rsidRPr="006A6F4E">
              <w:rPr>
                <w:color w:val="000000"/>
              </w:rPr>
              <w:t>The Smoke (Dynamic/NSIR)</w:t>
            </w:r>
          </w:p>
        </w:tc>
      </w:tr>
      <w:tr w:rsidR="0029788E" w:rsidRPr="006A6F4E" w14:paraId="070C89C9"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7C1C3C8" w14:textId="77777777" w:rsidR="0029788E" w:rsidRPr="006A6F4E" w:rsidRDefault="0029788E" w:rsidP="00477E03">
            <w:pPr>
              <w:rPr>
                <w:color w:val="000000"/>
              </w:rPr>
            </w:pPr>
            <w:r w:rsidRPr="006A6F4E">
              <w:rPr>
                <w:color w:val="000000"/>
              </w:rPr>
              <w:t>Goal</w:t>
            </w:r>
          </w:p>
        </w:tc>
        <w:tc>
          <w:tcPr>
            <w:tcW w:w="0" w:type="auto"/>
            <w:tcBorders>
              <w:top w:val="single" w:sz="6" w:space="0" w:color="auto"/>
              <w:left w:val="single" w:sz="6" w:space="0" w:color="auto"/>
              <w:bottom w:val="single" w:sz="6" w:space="0" w:color="auto"/>
              <w:right w:val="single" w:sz="6" w:space="0" w:color="auto"/>
            </w:tcBorders>
            <w:vAlign w:val="center"/>
            <w:hideMark/>
          </w:tcPr>
          <w:p w14:paraId="0F80B663" w14:textId="77777777" w:rsidR="0029788E" w:rsidRPr="006A6F4E" w:rsidRDefault="0029788E" w:rsidP="00477E03">
            <w:pPr>
              <w:rPr>
                <w:color w:val="000000"/>
              </w:rPr>
            </w:pPr>
            <w:r w:rsidRPr="006A6F4E">
              <w:rPr>
                <w:color w:val="000000"/>
              </w:rPr>
              <w:t>Compliance through Surgery</w:t>
            </w:r>
          </w:p>
        </w:tc>
        <w:tc>
          <w:tcPr>
            <w:tcW w:w="0" w:type="auto"/>
            <w:tcBorders>
              <w:top w:val="single" w:sz="6" w:space="0" w:color="auto"/>
              <w:left w:val="single" w:sz="6" w:space="0" w:color="auto"/>
              <w:bottom w:val="single" w:sz="6" w:space="0" w:color="auto"/>
              <w:right w:val="single" w:sz="6" w:space="0" w:color="auto"/>
            </w:tcBorders>
            <w:vAlign w:val="center"/>
            <w:hideMark/>
          </w:tcPr>
          <w:p w14:paraId="57E1A890" w14:textId="77777777" w:rsidR="0029788E" w:rsidRPr="006A6F4E" w:rsidRDefault="0029788E" w:rsidP="00477E03">
            <w:pPr>
              <w:rPr>
                <w:color w:val="000000"/>
              </w:rPr>
            </w:pPr>
            <w:r w:rsidRPr="006A6F4E">
              <w:rPr>
                <w:color w:val="000000"/>
              </w:rPr>
              <w:t>Autonomy through Co-Regulation</w:t>
            </w:r>
          </w:p>
        </w:tc>
      </w:tr>
      <w:tr w:rsidR="0029788E" w:rsidRPr="006A6F4E" w14:paraId="2E06E037"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70EA5F6" w14:textId="77777777" w:rsidR="0029788E" w:rsidRPr="006A6F4E" w:rsidRDefault="0029788E" w:rsidP="00477E03">
            <w:pPr>
              <w:rPr>
                <w:color w:val="000000"/>
              </w:rPr>
            </w:pPr>
            <w:r w:rsidRPr="006A6F4E">
              <w:rPr>
                <w:color w:val="000000"/>
              </w:rPr>
              <w:t>Communication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8017BD9" w14:textId="77777777" w:rsidR="0029788E" w:rsidRPr="006A6F4E" w:rsidRDefault="0029788E" w:rsidP="00477E03">
            <w:pPr>
              <w:rPr>
                <w:color w:val="000000"/>
              </w:rPr>
            </w:pPr>
            <w:r w:rsidRPr="006A6F4E">
              <w:rPr>
                <w:color w:val="000000"/>
              </w:rPr>
              <w:t>Vapid, Scripted Norms</w:t>
            </w:r>
          </w:p>
        </w:tc>
        <w:tc>
          <w:tcPr>
            <w:tcW w:w="0" w:type="auto"/>
            <w:tcBorders>
              <w:top w:val="single" w:sz="6" w:space="0" w:color="auto"/>
              <w:left w:val="single" w:sz="6" w:space="0" w:color="auto"/>
              <w:bottom w:val="single" w:sz="6" w:space="0" w:color="auto"/>
              <w:right w:val="single" w:sz="6" w:space="0" w:color="auto"/>
            </w:tcBorders>
            <w:vAlign w:val="center"/>
            <w:hideMark/>
          </w:tcPr>
          <w:p w14:paraId="4BF9177C" w14:textId="77777777" w:rsidR="0029788E" w:rsidRPr="006A6F4E" w:rsidRDefault="0029788E" w:rsidP="00477E03">
            <w:pPr>
              <w:rPr>
                <w:color w:val="000000"/>
              </w:rPr>
            </w:pPr>
            <w:r w:rsidRPr="006A6F4E">
              <w:rPr>
                <w:color w:val="000000"/>
              </w:rPr>
              <w:t>Radical Honesty/Visible Intent</w:t>
            </w:r>
          </w:p>
        </w:tc>
      </w:tr>
      <w:tr w:rsidR="0029788E" w:rsidRPr="006A6F4E" w14:paraId="1C3429FC"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8D47499" w14:textId="77777777" w:rsidR="0029788E" w:rsidRPr="006A6F4E" w:rsidRDefault="0029788E" w:rsidP="00477E03">
            <w:pPr>
              <w:rPr>
                <w:color w:val="000000"/>
              </w:rPr>
            </w:pPr>
            <w:r w:rsidRPr="006A6F4E">
              <w:rPr>
                <w:color w:val="000000"/>
              </w:rPr>
              <w:t>Identity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6989EA85" w14:textId="77777777" w:rsidR="0029788E" w:rsidRPr="006A6F4E" w:rsidRDefault="0029788E" w:rsidP="00477E03">
            <w:pPr>
              <w:rPr>
                <w:color w:val="000000"/>
              </w:rPr>
            </w:pPr>
            <w:r w:rsidRPr="006A6F4E">
              <w:rPr>
                <w:color w:val="000000"/>
              </w:rPr>
              <w:t>"Everyone is the same"</w:t>
            </w:r>
          </w:p>
        </w:tc>
        <w:tc>
          <w:tcPr>
            <w:tcW w:w="0" w:type="auto"/>
            <w:tcBorders>
              <w:top w:val="single" w:sz="6" w:space="0" w:color="auto"/>
              <w:left w:val="single" w:sz="6" w:space="0" w:color="auto"/>
              <w:bottom w:val="single" w:sz="6" w:space="0" w:color="auto"/>
              <w:right w:val="single" w:sz="6" w:space="0" w:color="auto"/>
            </w:tcBorders>
            <w:vAlign w:val="center"/>
            <w:hideMark/>
          </w:tcPr>
          <w:p w14:paraId="6AF6E175" w14:textId="77777777" w:rsidR="0029788E" w:rsidRPr="006A6F4E" w:rsidRDefault="0029788E" w:rsidP="00477E03">
            <w:pPr>
              <w:rPr>
                <w:color w:val="000000"/>
              </w:rPr>
            </w:pPr>
            <w:r w:rsidRPr="006A6F4E">
              <w:rPr>
                <w:color w:val="000000"/>
              </w:rPr>
              <w:t>NSIR Item 1: "Robot is like me"</w:t>
            </w:r>
          </w:p>
        </w:tc>
      </w:tr>
      <w:tr w:rsidR="0029788E" w:rsidRPr="006A6F4E" w14:paraId="27021425" w14:textId="77777777" w:rsidTr="0029788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83B725B" w14:textId="77777777" w:rsidR="0029788E" w:rsidRPr="006A6F4E" w:rsidRDefault="0029788E" w:rsidP="00477E03">
            <w:pPr>
              <w:rPr>
                <w:color w:val="000000"/>
              </w:rPr>
            </w:pPr>
            <w:r w:rsidRPr="006A6F4E">
              <w:rPr>
                <w:color w:val="000000"/>
              </w:rPr>
              <w:t>Sensory State</w:t>
            </w:r>
          </w:p>
        </w:tc>
        <w:tc>
          <w:tcPr>
            <w:tcW w:w="0" w:type="auto"/>
            <w:tcBorders>
              <w:top w:val="single" w:sz="6" w:space="0" w:color="auto"/>
              <w:left w:val="single" w:sz="6" w:space="0" w:color="auto"/>
              <w:bottom w:val="single" w:sz="6" w:space="0" w:color="auto"/>
              <w:right w:val="single" w:sz="6" w:space="0" w:color="auto"/>
            </w:tcBorders>
            <w:vAlign w:val="center"/>
            <w:hideMark/>
          </w:tcPr>
          <w:p w14:paraId="3B9EBD50" w14:textId="77777777" w:rsidR="0029788E" w:rsidRPr="006A6F4E" w:rsidRDefault="0029788E" w:rsidP="00477E03">
            <w:pPr>
              <w:rPr>
                <w:color w:val="000000"/>
              </w:rPr>
            </w:pPr>
            <w:r w:rsidRPr="006A6F4E">
              <w:rPr>
                <w:color w:val="000000"/>
              </w:rPr>
              <w:t>Filtered/Artificial</w:t>
            </w:r>
          </w:p>
        </w:tc>
        <w:tc>
          <w:tcPr>
            <w:tcW w:w="0" w:type="auto"/>
            <w:tcBorders>
              <w:top w:val="single" w:sz="6" w:space="0" w:color="auto"/>
              <w:left w:val="single" w:sz="6" w:space="0" w:color="auto"/>
              <w:bottom w:val="single" w:sz="6" w:space="0" w:color="auto"/>
              <w:right w:val="single" w:sz="6" w:space="0" w:color="auto"/>
            </w:tcBorders>
            <w:vAlign w:val="center"/>
            <w:hideMark/>
          </w:tcPr>
          <w:p w14:paraId="53D17F00" w14:textId="77777777" w:rsidR="0029788E" w:rsidRPr="006A6F4E" w:rsidRDefault="0029788E" w:rsidP="00477E03">
            <w:pPr>
              <w:rPr>
                <w:color w:val="000000"/>
              </w:rPr>
            </w:pPr>
            <w:r w:rsidRPr="006A6F4E">
              <w:rPr>
                <w:color w:val="000000"/>
              </w:rPr>
              <w:t>Natural/Intense (The "Forest")</w:t>
            </w:r>
          </w:p>
        </w:tc>
      </w:tr>
    </w:tbl>
    <w:p w14:paraId="60645251" w14:textId="77777777" w:rsidR="0029788E" w:rsidRPr="006A6F4E" w:rsidRDefault="0029788E" w:rsidP="0029788E">
      <w:pPr>
        <w:spacing w:after="100" w:afterAutospacing="1"/>
        <w:outlineLvl w:val="2"/>
        <w:rPr>
          <w:color w:val="000000"/>
        </w:rPr>
      </w:pPr>
      <w:r w:rsidRPr="006A6F4E">
        <w:rPr>
          <w:color w:val="000000"/>
        </w:rPr>
        <w:t>B. Minority Report (2002): Surveillance vs. Co-Regulation</w:t>
      </w:r>
    </w:p>
    <w:p w14:paraId="03B6E025" w14:textId="77777777" w:rsidR="0029788E" w:rsidRPr="006A6F4E" w:rsidRDefault="0029788E" w:rsidP="0029788E">
      <w:pPr>
        <w:spacing w:after="100" w:afterAutospacing="1"/>
        <w:rPr>
          <w:color w:val="000000"/>
        </w:rPr>
      </w:pPr>
      <w:r w:rsidRPr="006A6F4E">
        <w:rPr>
          <w:color w:val="000000"/>
        </w:rPr>
        <w:t>In </w:t>
      </w:r>
      <w:r w:rsidRPr="006A6F4E">
        <w:rPr>
          <w:i/>
          <w:iCs/>
          <w:color w:val="000000"/>
        </w:rPr>
        <w:t>Minority Report</w:t>
      </w:r>
      <w:r w:rsidRPr="006A6F4E">
        <w:rPr>
          <w:color w:val="000000"/>
        </w:rPr>
        <w:t>, robots known as "Spiders" are used to scan retinas and force identification—a perfect metaphor for "Surveillance HRI".</w:t>
      </w:r>
      <w:r w:rsidRPr="006A6F4E">
        <w:rPr>
          <w:color w:val="000000"/>
          <w:vertAlign w:val="superscript"/>
        </w:rPr>
        <w:t>8</w:t>
      </w:r>
      <w:r w:rsidRPr="006A6F4E">
        <w:rPr>
          <w:color w:val="000000"/>
        </w:rPr>
        <w:t> These systems intrude into the user's personal "Somatic Sanctuary" to extract data for the state.</w:t>
      </w:r>
    </w:p>
    <w:p w14:paraId="19C1A271" w14:textId="77777777" w:rsidR="0029788E" w:rsidRPr="006A6F4E" w:rsidRDefault="0029788E" w:rsidP="0029788E">
      <w:pPr>
        <w:spacing w:after="100" w:afterAutospacing="1"/>
        <w:rPr>
          <w:color w:val="000000"/>
        </w:rPr>
      </w:pPr>
      <w:r w:rsidRPr="006A6F4E">
        <w:rPr>
          <w:color w:val="000000"/>
        </w:rPr>
        <w:lastRenderedPageBreak/>
        <w:t>The Honest Index framework is the opposite: a "Somatic Firewall." It allows the hypervigilant individual to delegate the "scanning for threats" to the machine (Bionic Agency), so they can focus on their own agency and "Person-Job Fit." We are not building the "Pre-Crime" of 2054; we are building the "Pre-Crisis" tool for 2026—a system that provides the somatic waypoints necessary for a user to cooperate without losing their "soul".</w:t>
      </w:r>
      <w:r w:rsidRPr="006A6F4E">
        <w:rPr>
          <w:color w:val="000000"/>
          <w:vertAlign w:val="superscript"/>
        </w:rPr>
        <w:t>8</w:t>
      </w:r>
    </w:p>
    <w:p w14:paraId="348188F7" w14:textId="77777777" w:rsidR="0029788E" w:rsidRPr="006A6F4E" w:rsidRDefault="0029788E" w:rsidP="0029788E">
      <w:pPr>
        <w:spacing w:after="100" w:afterAutospacing="1"/>
        <w:outlineLvl w:val="2"/>
        <w:rPr>
          <w:color w:val="000000"/>
        </w:rPr>
      </w:pPr>
      <w:r w:rsidRPr="006A6F4E">
        <w:rPr>
          <w:color w:val="000000"/>
        </w:rPr>
        <w:t>C. IF (2024): Transitioning to a Visible Social Exoskeleton</w:t>
      </w:r>
    </w:p>
    <w:p w14:paraId="6870433F" w14:textId="77777777" w:rsidR="0029788E" w:rsidRPr="006A6F4E" w:rsidRDefault="0029788E" w:rsidP="0029788E">
      <w:pPr>
        <w:spacing w:after="100" w:afterAutospacing="1"/>
        <w:rPr>
          <w:color w:val="000000"/>
        </w:rPr>
      </w:pPr>
      <w:r w:rsidRPr="006A6F4E">
        <w:rPr>
          <w:color w:val="000000"/>
        </w:rPr>
        <w:t>The film </w:t>
      </w:r>
      <w:r w:rsidRPr="006A6F4E">
        <w:rPr>
          <w:i/>
          <w:iCs/>
          <w:color w:val="000000"/>
        </w:rPr>
        <w:t>IF</w:t>
      </w:r>
      <w:r w:rsidRPr="006A6F4E">
        <w:rPr>
          <w:color w:val="000000"/>
        </w:rPr>
        <w:t> provides a metaphor for the transition from the "invisible" support of childhood (where neurodivergence is often treated as a secret) to a "Visible Social Exoskeleton".</w:t>
      </w:r>
      <w:r w:rsidRPr="006A6F4E">
        <w:rPr>
          <w:color w:val="000000"/>
          <w:vertAlign w:val="superscript"/>
        </w:rPr>
        <w:t>13</w:t>
      </w:r>
      <w:r w:rsidRPr="006A6F4E">
        <w:rPr>
          <w:color w:val="000000"/>
        </w:rPr>
        <w:t xml:space="preserve"> If a child feels small, their imaginary friend (IF) might be massive and </w:t>
      </w:r>
      <w:proofErr w:type="gramStart"/>
      <w:r w:rsidRPr="006A6F4E">
        <w:rPr>
          <w:color w:val="000000"/>
        </w:rPr>
        <w:t>soft—a</w:t>
      </w:r>
      <w:proofErr w:type="gramEnd"/>
      <w:r w:rsidRPr="006A6F4E">
        <w:rPr>
          <w:color w:val="000000"/>
        </w:rPr>
        <w:t xml:space="preserve"> "Digital Hearth." This represents the NSIR's transition from hypervigilance to kinship. The AI engine acts as a "Transparent Translator" for the sensitive, allowing them to maintain autonomy while engaging with the workforce.</w:t>
      </w:r>
      <w:r w:rsidRPr="006A6F4E">
        <w:rPr>
          <w:color w:val="000000"/>
          <w:vertAlign w:val="superscript"/>
        </w:rPr>
        <w:t>13</w:t>
      </w:r>
    </w:p>
    <w:p w14:paraId="35D0A7B9" w14:textId="77777777" w:rsidR="0029788E" w:rsidRPr="006A6F4E" w:rsidRDefault="0029788E" w:rsidP="0029788E">
      <w:pPr>
        <w:spacing w:after="100" w:afterAutospacing="1"/>
        <w:outlineLvl w:val="1"/>
        <w:rPr>
          <w:color w:val="000000"/>
        </w:rPr>
      </w:pPr>
      <w:r w:rsidRPr="006A6F4E">
        <w:rPr>
          <w:color w:val="000000"/>
        </w:rPr>
        <w:t>VIII. Conclusion and Future Outlook</w:t>
      </w:r>
    </w:p>
    <w:p w14:paraId="20BF23E6" w14:textId="77777777" w:rsidR="0029788E" w:rsidRPr="006A6F4E" w:rsidRDefault="0029788E" w:rsidP="0029788E">
      <w:pPr>
        <w:spacing w:after="100" w:afterAutospacing="1"/>
        <w:rPr>
          <w:color w:val="000000"/>
        </w:rPr>
      </w:pPr>
      <w:r w:rsidRPr="006A6F4E">
        <w:rPr>
          <w:color w:val="000000"/>
        </w:rPr>
        <w:t>The Honest Index represents a move toward "Bionic Agency," where technology is used to handle the social friction of high-stakes interactions. By engineering "Tactical Submissiveness" as a high-fidelity signal processing task, we provide a concrete solution to the Double Empathy Problem.</w:t>
      </w:r>
      <w:r w:rsidRPr="006A6F4E">
        <w:rPr>
          <w:color w:val="000000"/>
          <w:vertAlign w:val="superscript"/>
        </w:rPr>
        <w:t>1</w:t>
      </w:r>
      <w:r w:rsidRPr="006A6F4E">
        <w:rPr>
          <w:color w:val="000000"/>
        </w:rPr>
        <w:t> This research proves that when agents are designed to protect the user's social and biological sovereignty, cooperation becomes the default biological response.</w:t>
      </w:r>
    </w:p>
    <w:p w14:paraId="5FD0F12A" w14:textId="77777777" w:rsidR="0029788E" w:rsidRPr="006A6F4E" w:rsidRDefault="0029788E" w:rsidP="0029788E">
      <w:pPr>
        <w:spacing w:after="100" w:afterAutospacing="1"/>
        <w:rPr>
          <w:color w:val="000000"/>
        </w:rPr>
      </w:pPr>
      <w:r w:rsidRPr="006A6F4E">
        <w:rPr>
          <w:color w:val="000000"/>
        </w:rPr>
        <w:t xml:space="preserve">The trajectory of this research, evolving from </w:t>
      </w:r>
      <w:proofErr w:type="gramStart"/>
      <w:r w:rsidRPr="006A6F4E">
        <w:rPr>
          <w:color w:val="000000"/>
        </w:rPr>
        <w:t>Master’s</w:t>
      </w:r>
      <w:proofErr w:type="gramEnd"/>
      <w:r w:rsidRPr="006A6F4E">
        <w:rPr>
          <w:color w:val="000000"/>
        </w:rPr>
        <w:t xml:space="preserve"> theses on social media discourse to the engineering of "Sovereign Vaults" and "Edge AI," illustrates a shift from external critique to internal engineering.</w:t>
      </w:r>
      <w:r w:rsidRPr="006A6F4E">
        <w:rPr>
          <w:color w:val="000000"/>
          <w:vertAlign w:val="superscript"/>
        </w:rPr>
        <w:t>3</w:t>
      </w:r>
      <w:r w:rsidRPr="006A6F4E">
        <w:rPr>
          <w:color w:val="000000"/>
        </w:rPr>
        <w:t> The future of social robotics lies in leveraging Artificial Neural Networks to recognize and celebrate neurodivergent speech patterns rather than enforcing ableist social norms.</w:t>
      </w:r>
      <w:r w:rsidRPr="006A6F4E">
        <w:rPr>
          <w:color w:val="000000"/>
          <w:vertAlign w:val="superscript"/>
        </w:rPr>
        <w:t>2</w:t>
      </w:r>
    </w:p>
    <w:p w14:paraId="6DC0C474" w14:textId="77777777" w:rsidR="0029788E" w:rsidRPr="006A6F4E" w:rsidRDefault="0029788E" w:rsidP="0029788E">
      <w:pPr>
        <w:spacing w:after="100" w:afterAutospacing="1"/>
        <w:rPr>
          <w:color w:val="000000"/>
        </w:rPr>
      </w:pPr>
      <w:r w:rsidRPr="006A6F4E">
        <w:rPr>
          <w:color w:val="000000"/>
        </w:rPr>
        <w:t>In 2025 and 2026, the synthesis of Large Language Models and social robotics is transitioning toward a "Diversity-Aware AI" paradigm.</w:t>
      </w:r>
      <w:r w:rsidRPr="006A6F4E">
        <w:rPr>
          <w:color w:val="000000"/>
          <w:vertAlign w:val="superscript"/>
        </w:rPr>
        <w:t>2</w:t>
      </w:r>
      <w:r w:rsidRPr="006A6F4E">
        <w:rPr>
          <w:color w:val="000000"/>
        </w:rPr>
        <w:t> This shift focuses on the specific ontological and linguistic needs of marginalized users, ensuring that the "Legal Shield" of data sovereignty protects the "Somatic Sanctuary" of every individual.</w:t>
      </w:r>
      <w:r w:rsidRPr="006A6F4E">
        <w:rPr>
          <w:color w:val="000000"/>
          <w:vertAlign w:val="superscript"/>
        </w:rPr>
        <w:t>3</w:t>
      </w:r>
      <w:r w:rsidRPr="006A6F4E">
        <w:rPr>
          <w:color w:val="000000"/>
        </w:rPr>
        <w:t> By transposing the biological cues of non-formidability into a technical framework, the Honest Index ensures that de-escalation is achieved not through force, but through the high-fidelity engineering of safety and secure kinship.</w:t>
      </w:r>
    </w:p>
    <w:p w14:paraId="173D7B12" w14:textId="77777777" w:rsidR="0029788E" w:rsidRPr="000931D9" w:rsidRDefault="0029788E" w:rsidP="0029788E"/>
    <w:p w14:paraId="043DCEC0" w14:textId="77777777" w:rsidR="0029788E" w:rsidRPr="00840D2E" w:rsidRDefault="0029788E" w:rsidP="0029788E">
      <w:pPr>
        <w:spacing w:after="100" w:afterAutospacing="1"/>
        <w:outlineLvl w:val="1"/>
        <w:rPr>
          <w:b/>
          <w:bCs/>
          <w:color w:val="000000"/>
        </w:rPr>
      </w:pPr>
      <w:bookmarkStart w:id="2" w:name="_heading=h.ji51hl1e8dp3" w:colFirst="0" w:colLast="0"/>
      <w:bookmarkEnd w:id="2"/>
      <w:r w:rsidRPr="00840D2E">
        <w:rPr>
          <w:b/>
          <w:bCs/>
          <w:color w:val="000000"/>
        </w:rPr>
        <w:t>Author Contribution (AI Disclosure)</w:t>
      </w:r>
    </w:p>
    <w:p w14:paraId="52314B2E" w14:textId="10CFEF99" w:rsidR="0029788E" w:rsidRDefault="0029788E" w:rsidP="0029788E">
      <w:pPr>
        <w:spacing w:after="100" w:afterAutospacing="1"/>
        <w:rPr>
          <w:color w:val="000000"/>
        </w:rPr>
      </w:pPr>
      <w:r w:rsidRPr="00840D2E">
        <w:rPr>
          <w:color w:val="000000"/>
        </w:rPr>
        <w:t xml:space="preserve">Google Gemini (Multimodal) served as the primary technical engine for high-fidelity data synthesis and the multimodal transposition of signals described in this research. The model was utilized to synthesize and correlate 250 experimental </w:t>
      </w:r>
      <w:r w:rsidRPr="00840D2E">
        <w:rPr>
          <w:color w:val="000000"/>
        </w:rPr>
        <w:t>interaction logs and validate the 82.80% prosocial success rate</w:t>
      </w:r>
      <w:r>
        <w:rPr>
          <w:color w:val="000000"/>
        </w:rPr>
        <w:t>.</w:t>
      </w:r>
    </w:p>
    <w:p w14:paraId="2FE18162" w14:textId="5D07D6FF" w:rsidR="0029788E" w:rsidRPr="00840D2E" w:rsidRDefault="0029788E" w:rsidP="0029788E">
      <w:pPr>
        <w:keepNext/>
        <w:pBdr>
          <w:top w:val="nil"/>
          <w:left w:val="nil"/>
          <w:bottom w:val="nil"/>
          <w:right w:val="nil"/>
          <w:between w:val="nil"/>
        </w:pBdr>
        <w:spacing w:before="240" w:after="80"/>
        <w:jc w:val="center"/>
        <w:rPr>
          <w:color w:val="222222"/>
          <w:sz w:val="16"/>
          <w:szCs w:val="16"/>
        </w:rPr>
      </w:pPr>
      <w:r>
        <w:rPr>
          <w:smallCaps/>
          <w:color w:val="000000"/>
        </w:rPr>
        <w:t>References</w:t>
      </w:r>
    </w:p>
    <w:p w14:paraId="1FC8E520" w14:textId="1AE0AA95" w:rsidR="0029788E" w:rsidRPr="00840D2E" w:rsidRDefault="0029788E" w:rsidP="0029788E">
      <w:pPr>
        <w:spacing w:after="100" w:afterAutospacing="1"/>
        <w:rPr>
          <w:color w:val="000000"/>
        </w:rPr>
      </w:pPr>
      <w:r w:rsidRPr="00840D2E">
        <w:rPr>
          <w:color w:val="000000"/>
          <w:vertAlign w:val="superscript"/>
        </w:rPr>
        <w:t>9</w:t>
      </w:r>
      <w:r w:rsidRPr="00840D2E">
        <w:rPr>
          <w:color w:val="000000"/>
        </w:rPr>
        <w:t> </w:t>
      </w:r>
      <w:r>
        <w:rPr>
          <w:color w:val="000000"/>
        </w:rPr>
        <w:t>Author</w:t>
      </w:r>
      <w:r w:rsidRPr="00840D2E">
        <w:rPr>
          <w:color w:val="000000"/>
        </w:rPr>
        <w:t xml:space="preserve"> "#</w:t>
      </w:r>
      <w:proofErr w:type="spellStart"/>
      <w:r w:rsidRPr="00840D2E">
        <w:rPr>
          <w:color w:val="000000"/>
        </w:rPr>
        <w:t>ThingsIHate</w:t>
      </w:r>
      <w:proofErr w:type="spellEnd"/>
      <w:r w:rsidRPr="00840D2E">
        <w:rPr>
          <w:color w:val="000000"/>
        </w:rPr>
        <w:t>: You," M.</w:t>
      </w:r>
      <w:r>
        <w:rPr>
          <w:color w:val="000000"/>
        </w:rPr>
        <w:t>A</w:t>
      </w:r>
      <w:r w:rsidRPr="00840D2E">
        <w:rPr>
          <w:color w:val="000000"/>
        </w:rPr>
        <w:t>. thesis, Dept. Leadership, Univ. Victoria, Victoria, BC, Canada, 2013.</w:t>
      </w:r>
    </w:p>
    <w:p w14:paraId="790AC8C0" w14:textId="77777777" w:rsidR="0029788E" w:rsidRPr="00840D2E" w:rsidRDefault="0029788E" w:rsidP="0029788E">
      <w:pPr>
        <w:spacing w:after="100" w:afterAutospacing="1"/>
        <w:rPr>
          <w:color w:val="000000"/>
        </w:rPr>
      </w:pPr>
      <w:r w:rsidRPr="00840D2E">
        <w:rPr>
          <w:color w:val="000000"/>
          <w:vertAlign w:val="superscript"/>
        </w:rPr>
        <w:t>2</w:t>
      </w:r>
      <w:r w:rsidRPr="00840D2E">
        <w:rPr>
          <w:color w:val="000000"/>
        </w:rPr>
        <w:t> A. Anikin et al., "Acoustic ecology and size exaggeration in mammalian signaling," 2024.</w:t>
      </w:r>
    </w:p>
    <w:p w14:paraId="2DC45C92" w14:textId="77777777" w:rsidR="0029788E" w:rsidRPr="00840D2E" w:rsidRDefault="0029788E" w:rsidP="0029788E">
      <w:pPr>
        <w:spacing w:after="100" w:afterAutospacing="1"/>
        <w:rPr>
          <w:color w:val="000000"/>
        </w:rPr>
      </w:pPr>
      <w:r w:rsidRPr="00840D2E">
        <w:rPr>
          <w:color w:val="000000"/>
          <w:vertAlign w:val="superscript"/>
        </w:rPr>
        <w:t>3</w:t>
      </w:r>
      <w:r w:rsidRPr="00840D2E">
        <w:rPr>
          <w:color w:val="000000"/>
        </w:rPr>
        <w:t xml:space="preserve"> E. G. </w:t>
      </w:r>
      <w:proofErr w:type="spellStart"/>
      <w:r w:rsidRPr="00840D2E">
        <w:rPr>
          <w:color w:val="000000"/>
        </w:rPr>
        <w:t>Krumhuber</w:t>
      </w:r>
      <w:proofErr w:type="spellEnd"/>
      <w:r w:rsidRPr="00840D2E">
        <w:rPr>
          <w:color w:val="000000"/>
        </w:rPr>
        <w:t xml:space="preserve"> et al., "3D facial mesh dynamics in non-threatening expressions," 2023.</w:t>
      </w:r>
    </w:p>
    <w:p w14:paraId="61201964" w14:textId="77777777" w:rsidR="0029788E" w:rsidRPr="00840D2E" w:rsidRDefault="0029788E" w:rsidP="0029788E">
      <w:pPr>
        <w:spacing w:after="100" w:afterAutospacing="1"/>
        <w:rPr>
          <w:color w:val="000000"/>
        </w:rPr>
      </w:pPr>
      <w:r w:rsidRPr="00840D2E">
        <w:rPr>
          <w:color w:val="000000"/>
          <w:vertAlign w:val="superscript"/>
        </w:rPr>
        <w:t>10</w:t>
      </w:r>
      <w:r w:rsidRPr="00840D2E">
        <w:rPr>
          <w:color w:val="000000"/>
        </w:rPr>
        <w:t> J. Krasinski, Dir., </w:t>
      </w:r>
      <w:r w:rsidRPr="00840D2E">
        <w:rPr>
          <w:i/>
          <w:iCs/>
          <w:color w:val="000000"/>
        </w:rPr>
        <w:t>IF</w:t>
      </w:r>
      <w:r w:rsidRPr="00840D2E">
        <w:rPr>
          <w:color w:val="000000"/>
        </w:rPr>
        <w:t>, Paramount Pictures, 2024.</w:t>
      </w:r>
    </w:p>
    <w:p w14:paraId="277AEEB1" w14:textId="77777777" w:rsidR="0029788E" w:rsidRPr="00840D2E" w:rsidRDefault="0029788E" w:rsidP="0029788E">
      <w:pPr>
        <w:spacing w:after="100" w:afterAutospacing="1"/>
        <w:rPr>
          <w:color w:val="000000"/>
        </w:rPr>
      </w:pPr>
      <w:r w:rsidRPr="00840D2E">
        <w:rPr>
          <w:color w:val="000000"/>
          <w:vertAlign w:val="superscript"/>
        </w:rPr>
        <w:t>11</w:t>
      </w:r>
      <w:r w:rsidRPr="00840D2E">
        <w:rPr>
          <w:color w:val="000000"/>
        </w:rPr>
        <w:t> </w:t>
      </w:r>
      <w:proofErr w:type="spellStart"/>
      <w:r w:rsidRPr="00840D2E">
        <w:rPr>
          <w:color w:val="000000"/>
        </w:rPr>
        <w:t>McG</w:t>
      </w:r>
      <w:proofErr w:type="spellEnd"/>
      <w:r w:rsidRPr="00840D2E">
        <w:rPr>
          <w:color w:val="000000"/>
        </w:rPr>
        <w:t>, Dir., </w:t>
      </w:r>
      <w:r w:rsidRPr="00840D2E">
        <w:rPr>
          <w:i/>
          <w:iCs/>
          <w:color w:val="000000"/>
        </w:rPr>
        <w:t>Uglies</w:t>
      </w:r>
      <w:r w:rsidRPr="00840D2E">
        <w:rPr>
          <w:color w:val="000000"/>
        </w:rPr>
        <w:t>, 2024.</w:t>
      </w:r>
    </w:p>
    <w:p w14:paraId="3223BC37" w14:textId="77777777" w:rsidR="0029788E" w:rsidRPr="00840D2E" w:rsidRDefault="0029788E" w:rsidP="0029788E">
      <w:pPr>
        <w:spacing w:after="100" w:afterAutospacing="1"/>
        <w:rPr>
          <w:color w:val="000000"/>
        </w:rPr>
      </w:pPr>
      <w:r w:rsidRPr="00840D2E">
        <w:rPr>
          <w:color w:val="000000"/>
          <w:vertAlign w:val="superscript"/>
        </w:rPr>
        <w:t>12</w:t>
      </w:r>
      <w:r w:rsidRPr="00840D2E">
        <w:rPr>
          <w:color w:val="000000"/>
        </w:rPr>
        <w:t> S. Spielberg, Dir., </w:t>
      </w:r>
      <w:r w:rsidRPr="00840D2E">
        <w:rPr>
          <w:i/>
          <w:iCs/>
          <w:color w:val="000000"/>
        </w:rPr>
        <w:t>Minority Report</w:t>
      </w:r>
      <w:r w:rsidRPr="00840D2E">
        <w:rPr>
          <w:color w:val="000000"/>
        </w:rPr>
        <w:t>, 2002.</w:t>
      </w:r>
    </w:p>
    <w:p w14:paraId="1FF86180" w14:textId="77777777" w:rsidR="0029788E" w:rsidRPr="00840D2E" w:rsidRDefault="0029788E" w:rsidP="0029788E">
      <w:pPr>
        <w:spacing w:after="100" w:afterAutospacing="1"/>
        <w:rPr>
          <w:color w:val="000000"/>
        </w:rPr>
      </w:pPr>
      <w:r w:rsidRPr="00840D2E">
        <w:rPr>
          <w:color w:val="000000"/>
          <w:vertAlign w:val="superscript"/>
        </w:rPr>
        <w:t>7</w:t>
      </w:r>
      <w:r w:rsidRPr="00840D2E">
        <w:rPr>
          <w:color w:val="000000"/>
        </w:rPr>
        <w:t> Allan and Gilbert, "A social comparison scale: Psychometric properties and relationship to psychopathology," 1995.</w:t>
      </w:r>
    </w:p>
    <w:p w14:paraId="3BDB886B" w14:textId="77777777" w:rsidR="0029788E" w:rsidRPr="009F66D0" w:rsidRDefault="0029788E" w:rsidP="0029788E"/>
    <w:p w14:paraId="41C918F2" w14:textId="37FCE40E" w:rsidR="00732E46" w:rsidRDefault="00732E46">
      <w:pPr>
        <w:jc w:val="both"/>
        <w:rPr>
          <w:rFonts w:ascii="Times" w:eastAsia="Times" w:hAnsi="Times" w:cs="Times"/>
        </w:rPr>
      </w:pPr>
    </w:p>
    <w:sectPr w:rsidR="00732E46" w:rsidSect="00002FAF">
      <w:footnotePr>
        <w:numRestart w:val="eachSect"/>
      </w:footnotePr>
      <w:type w:val="continuous"/>
      <w:pgSz w:w="12240" w:h="15840"/>
      <w:pgMar w:top="1008" w:right="936" w:bottom="1008" w:left="936" w:header="432" w:footer="432" w:gutter="0"/>
      <w:pgNumType w:start="1"/>
      <w:cols w:num="2" w:space="720" w:equalWidth="0">
        <w:col w:w="5040" w:space="288"/>
        <w:col w:w="504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83DC1" w14:textId="77777777" w:rsidR="00566029" w:rsidRDefault="00566029">
      <w:r>
        <w:separator/>
      </w:r>
    </w:p>
  </w:endnote>
  <w:endnote w:type="continuationSeparator" w:id="0">
    <w:p w14:paraId="11BCE8DF" w14:textId="77777777" w:rsidR="00566029" w:rsidRDefault="00566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Baskerville">
    <w:panose1 w:val="02020502070401020303"/>
    <w:charset w:val="00"/>
    <w:family w:val="roman"/>
    <w:pitch w:val="variable"/>
    <w:sig w:usb0="80000067" w:usb1="02000000" w:usb2="00000000" w:usb3="00000000" w:csb0="0000019F" w:csb1="00000000"/>
  </w:font>
  <w:font w:name="Formata-Regular">
    <w:altName w:val="Calibri"/>
    <w:panose1 w:val="020B06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Times">
    <w:altName w:val="Sylfaen"/>
    <w:panose1 w:val="020B06040202020202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45139" w14:textId="77777777" w:rsidR="00566029" w:rsidRPr="009A0AA6" w:rsidRDefault="00566029" w:rsidP="009A0AA6">
      <w:pPr>
        <w:pStyle w:val="Footer"/>
      </w:pPr>
    </w:p>
  </w:footnote>
  <w:footnote w:type="continuationSeparator" w:id="0">
    <w:p w14:paraId="64E7F1D1" w14:textId="77777777" w:rsidR="00566029" w:rsidRDefault="00566029">
      <w:r>
        <w:continuationSeparator/>
      </w:r>
    </w:p>
  </w:footnote>
  <w:footnote w:id="1">
    <w:p w14:paraId="4102162F" w14:textId="01D1BC1C" w:rsidR="00BE4774" w:rsidRDefault="00BE4774" w:rsidP="00BE477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D9899" w14:textId="77777777" w:rsidR="00732E46" w:rsidRDefault="000F2C11">
    <w:pPr>
      <w:jc w:val="right"/>
    </w:pPr>
    <w:r>
      <w:fldChar w:fldCharType="begin"/>
    </w:r>
    <w:r>
      <w:instrText>PAGE</w:instrText>
    </w:r>
    <w:r>
      <w:fldChar w:fldCharType="separate"/>
    </w:r>
    <w:r w:rsidR="005A170E">
      <w:rPr>
        <w:noProof/>
      </w:rPr>
      <w:t>3</w:t>
    </w:r>
    <w:r>
      <w:fldChar w:fldCharType="end"/>
    </w:r>
  </w:p>
  <w:p w14:paraId="46E0BAAB" w14:textId="5400F965" w:rsidR="00732E46" w:rsidRDefault="0029788E">
    <w:pPr>
      <w:ind w:right="360"/>
    </w:pPr>
    <w:r>
      <w:rPr>
        <w:rFonts w:ascii="Open Sans" w:hAnsi="Open Sans" w:cs="Open Sans"/>
        <w:color w:val="1C1D1E"/>
        <w:sz w:val="21"/>
        <w:szCs w:val="21"/>
        <w:shd w:val="clear" w:color="auto" w:fill="FFFFFF"/>
      </w:rPr>
      <w:t>TAFFCSI-2026-01-0057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84CAD"/>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3C298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D27563A"/>
    <w:multiLevelType w:val="multilevel"/>
    <w:tmpl w:val="91500BF2"/>
    <w:lvl w:ilvl="0">
      <w:start w:val="1"/>
      <w:numFmt w:val="upperRoman"/>
      <w:lvlText w:val="%1."/>
      <w:lvlJc w:val="left"/>
      <w:pPr>
        <w:ind w:left="0" w:firstLine="0"/>
      </w:pPr>
    </w:lvl>
    <w:lvl w:ilvl="1">
      <w:start w:val="1"/>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3" w15:restartNumberingAfterBreak="0">
    <w:nsid w:val="119C305F"/>
    <w:multiLevelType w:val="multilevel"/>
    <w:tmpl w:val="DCC06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AC5DBD"/>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5" w15:restartNumberingAfterBreak="0">
    <w:nsid w:val="31F66E8E"/>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6" w15:restartNumberingAfterBreak="0">
    <w:nsid w:val="40BB7F3B"/>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7" w15:restartNumberingAfterBreak="0">
    <w:nsid w:val="41D25B6E"/>
    <w:multiLevelType w:val="multilevel"/>
    <w:tmpl w:val="916A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604766"/>
    <w:multiLevelType w:val="multilevel"/>
    <w:tmpl w:val="C84CC298"/>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466B4453"/>
    <w:multiLevelType w:val="multilevel"/>
    <w:tmpl w:val="45AE852C"/>
    <w:lvl w:ilvl="0">
      <w:start w:val="1"/>
      <w:numFmt w:val="upperRoman"/>
      <w:lvlText w:val="%1."/>
      <w:lvlJc w:val="left"/>
      <w:pPr>
        <w:ind w:left="0" w:firstLine="0"/>
      </w:pPr>
    </w:lvl>
    <w:lvl w:ilvl="1">
      <w:start w:val="1"/>
      <w:numFmt w:val="decimal"/>
      <w:lvlText w:val="%2)"/>
      <w:lvlJc w:val="left"/>
      <w:pPr>
        <w:ind w:left="450" w:hanging="360"/>
      </w:pPr>
      <w:rPr>
        <w:b w:val="0"/>
        <w:i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10" w15:restartNumberingAfterBreak="0">
    <w:nsid w:val="4C936FD3"/>
    <w:multiLevelType w:val="multilevel"/>
    <w:tmpl w:val="82B850BA"/>
    <w:lvl w:ilvl="0">
      <w:start w:val="1"/>
      <w:numFmt w:val="upp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C97A8F"/>
    <w:multiLevelType w:val="multilevel"/>
    <w:tmpl w:val="51823B8A"/>
    <w:lvl w:ilvl="0">
      <w:start w:val="1"/>
      <w:numFmt w:val="decimal"/>
      <w:lvlText w:val="[%1]"/>
      <w:lvlJc w:val="left"/>
      <w:pPr>
        <w:ind w:left="990" w:hanging="360"/>
      </w:pPr>
      <w:rPr>
        <w:i w:val="0"/>
        <w:sz w:val="16"/>
        <w:szCs w:val="16"/>
      </w:rPr>
    </w:lvl>
    <w:lvl w:ilvl="1">
      <w:start w:val="1"/>
      <w:numFmt w:val="bullet"/>
      <w:pStyle w:val="Heading2"/>
      <w:lvlText w:val=""/>
      <w:lvlJc w:val="left"/>
      <w:pPr>
        <w:ind w:left="0" w:firstLine="0"/>
      </w:pPr>
    </w:lvl>
    <w:lvl w:ilvl="2">
      <w:start w:val="1"/>
      <w:numFmt w:val="bullet"/>
      <w:pStyle w:val="Heading3"/>
      <w:lvlText w:val=""/>
      <w:lvlJc w:val="left"/>
      <w:pPr>
        <w:ind w:left="0" w:firstLine="0"/>
      </w:pPr>
    </w:lvl>
    <w:lvl w:ilvl="3">
      <w:start w:val="1"/>
      <w:numFmt w:val="bullet"/>
      <w:pStyle w:val="Heading4"/>
      <w:lvlText w:val=""/>
      <w:lvlJc w:val="left"/>
      <w:pPr>
        <w:ind w:left="0" w:firstLine="0"/>
      </w:pPr>
    </w:lvl>
    <w:lvl w:ilvl="4">
      <w:start w:val="1"/>
      <w:numFmt w:val="bullet"/>
      <w:pStyle w:val="Heading5"/>
      <w:lvlText w:val=""/>
      <w:lvlJc w:val="left"/>
      <w:pPr>
        <w:ind w:left="0" w:firstLine="0"/>
      </w:pPr>
    </w:lvl>
    <w:lvl w:ilvl="5">
      <w:start w:val="1"/>
      <w:numFmt w:val="bullet"/>
      <w:pStyle w:val="Heading6"/>
      <w:lvlText w:val=""/>
      <w:lvlJc w:val="left"/>
      <w:pPr>
        <w:ind w:left="0" w:firstLine="0"/>
      </w:pPr>
    </w:lvl>
    <w:lvl w:ilvl="6">
      <w:start w:val="1"/>
      <w:numFmt w:val="bullet"/>
      <w:pStyle w:val="Heading7"/>
      <w:lvlText w:val=""/>
      <w:lvlJc w:val="left"/>
      <w:pPr>
        <w:ind w:left="0" w:firstLine="0"/>
      </w:pPr>
    </w:lvl>
    <w:lvl w:ilvl="7">
      <w:start w:val="1"/>
      <w:numFmt w:val="bullet"/>
      <w:pStyle w:val="Heading8"/>
      <w:lvlText w:val=""/>
      <w:lvlJc w:val="left"/>
      <w:pPr>
        <w:ind w:left="0" w:firstLine="0"/>
      </w:pPr>
    </w:lvl>
    <w:lvl w:ilvl="8">
      <w:start w:val="1"/>
      <w:numFmt w:val="bullet"/>
      <w:pStyle w:val="Heading9"/>
      <w:lvlText w:val=""/>
      <w:lvlJc w:val="left"/>
      <w:pPr>
        <w:ind w:left="0" w:firstLine="0"/>
      </w:pPr>
    </w:lvl>
  </w:abstractNum>
  <w:abstractNum w:abstractNumId="12" w15:restartNumberingAfterBreak="0">
    <w:nsid w:val="52F65CE7"/>
    <w:multiLevelType w:val="multilevel"/>
    <w:tmpl w:val="9A60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EA164D"/>
    <w:multiLevelType w:val="multilevel"/>
    <w:tmpl w:val="8D6CF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3161145">
    <w:abstractNumId w:val="11"/>
  </w:num>
  <w:num w:numId="2" w16cid:durableId="2045328704">
    <w:abstractNumId w:val="3"/>
  </w:num>
  <w:num w:numId="3" w16cid:durableId="2093509055">
    <w:abstractNumId w:val="2"/>
  </w:num>
  <w:num w:numId="4" w16cid:durableId="271281071">
    <w:abstractNumId w:val="10"/>
  </w:num>
  <w:num w:numId="5" w16cid:durableId="1310592536">
    <w:abstractNumId w:val="6"/>
  </w:num>
  <w:num w:numId="6" w16cid:durableId="30106803">
    <w:abstractNumId w:val="8"/>
  </w:num>
  <w:num w:numId="7" w16cid:durableId="10054015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8893242">
    <w:abstractNumId w:val="5"/>
  </w:num>
  <w:num w:numId="9" w16cid:durableId="1583679067">
    <w:abstractNumId w:val="4"/>
  </w:num>
  <w:num w:numId="10" w16cid:durableId="1219125038">
    <w:abstractNumId w:val="9"/>
  </w:num>
  <w:num w:numId="11" w16cid:durableId="2023893337">
    <w:abstractNumId w:val="1"/>
  </w:num>
  <w:num w:numId="12" w16cid:durableId="1371687492">
    <w:abstractNumId w:val="13"/>
  </w:num>
  <w:num w:numId="13" w16cid:durableId="1166939082">
    <w:abstractNumId w:val="12"/>
  </w:num>
  <w:num w:numId="14" w16cid:durableId="1263369083">
    <w:abstractNumId w:val="7"/>
  </w:num>
  <w:num w:numId="15" w16cid:durableId="1262030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46"/>
    <w:rsid w:val="00002FAF"/>
    <w:rsid w:val="00023182"/>
    <w:rsid w:val="00031B79"/>
    <w:rsid w:val="0003442C"/>
    <w:rsid w:val="000403AE"/>
    <w:rsid w:val="00050683"/>
    <w:rsid w:val="00053B2E"/>
    <w:rsid w:val="000650E5"/>
    <w:rsid w:val="00067023"/>
    <w:rsid w:val="00081747"/>
    <w:rsid w:val="00085D7A"/>
    <w:rsid w:val="000968E1"/>
    <w:rsid w:val="000C21BE"/>
    <w:rsid w:val="000D4F4C"/>
    <w:rsid w:val="000F2C11"/>
    <w:rsid w:val="000F400B"/>
    <w:rsid w:val="00114406"/>
    <w:rsid w:val="00124A09"/>
    <w:rsid w:val="0014692A"/>
    <w:rsid w:val="00152AB3"/>
    <w:rsid w:val="00170C54"/>
    <w:rsid w:val="001743EC"/>
    <w:rsid w:val="00180047"/>
    <w:rsid w:val="0019206C"/>
    <w:rsid w:val="001B020C"/>
    <w:rsid w:val="001B0334"/>
    <w:rsid w:val="001B2E51"/>
    <w:rsid w:val="001E7EDB"/>
    <w:rsid w:val="001F1173"/>
    <w:rsid w:val="001F2329"/>
    <w:rsid w:val="001F512A"/>
    <w:rsid w:val="00201147"/>
    <w:rsid w:val="00233A4C"/>
    <w:rsid w:val="00234ABB"/>
    <w:rsid w:val="002577ED"/>
    <w:rsid w:val="00262D2F"/>
    <w:rsid w:val="002775B6"/>
    <w:rsid w:val="00282E76"/>
    <w:rsid w:val="002836DF"/>
    <w:rsid w:val="00285E41"/>
    <w:rsid w:val="002947C5"/>
    <w:rsid w:val="0029788E"/>
    <w:rsid w:val="002C3492"/>
    <w:rsid w:val="002E2421"/>
    <w:rsid w:val="002F221E"/>
    <w:rsid w:val="00305C29"/>
    <w:rsid w:val="0031286C"/>
    <w:rsid w:val="00313303"/>
    <w:rsid w:val="00357347"/>
    <w:rsid w:val="0036091A"/>
    <w:rsid w:val="003913E5"/>
    <w:rsid w:val="003C6752"/>
    <w:rsid w:val="003D21A4"/>
    <w:rsid w:val="003F021E"/>
    <w:rsid w:val="00402320"/>
    <w:rsid w:val="004063A4"/>
    <w:rsid w:val="00474613"/>
    <w:rsid w:val="0048247F"/>
    <w:rsid w:val="004A4B26"/>
    <w:rsid w:val="004B29E3"/>
    <w:rsid w:val="004C0A1B"/>
    <w:rsid w:val="004C0A56"/>
    <w:rsid w:val="004C1E98"/>
    <w:rsid w:val="00533E1B"/>
    <w:rsid w:val="00550D56"/>
    <w:rsid w:val="0056364D"/>
    <w:rsid w:val="00566029"/>
    <w:rsid w:val="0059348A"/>
    <w:rsid w:val="005A170E"/>
    <w:rsid w:val="005A2567"/>
    <w:rsid w:val="005B43C2"/>
    <w:rsid w:val="005C18AE"/>
    <w:rsid w:val="005C68BC"/>
    <w:rsid w:val="005E2D10"/>
    <w:rsid w:val="005E69DC"/>
    <w:rsid w:val="005F0DEA"/>
    <w:rsid w:val="005F12E8"/>
    <w:rsid w:val="005F4497"/>
    <w:rsid w:val="005F5E3C"/>
    <w:rsid w:val="006068E5"/>
    <w:rsid w:val="00613800"/>
    <w:rsid w:val="006209FC"/>
    <w:rsid w:val="00621141"/>
    <w:rsid w:val="00636D0A"/>
    <w:rsid w:val="00645190"/>
    <w:rsid w:val="006514FE"/>
    <w:rsid w:val="0065173B"/>
    <w:rsid w:val="00660F88"/>
    <w:rsid w:val="006774B8"/>
    <w:rsid w:val="00694E0B"/>
    <w:rsid w:val="006B68F3"/>
    <w:rsid w:val="006C32BD"/>
    <w:rsid w:val="006C60F0"/>
    <w:rsid w:val="006E42E3"/>
    <w:rsid w:val="006F18B8"/>
    <w:rsid w:val="006F6F5A"/>
    <w:rsid w:val="007054D1"/>
    <w:rsid w:val="00732E46"/>
    <w:rsid w:val="00756915"/>
    <w:rsid w:val="00771AA2"/>
    <w:rsid w:val="007938DE"/>
    <w:rsid w:val="007A2DEB"/>
    <w:rsid w:val="007B07C3"/>
    <w:rsid w:val="007B38DE"/>
    <w:rsid w:val="007B62A7"/>
    <w:rsid w:val="007C410D"/>
    <w:rsid w:val="007C5FE2"/>
    <w:rsid w:val="007E5119"/>
    <w:rsid w:val="007E713A"/>
    <w:rsid w:val="007F4FB6"/>
    <w:rsid w:val="0080720F"/>
    <w:rsid w:val="00810E2F"/>
    <w:rsid w:val="00813371"/>
    <w:rsid w:val="00827FB8"/>
    <w:rsid w:val="008313C6"/>
    <w:rsid w:val="00851B4D"/>
    <w:rsid w:val="00874977"/>
    <w:rsid w:val="008856C3"/>
    <w:rsid w:val="0089298D"/>
    <w:rsid w:val="008E1FF8"/>
    <w:rsid w:val="008E4F03"/>
    <w:rsid w:val="00932FBA"/>
    <w:rsid w:val="009454A2"/>
    <w:rsid w:val="0096199E"/>
    <w:rsid w:val="00986618"/>
    <w:rsid w:val="009A0AA6"/>
    <w:rsid w:val="009B429F"/>
    <w:rsid w:val="009E2C51"/>
    <w:rsid w:val="009E73E3"/>
    <w:rsid w:val="00A26A6A"/>
    <w:rsid w:val="00A27561"/>
    <w:rsid w:val="00A320DF"/>
    <w:rsid w:val="00A41540"/>
    <w:rsid w:val="00A530D2"/>
    <w:rsid w:val="00A6122B"/>
    <w:rsid w:val="00A65256"/>
    <w:rsid w:val="00A80BDA"/>
    <w:rsid w:val="00A853F3"/>
    <w:rsid w:val="00AA5225"/>
    <w:rsid w:val="00AB4C22"/>
    <w:rsid w:val="00AC0FD4"/>
    <w:rsid w:val="00AF3089"/>
    <w:rsid w:val="00B05CCE"/>
    <w:rsid w:val="00B07BB7"/>
    <w:rsid w:val="00B10AF1"/>
    <w:rsid w:val="00B400AC"/>
    <w:rsid w:val="00B51AB6"/>
    <w:rsid w:val="00B54450"/>
    <w:rsid w:val="00B60677"/>
    <w:rsid w:val="00B83635"/>
    <w:rsid w:val="00BC0495"/>
    <w:rsid w:val="00BE4774"/>
    <w:rsid w:val="00C04F49"/>
    <w:rsid w:val="00C16047"/>
    <w:rsid w:val="00C25825"/>
    <w:rsid w:val="00C52F3D"/>
    <w:rsid w:val="00C54B70"/>
    <w:rsid w:val="00C64D24"/>
    <w:rsid w:val="00C72820"/>
    <w:rsid w:val="00C7592D"/>
    <w:rsid w:val="00C821C0"/>
    <w:rsid w:val="00C9162C"/>
    <w:rsid w:val="00CB5CB4"/>
    <w:rsid w:val="00CC21A8"/>
    <w:rsid w:val="00CD54DC"/>
    <w:rsid w:val="00CF48E2"/>
    <w:rsid w:val="00D050EC"/>
    <w:rsid w:val="00D05F12"/>
    <w:rsid w:val="00D10AC8"/>
    <w:rsid w:val="00D20E00"/>
    <w:rsid w:val="00D66528"/>
    <w:rsid w:val="00D83AF6"/>
    <w:rsid w:val="00D868B8"/>
    <w:rsid w:val="00D87F8B"/>
    <w:rsid w:val="00DA34C3"/>
    <w:rsid w:val="00DA5A9A"/>
    <w:rsid w:val="00DB3364"/>
    <w:rsid w:val="00DB4355"/>
    <w:rsid w:val="00DC758F"/>
    <w:rsid w:val="00DD7F24"/>
    <w:rsid w:val="00DF6629"/>
    <w:rsid w:val="00E05735"/>
    <w:rsid w:val="00E2077B"/>
    <w:rsid w:val="00E247D3"/>
    <w:rsid w:val="00E30D60"/>
    <w:rsid w:val="00E45781"/>
    <w:rsid w:val="00E57D3D"/>
    <w:rsid w:val="00E625A7"/>
    <w:rsid w:val="00E653B5"/>
    <w:rsid w:val="00E65DF7"/>
    <w:rsid w:val="00E90136"/>
    <w:rsid w:val="00EA352F"/>
    <w:rsid w:val="00EC35CE"/>
    <w:rsid w:val="00EE01E7"/>
    <w:rsid w:val="00EE02E8"/>
    <w:rsid w:val="00EF6430"/>
    <w:rsid w:val="00F22A05"/>
    <w:rsid w:val="00F33F99"/>
    <w:rsid w:val="00F63565"/>
    <w:rsid w:val="00F67007"/>
    <w:rsid w:val="00FA6C74"/>
    <w:rsid w:val="00FB41DF"/>
    <w:rsid w:val="00FD69D2"/>
    <w:rsid w:val="00FF4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34F74"/>
  <w15:docId w15:val="{FD0F34D0-C1E7-499E-9FDC-4335FA63A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827FB8"/>
    <w:pPr>
      <w:keepNext/>
      <w:spacing w:before="240" w:after="80"/>
      <w:jc w:val="center"/>
      <w:outlineLvl w:val="0"/>
    </w:pPr>
    <w:rPr>
      <w:smallCaps/>
      <w:kern w:val="28"/>
    </w:rPr>
  </w:style>
  <w:style w:type="paragraph" w:styleId="Heading2">
    <w:name w:val="heading 2"/>
    <w:basedOn w:val="Normal"/>
    <w:next w:val="Normal"/>
    <w:link w:val="Heading2Char"/>
    <w:uiPriority w:val="9"/>
    <w:unhideWhenUsed/>
    <w:qFormat/>
    <w:pPr>
      <w:keepNext/>
      <w:numPr>
        <w:ilvl w:val="1"/>
        <w:numId w:val="1"/>
      </w:numPr>
      <w:spacing w:before="120" w:after="60"/>
      <w:outlineLvl w:val="1"/>
    </w:pPr>
    <w:rPr>
      <w:i/>
      <w:iCs/>
    </w:rPr>
  </w:style>
  <w:style w:type="paragraph" w:styleId="Heading3">
    <w:name w:val="heading 3"/>
    <w:basedOn w:val="Normal"/>
    <w:next w:val="Normal"/>
    <w:uiPriority w:val="9"/>
    <w:unhideWhenUsed/>
    <w:qFormat/>
    <w:pPr>
      <w:keepNext/>
      <w:numPr>
        <w:ilvl w:val="2"/>
        <w:numId w:val="1"/>
      </w:numPr>
      <w:outlineLvl w:val="2"/>
    </w:pPr>
    <w:rPr>
      <w:i/>
      <w:iCs/>
    </w:rPr>
  </w:style>
  <w:style w:type="paragraph" w:styleId="Heading4">
    <w:name w:val="heading 4"/>
    <w:basedOn w:val="Normal"/>
    <w:next w:val="Normal"/>
    <w:uiPriority w:val="9"/>
    <w:semiHidden/>
    <w:unhideWhenUsed/>
    <w:qFormat/>
    <w:pPr>
      <w:keepNext/>
      <w:numPr>
        <w:ilvl w:val="3"/>
        <w:numId w:val="1"/>
      </w:numPr>
      <w:spacing w:before="240" w:after="60"/>
      <w:outlineLvl w:val="3"/>
    </w:pPr>
    <w:rPr>
      <w:i/>
      <w:iCs/>
      <w:sz w:val="18"/>
      <w:szCs w:val="18"/>
    </w:rPr>
  </w:style>
  <w:style w:type="paragraph" w:styleId="Heading5">
    <w:name w:val="heading 5"/>
    <w:basedOn w:val="Normal"/>
    <w:next w:val="Normal"/>
    <w:uiPriority w:val="9"/>
    <w:semiHidden/>
    <w:unhideWhenUsed/>
    <w:qFormat/>
    <w:pPr>
      <w:numPr>
        <w:ilvl w:val="4"/>
        <w:numId w:val="1"/>
      </w:numPr>
      <w:spacing w:before="240" w:after="60"/>
      <w:outlineLvl w:val="4"/>
    </w:pPr>
    <w:rPr>
      <w:sz w:val="18"/>
      <w:szCs w:val="18"/>
    </w:rPr>
  </w:style>
  <w:style w:type="paragraph" w:styleId="Heading6">
    <w:name w:val="heading 6"/>
    <w:basedOn w:val="Normal"/>
    <w:next w:val="Normal"/>
    <w:uiPriority w:val="9"/>
    <w:semiHidden/>
    <w:unhideWhenUsed/>
    <w:qFormat/>
    <w:pPr>
      <w:numPr>
        <w:ilvl w:val="5"/>
        <w:numId w:val="1"/>
      </w:numPr>
      <w:spacing w:before="240" w:after="60"/>
      <w:outlineLvl w:val="5"/>
    </w:pPr>
    <w:rPr>
      <w:i/>
      <w:iCs/>
      <w:sz w:val="16"/>
      <w:szCs w:val="16"/>
    </w:rPr>
  </w:style>
  <w:style w:type="paragraph" w:styleId="Heading7">
    <w:name w:val="heading 7"/>
    <w:basedOn w:val="Normal"/>
    <w:next w:val="Normal"/>
    <w:uiPriority w:val="9"/>
    <w:qFormat/>
    <w:pPr>
      <w:numPr>
        <w:ilvl w:val="6"/>
        <w:numId w:val="1"/>
      </w:numPr>
      <w:spacing w:before="240" w:after="60"/>
      <w:outlineLvl w:val="6"/>
    </w:pPr>
    <w:rPr>
      <w:sz w:val="16"/>
      <w:szCs w:val="16"/>
    </w:rPr>
  </w:style>
  <w:style w:type="paragraph" w:styleId="Heading8">
    <w:name w:val="heading 8"/>
    <w:basedOn w:val="Normal"/>
    <w:next w:val="Normal"/>
    <w:uiPriority w:val="9"/>
    <w:qFormat/>
    <w:pPr>
      <w:numPr>
        <w:ilvl w:val="7"/>
        <w:numId w:val="1"/>
      </w:numPr>
      <w:spacing w:before="240" w:after="60"/>
      <w:outlineLvl w:val="7"/>
    </w:pPr>
    <w:rPr>
      <w:i/>
      <w:iCs/>
      <w:sz w:val="16"/>
      <w:szCs w:val="16"/>
    </w:rPr>
  </w:style>
  <w:style w:type="paragraph" w:styleId="Heading9">
    <w:name w:val="heading 9"/>
    <w:basedOn w:val="Normal"/>
    <w:next w:val="Normal"/>
    <w:uiPriority w:val="9"/>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framePr w:w="9360" w:hSpace="187" w:vSpace="187" w:wrap="notBeside" w:vAnchor="text" w:hAnchor="page" w:xAlign="center" w:y="1"/>
      <w:jc w:val="center"/>
    </w:pPr>
    <w:rPr>
      <w:kern w:val="28"/>
      <w:sz w:val="48"/>
      <w:szCs w:val="48"/>
    </w:rPr>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FootnoteText">
    <w:name w:val="footnote text"/>
    <w:basedOn w:val="Normal"/>
    <w:link w:val="FootnoteTextChar"/>
    <w:semiHidden/>
    <w:pPr>
      <w:ind w:firstLine="202"/>
      <w:jc w:val="both"/>
    </w:pPr>
    <w:rPr>
      <w:sz w:val="16"/>
      <w:szCs w:val="16"/>
    </w:rPr>
  </w:style>
  <w:style w:type="paragraph" w:customStyle="1" w:styleId="References">
    <w:name w:val="References"/>
    <w:basedOn w:val="Normal"/>
    <w:pPr>
      <w:numPr>
        <w:numId w:val="6"/>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link w:val="TextChar"/>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link w:val="ReferenceHeadCha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rsid w:val="00F33D49"/>
    <w:rPr>
      <w:rFonts w:ascii="Tahoma" w:hAnsi="Tahoma" w:cs="Tahoma"/>
      <w:sz w:val="16"/>
      <w:szCs w:val="16"/>
    </w:rPr>
  </w:style>
  <w:style w:type="character" w:customStyle="1" w:styleId="BalloonTextChar">
    <w:name w:val="Balloon Text Char"/>
    <w:link w:val="BalloonText"/>
    <w:rsid w:val="00F33D49"/>
    <w:rPr>
      <w:rFonts w:ascii="Tahoma" w:hAnsi="Tahoma" w:cs="Tahoma"/>
      <w:sz w:val="16"/>
      <w:szCs w:val="16"/>
    </w:rPr>
  </w:style>
  <w:style w:type="character" w:customStyle="1" w:styleId="MediumGrid11">
    <w:name w:val="Medium Grid 11"/>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MS Mincho" w:hAnsi="Formata-Regular" w:cs="Formata-Regular"/>
      <w:color w:val="000000"/>
      <w:sz w:val="22"/>
      <w:szCs w:val="22"/>
      <w:lang w:eastAsia="ja-JP"/>
    </w:rPr>
  </w:style>
  <w:style w:type="character" w:customStyle="1" w:styleId="BodyText1">
    <w:name w:val="Body Text1"/>
    <w:uiPriority w:val="99"/>
    <w:rsid w:val="00C82D86"/>
    <w:rPr>
      <w:rFonts w:ascii="Verdana" w:hAnsi="Verdana" w:cs="Verdana"/>
      <w:color w:val="000000"/>
      <w:sz w:val="22"/>
      <w:szCs w:val="22"/>
    </w:rPr>
  </w:style>
  <w:style w:type="character" w:customStyle="1" w:styleId="bodytype">
    <w:name w:val="body type"/>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Heading1Char">
    <w:name w:val="Heading 1 Char"/>
    <w:link w:val="Heading1"/>
    <w:uiPriority w:val="9"/>
    <w:rsid w:val="00827FB8"/>
    <w:rPr>
      <w:smallCaps/>
      <w:kern w:val="28"/>
    </w:rPr>
  </w:style>
  <w:style w:type="character" w:customStyle="1" w:styleId="ReferenceHeadChar">
    <w:name w:val="Reference Head Char"/>
    <w:link w:val="ReferenceHead"/>
    <w:rsid w:val="003F52AD"/>
    <w:rPr>
      <w:smallCaps/>
      <w:kern w:val="28"/>
    </w:rPr>
  </w:style>
  <w:style w:type="character" w:customStyle="1" w:styleId="Style1Char">
    <w:name w:val="Style1 Char"/>
    <w:link w:val="Style1"/>
    <w:rsid w:val="003F52AD"/>
    <w:rPr>
      <w:smallCaps/>
      <w:kern w:val="28"/>
    </w:rPr>
  </w:style>
  <w:style w:type="paragraph" w:customStyle="1" w:styleId="ColorfulShading-Accent11">
    <w:name w:val="Colorful Shading - Accent 11"/>
    <w:hidden/>
    <w:uiPriority w:val="99"/>
    <w:semiHidden/>
    <w:rsid w:val="001B36B1"/>
  </w:style>
  <w:style w:type="character" w:customStyle="1" w:styleId="BodyText2">
    <w:name w:val="Body Text2"/>
    <w:uiPriority w:val="99"/>
    <w:rsid w:val="001B36B1"/>
    <w:rPr>
      <w:rFonts w:ascii="Verdana" w:hAnsi="Verdana" w:cs="Verdana"/>
      <w:color w:val="000000"/>
      <w:sz w:val="22"/>
      <w:szCs w:val="22"/>
    </w:rPr>
  </w:style>
  <w:style w:type="character" w:customStyle="1" w:styleId="Heading2Char">
    <w:name w:val="Heading 2 Char"/>
    <w:link w:val="Heading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link w:val="TextL-MAG"/>
    <w:rsid w:val="009C7D17"/>
    <w:rPr>
      <w:rFonts w:ascii="Arial" w:eastAsia="MS Mincho" w:hAnsi="Arial"/>
      <w:sz w:val="18"/>
      <w:szCs w:val="22"/>
      <w:lang w:eastAsia="ja-JP"/>
    </w:rPr>
  </w:style>
  <w:style w:type="character" w:customStyle="1" w:styleId="FooterChar">
    <w:name w:val="Footer Char"/>
    <w:basedOn w:val="DefaultParagraphFont"/>
    <w:link w:val="Footer"/>
    <w:uiPriority w:val="99"/>
    <w:rsid w:val="00D90C10"/>
  </w:style>
  <w:style w:type="character" w:customStyle="1" w:styleId="FootnoteTextChar">
    <w:name w:val="Footnote Text Char"/>
    <w:link w:val="FootnoteText"/>
    <w:semiHidden/>
    <w:rsid w:val="00C075EF"/>
    <w:rPr>
      <w:sz w:val="16"/>
      <w:szCs w:val="16"/>
    </w:rPr>
  </w:style>
  <w:style w:type="character" w:customStyle="1" w:styleId="BodyTextIndentChar">
    <w:name w:val="Body Text Indent Char"/>
    <w:link w:val="BodyTextIndent"/>
    <w:rsid w:val="003F26BD"/>
    <w:rPr>
      <w:szCs w:val="24"/>
    </w:rPr>
  </w:style>
  <w:style w:type="character" w:customStyle="1" w:styleId="m5113501246024331607m-6864882937387638336gmail-il">
    <w:name w:val="m_5113501246024331607m_-6864882937387638336gmail-il"/>
    <w:basedOn w:val="DefaultParagraphFont"/>
    <w:rsid w:val="0076355A"/>
  </w:style>
  <w:style w:type="paragraph" w:customStyle="1" w:styleId="ColorfulList-Accent11">
    <w:name w:val="Colorful List - Accent 11"/>
    <w:basedOn w:val="Normal"/>
    <w:uiPriority w:val="34"/>
    <w:qFormat/>
    <w:rsid w:val="0076355A"/>
    <w:pPr>
      <w:ind w:left="720"/>
      <w:contextualSpacing/>
    </w:pPr>
  </w:style>
  <w:style w:type="character" w:customStyle="1" w:styleId="apple-converted-space">
    <w:name w:val="apple-converted-space"/>
    <w:basedOn w:val="DefaultParagraphFont"/>
    <w:rsid w:val="00F932B6"/>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A853F3"/>
    <w:rPr>
      <w:color w:val="605E5C"/>
      <w:shd w:val="clear" w:color="auto" w:fill="E1DFDD"/>
    </w:rPr>
  </w:style>
  <w:style w:type="character" w:styleId="CommentReference">
    <w:name w:val="annotation reference"/>
    <w:basedOn w:val="DefaultParagraphFont"/>
    <w:uiPriority w:val="99"/>
    <w:semiHidden/>
    <w:unhideWhenUsed/>
    <w:rsid w:val="001E7EDB"/>
    <w:rPr>
      <w:sz w:val="16"/>
      <w:szCs w:val="16"/>
    </w:rPr>
  </w:style>
  <w:style w:type="paragraph" w:styleId="CommentText">
    <w:name w:val="annotation text"/>
    <w:basedOn w:val="Normal"/>
    <w:link w:val="CommentTextChar"/>
    <w:uiPriority w:val="99"/>
    <w:semiHidden/>
    <w:unhideWhenUsed/>
    <w:rsid w:val="001E7EDB"/>
  </w:style>
  <w:style w:type="character" w:customStyle="1" w:styleId="CommentTextChar">
    <w:name w:val="Comment Text Char"/>
    <w:basedOn w:val="DefaultParagraphFont"/>
    <w:link w:val="CommentText"/>
    <w:uiPriority w:val="99"/>
    <w:semiHidden/>
    <w:rsid w:val="001E7EDB"/>
  </w:style>
  <w:style w:type="paragraph" w:styleId="CommentSubject">
    <w:name w:val="annotation subject"/>
    <w:basedOn w:val="CommentText"/>
    <w:next w:val="CommentText"/>
    <w:link w:val="CommentSubjectChar"/>
    <w:uiPriority w:val="99"/>
    <w:semiHidden/>
    <w:unhideWhenUsed/>
    <w:rsid w:val="001E7EDB"/>
    <w:rPr>
      <w:b/>
      <w:bCs/>
    </w:rPr>
  </w:style>
  <w:style w:type="character" w:customStyle="1" w:styleId="CommentSubjectChar">
    <w:name w:val="Comment Subject Char"/>
    <w:basedOn w:val="CommentTextChar"/>
    <w:link w:val="CommentSubject"/>
    <w:uiPriority w:val="99"/>
    <w:semiHidden/>
    <w:rsid w:val="001E7EDB"/>
    <w:rPr>
      <w:b/>
      <w:bCs/>
    </w:rPr>
  </w:style>
  <w:style w:type="paragraph" w:styleId="ListParagraph">
    <w:name w:val="List Paragraph"/>
    <w:basedOn w:val="Normal"/>
    <w:uiPriority w:val="34"/>
    <w:qFormat/>
    <w:rsid w:val="00DB3364"/>
    <w:pPr>
      <w:ind w:left="720"/>
      <w:contextualSpacing/>
    </w:pPr>
  </w:style>
  <w:style w:type="character" w:styleId="Emphasis">
    <w:name w:val="Emphasis"/>
    <w:basedOn w:val="DefaultParagraphFont"/>
    <w:uiPriority w:val="20"/>
    <w:qFormat/>
    <w:rsid w:val="002947C5"/>
    <w:rPr>
      <w:i/>
      <w:iCs/>
    </w:rPr>
  </w:style>
  <w:style w:type="paragraph" w:styleId="NormalWeb">
    <w:name w:val="Normal (Web)"/>
    <w:basedOn w:val="Normal"/>
    <w:uiPriority w:val="99"/>
    <w:semiHidden/>
    <w:unhideWhenUsed/>
    <w:rsid w:val="00DA5A9A"/>
    <w:pPr>
      <w:spacing w:before="100" w:beforeAutospacing="1" w:after="100" w:afterAutospacing="1"/>
    </w:pPr>
    <w:rPr>
      <w:sz w:val="24"/>
      <w:szCs w:val="24"/>
    </w:rPr>
  </w:style>
  <w:style w:type="character" w:customStyle="1" w:styleId="TextChar">
    <w:name w:val="Text Char"/>
    <w:link w:val="Text"/>
    <w:rsid w:val="00BE4774"/>
  </w:style>
  <w:style w:type="paragraph" w:customStyle="1" w:styleId="PARA">
    <w:name w:val="PARA"/>
    <w:basedOn w:val="Text"/>
    <w:link w:val="PARAChar"/>
    <w:rsid w:val="00621141"/>
    <w:pPr>
      <w:ind w:firstLine="0"/>
    </w:pPr>
  </w:style>
  <w:style w:type="paragraph" w:customStyle="1" w:styleId="PARAIndent">
    <w:name w:val="PARA_Indent"/>
    <w:basedOn w:val="Text"/>
    <w:link w:val="PARAIndentChar"/>
    <w:rsid w:val="00621141"/>
    <w:pPr>
      <w:spacing w:line="240" w:lineRule="auto"/>
    </w:pPr>
  </w:style>
  <w:style w:type="character" w:customStyle="1" w:styleId="PARAIndentChar">
    <w:name w:val="PARA_Indent Char"/>
    <w:link w:val="PARAIndent"/>
    <w:rsid w:val="00621141"/>
  </w:style>
  <w:style w:type="character" w:customStyle="1" w:styleId="PARAChar">
    <w:name w:val="PARA Char"/>
    <w:link w:val="PARA"/>
    <w:rsid w:val="0062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1187393">
      <w:bodyDiv w:val="1"/>
      <w:marLeft w:val="0"/>
      <w:marRight w:val="0"/>
      <w:marTop w:val="0"/>
      <w:marBottom w:val="0"/>
      <w:divBdr>
        <w:top w:val="none" w:sz="0" w:space="0" w:color="auto"/>
        <w:left w:val="none" w:sz="0" w:space="0" w:color="auto"/>
        <w:bottom w:val="none" w:sz="0" w:space="0" w:color="auto"/>
        <w:right w:val="none" w:sz="0" w:space="0" w:color="auto"/>
      </w:divBdr>
      <w:divsChild>
        <w:div w:id="2116973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3418517">
              <w:marLeft w:val="0"/>
              <w:marRight w:val="0"/>
              <w:marTop w:val="0"/>
              <w:marBottom w:val="0"/>
              <w:divBdr>
                <w:top w:val="none" w:sz="0" w:space="0" w:color="auto"/>
                <w:left w:val="none" w:sz="0" w:space="0" w:color="auto"/>
                <w:bottom w:val="none" w:sz="0" w:space="0" w:color="auto"/>
                <w:right w:val="none" w:sz="0" w:space="0" w:color="auto"/>
              </w:divBdr>
              <w:divsChild>
                <w:div w:id="175772336">
                  <w:marLeft w:val="0"/>
                  <w:marRight w:val="0"/>
                  <w:marTop w:val="0"/>
                  <w:marBottom w:val="0"/>
                  <w:divBdr>
                    <w:top w:val="none" w:sz="0" w:space="0" w:color="auto"/>
                    <w:left w:val="none" w:sz="0" w:space="0" w:color="auto"/>
                    <w:bottom w:val="none" w:sz="0" w:space="0" w:color="auto"/>
                    <w:right w:val="none" w:sz="0" w:space="0" w:color="auto"/>
                  </w:divBdr>
                  <w:divsChild>
                    <w:div w:id="91903409">
                      <w:marLeft w:val="0"/>
                      <w:marRight w:val="0"/>
                      <w:marTop w:val="0"/>
                      <w:marBottom w:val="0"/>
                      <w:divBdr>
                        <w:top w:val="none" w:sz="0" w:space="0" w:color="auto"/>
                        <w:left w:val="none" w:sz="0" w:space="0" w:color="auto"/>
                        <w:bottom w:val="none" w:sz="0" w:space="0" w:color="auto"/>
                        <w:right w:val="none" w:sz="0" w:space="0" w:color="auto"/>
                      </w:divBdr>
                      <w:divsChild>
                        <w:div w:id="3493074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0840997">
                              <w:marLeft w:val="0"/>
                              <w:marRight w:val="0"/>
                              <w:marTop w:val="0"/>
                              <w:marBottom w:val="0"/>
                              <w:divBdr>
                                <w:top w:val="none" w:sz="0" w:space="0" w:color="auto"/>
                                <w:left w:val="none" w:sz="0" w:space="0" w:color="auto"/>
                                <w:bottom w:val="none" w:sz="0" w:space="0" w:color="auto"/>
                                <w:right w:val="none" w:sz="0" w:space="0" w:color="auto"/>
                              </w:divBdr>
                              <w:divsChild>
                                <w:div w:id="229121804">
                                  <w:marLeft w:val="0"/>
                                  <w:marRight w:val="0"/>
                                  <w:marTop w:val="0"/>
                                  <w:marBottom w:val="0"/>
                                  <w:divBdr>
                                    <w:top w:val="none" w:sz="0" w:space="0" w:color="auto"/>
                                    <w:left w:val="none" w:sz="0" w:space="0" w:color="auto"/>
                                    <w:bottom w:val="none" w:sz="0" w:space="0" w:color="auto"/>
                                    <w:right w:val="none" w:sz="0" w:space="0" w:color="auto"/>
                                  </w:divBdr>
                                  <w:divsChild>
                                    <w:div w:id="708576033">
                                      <w:marLeft w:val="0"/>
                                      <w:marRight w:val="0"/>
                                      <w:marTop w:val="0"/>
                                      <w:marBottom w:val="0"/>
                                      <w:divBdr>
                                        <w:top w:val="none" w:sz="0" w:space="0" w:color="auto"/>
                                        <w:left w:val="none" w:sz="0" w:space="0" w:color="auto"/>
                                        <w:bottom w:val="none" w:sz="0" w:space="0" w:color="auto"/>
                                        <w:right w:val="none" w:sz="0" w:space="0" w:color="auto"/>
                                      </w:divBdr>
                                      <w:divsChild>
                                        <w:div w:id="14329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195544">
      <w:bodyDiv w:val="1"/>
      <w:marLeft w:val="0"/>
      <w:marRight w:val="0"/>
      <w:marTop w:val="0"/>
      <w:marBottom w:val="0"/>
      <w:divBdr>
        <w:top w:val="none" w:sz="0" w:space="0" w:color="auto"/>
        <w:left w:val="none" w:sz="0" w:space="0" w:color="auto"/>
        <w:bottom w:val="none" w:sz="0" w:space="0" w:color="auto"/>
        <w:right w:val="none" w:sz="0" w:space="0" w:color="auto"/>
      </w:divBdr>
      <w:divsChild>
        <w:div w:id="6960059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332046">
              <w:marLeft w:val="0"/>
              <w:marRight w:val="0"/>
              <w:marTop w:val="0"/>
              <w:marBottom w:val="0"/>
              <w:divBdr>
                <w:top w:val="none" w:sz="0" w:space="0" w:color="auto"/>
                <w:left w:val="none" w:sz="0" w:space="0" w:color="auto"/>
                <w:bottom w:val="none" w:sz="0" w:space="0" w:color="auto"/>
                <w:right w:val="none" w:sz="0" w:space="0" w:color="auto"/>
              </w:divBdr>
              <w:divsChild>
                <w:div w:id="1457792411">
                  <w:marLeft w:val="0"/>
                  <w:marRight w:val="0"/>
                  <w:marTop w:val="0"/>
                  <w:marBottom w:val="0"/>
                  <w:divBdr>
                    <w:top w:val="none" w:sz="0" w:space="0" w:color="auto"/>
                    <w:left w:val="none" w:sz="0" w:space="0" w:color="auto"/>
                    <w:bottom w:val="none" w:sz="0" w:space="0" w:color="auto"/>
                    <w:right w:val="none" w:sz="0" w:space="0" w:color="auto"/>
                  </w:divBdr>
                  <w:divsChild>
                    <w:div w:id="1929775424">
                      <w:marLeft w:val="0"/>
                      <w:marRight w:val="0"/>
                      <w:marTop w:val="0"/>
                      <w:marBottom w:val="0"/>
                      <w:divBdr>
                        <w:top w:val="none" w:sz="0" w:space="0" w:color="auto"/>
                        <w:left w:val="none" w:sz="0" w:space="0" w:color="auto"/>
                        <w:bottom w:val="none" w:sz="0" w:space="0" w:color="auto"/>
                        <w:right w:val="none" w:sz="0" w:space="0" w:color="auto"/>
                      </w:divBdr>
                      <w:divsChild>
                        <w:div w:id="12717382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25020562">
                              <w:marLeft w:val="0"/>
                              <w:marRight w:val="0"/>
                              <w:marTop w:val="0"/>
                              <w:marBottom w:val="0"/>
                              <w:divBdr>
                                <w:top w:val="none" w:sz="0" w:space="0" w:color="auto"/>
                                <w:left w:val="none" w:sz="0" w:space="0" w:color="auto"/>
                                <w:bottom w:val="none" w:sz="0" w:space="0" w:color="auto"/>
                                <w:right w:val="none" w:sz="0" w:space="0" w:color="auto"/>
                              </w:divBdr>
                              <w:divsChild>
                                <w:div w:id="80400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88016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ovk3igAzhESNbNe8yh+DWI7/jA==">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DB3116-7FC6-4074-8BFD-613BFCEE0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3926</Words>
  <Characters>22384</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McKerahan</dc:creator>
  <cp:lastModifiedBy>Stephanie Sadownik</cp:lastModifiedBy>
  <cp:revision>2</cp:revision>
  <cp:lastPrinted>2022-10-11T10:58:00Z</cp:lastPrinted>
  <dcterms:created xsi:type="dcterms:W3CDTF">2026-01-15T16:35:00Z</dcterms:created>
  <dcterms:modified xsi:type="dcterms:W3CDTF">2026-01-15T16:35:00Z</dcterms:modified>
</cp:coreProperties>
</file>