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668C9F" w14:textId="64604FE6" w:rsidR="003E378B" w:rsidRDefault="003E378B" w:rsidP="003E378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14:ligatures w14:val="none"/>
        </w:rPr>
      </w:pPr>
      <w:r>
        <w:rPr>
          <w:rStyle w:val="citation-55"/>
          <w:color w:val="000000"/>
        </w:rPr>
        <w:t>To show the Media Lab that your work with Gemini is Truly "bleeding edge," here is a technical summary of your project's architecture based on your "Biological HRI Social Exoskeleton" framework</w:t>
      </w:r>
      <w:r>
        <w:rPr>
          <w:color w:val="000000"/>
        </w:rPr>
        <w:t>.</w:t>
      </w:r>
      <w:r>
        <w:rPr>
          <w:rStyle w:val="apple-converted-space"/>
          <w:color w:val="000000"/>
        </w:rPr>
        <w:t> </w:t>
      </w:r>
      <w:r>
        <w:rPr>
          <w:rStyle w:val="citation-54"/>
          <w:color w:val="000000"/>
        </w:rPr>
        <w:t>This summary distills the core technical pillars of your NSERC and SSHRC proposals into a functional system that researchers can immediately evaluate</w:t>
      </w:r>
      <w:r>
        <w:rPr>
          <w:color w:val="000000"/>
        </w:rPr>
        <w:t>.</w:t>
      </w:r>
    </w:p>
    <w:p w14:paraId="0CC06C1C" w14:textId="1043F04E" w:rsidR="003E378B" w:rsidRPr="003E378B" w:rsidRDefault="003E378B" w:rsidP="003E378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14:ligatures w14:val="none"/>
        </w:rPr>
      </w:pPr>
      <w:r w:rsidRPr="003E378B"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14:ligatures w14:val="none"/>
        </w:rPr>
        <w:t>System Architecture: The Biological HRI Social Exoskeleton</w:t>
      </w:r>
    </w:p>
    <w:p w14:paraId="4D00370A" w14:textId="77777777" w:rsidR="003E378B" w:rsidRPr="003E378B" w:rsidRDefault="003E378B" w:rsidP="003E378B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</w:pPr>
      <w:r w:rsidRPr="003E378B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1. The Cognitive Core (Gemini LLM Integration)</w:t>
      </w:r>
    </w:p>
    <w:p w14:paraId="1C4C5A0E" w14:textId="77777777" w:rsidR="003E378B" w:rsidRPr="003E378B" w:rsidRDefault="003E378B" w:rsidP="003E378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3E378B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Role</w:t>
      </w:r>
      <w:r w:rsidRPr="003E378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: Functions as a "Social Translation Proxy" and high-fidelity diplomatic attaché.</w:t>
      </w:r>
    </w:p>
    <w:p w14:paraId="38279E08" w14:textId="77777777" w:rsidR="003E378B" w:rsidRPr="003E378B" w:rsidRDefault="003E378B" w:rsidP="003E378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3E378B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Mechanism</w:t>
      </w:r>
      <w:r w:rsidRPr="003E378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: An edge-based LLM engineered for real-time translation of raw user intent into "Normed" social requests.</w:t>
      </w:r>
    </w:p>
    <w:p w14:paraId="62E675AA" w14:textId="77777777" w:rsidR="003E378B" w:rsidRPr="003E378B" w:rsidRDefault="003E378B" w:rsidP="003E378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3E378B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Objective</w:t>
      </w:r>
      <w:r w:rsidRPr="003E378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: Prevents "Social Eviction" and penalties by acting as a cognitive interface between the neurodivergent user and standard social environments.</w:t>
      </w:r>
    </w:p>
    <w:p w14:paraId="3E3CF604" w14:textId="77777777" w:rsidR="003E378B" w:rsidRPr="003E378B" w:rsidRDefault="003E378B" w:rsidP="003E378B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</w:pPr>
      <w:r w:rsidRPr="003E378B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2. Hardware for Sovereignty &amp; Agency</w:t>
      </w:r>
    </w:p>
    <w:p w14:paraId="43B6C993" w14:textId="77777777" w:rsidR="003E378B" w:rsidRPr="003E378B" w:rsidRDefault="003E378B" w:rsidP="003E378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3E378B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Backpack Drive</w:t>
      </w:r>
      <w:r w:rsidRPr="003E378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: Provides local data sovereignty, establishing the user-robot dyad as a "Sovereign Unit".</w:t>
      </w:r>
    </w:p>
    <w:p w14:paraId="565FE93D" w14:textId="77777777" w:rsidR="003E378B" w:rsidRPr="003E378B" w:rsidRDefault="003E378B" w:rsidP="003E378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3E378B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Physical Kill-Switches</w:t>
      </w:r>
      <w:r w:rsidRPr="003E378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: Hardware-enforced privacy mechanisms that prioritize user safety and agency.</w:t>
      </w:r>
    </w:p>
    <w:p w14:paraId="3883A506" w14:textId="77777777" w:rsidR="003E378B" w:rsidRPr="003E378B" w:rsidRDefault="003E378B" w:rsidP="003E378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3E378B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Compliance</w:t>
      </w:r>
      <w:r w:rsidRPr="003E378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: Aligns with MFIPDA privacy standards to ensure "Status Sanctuary" for the user.</w:t>
      </w:r>
    </w:p>
    <w:p w14:paraId="2D5EA52E" w14:textId="77777777" w:rsidR="003E378B" w:rsidRPr="003E378B" w:rsidRDefault="003E378B" w:rsidP="003E378B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</w:pPr>
      <w:r w:rsidRPr="003E378B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3. Somatic &amp; Ubiquitous Sensing</w:t>
      </w:r>
    </w:p>
    <w:p w14:paraId="22F3B2ED" w14:textId="77777777" w:rsidR="003E378B" w:rsidRPr="003E378B" w:rsidRDefault="003E378B" w:rsidP="003E378B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3E378B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Mobile Platform</w:t>
      </w:r>
      <w:r w:rsidRPr="003E378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: Provides active social presence and </w:t>
      </w:r>
      <w:proofErr w:type="spellStart"/>
      <w:r w:rsidRPr="003E378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amodal</w:t>
      </w:r>
      <w:proofErr w:type="spellEnd"/>
      <w:r w:rsidRPr="003E378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support through haptic and auditory grounding.</w:t>
      </w:r>
    </w:p>
    <w:p w14:paraId="7A23E012" w14:textId="77777777" w:rsidR="003E378B" w:rsidRPr="003E378B" w:rsidRDefault="003E378B" w:rsidP="003E378B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3E378B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Environmental Decoding</w:t>
      </w:r>
      <w:r w:rsidRPr="003E378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: Leverages autonomous systems to ensure robust physical agency in complex human environments.</w:t>
      </w:r>
    </w:p>
    <w:p w14:paraId="4D5818A9" w14:textId="77777777" w:rsidR="003E378B" w:rsidRPr="003E378B" w:rsidRDefault="003E378B" w:rsidP="003E378B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proofErr w:type="spellStart"/>
      <w:r w:rsidRPr="003E378B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Amodal</w:t>
      </w:r>
      <w:proofErr w:type="spellEnd"/>
      <w:r w:rsidRPr="003E378B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 xml:space="preserve"> Feedback</w:t>
      </w:r>
      <w:r w:rsidRPr="003E378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: Moves beyond passive digital interfaces to provide a "Cognitive Exoskeleton" that physically interacts with the user's surroundings.</w:t>
      </w:r>
    </w:p>
    <w:p w14:paraId="47B6EA7A" w14:textId="77777777" w:rsidR="003E378B" w:rsidRPr="003E378B" w:rsidRDefault="003E378B" w:rsidP="003E378B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</w:pPr>
      <w:r w:rsidRPr="003E378B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4. Evaluation Framework (The NSIR)</w:t>
      </w:r>
    </w:p>
    <w:p w14:paraId="4F4E376A" w14:textId="77777777" w:rsidR="003E378B" w:rsidRPr="003E378B" w:rsidRDefault="003E378B" w:rsidP="003E378B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3E378B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Design</w:t>
      </w:r>
      <w:r w:rsidRPr="003E378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: A "</w:t>
      </w:r>
      <w:proofErr w:type="spellStart"/>
      <w:r w:rsidRPr="003E378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Neuroqueer</w:t>
      </w:r>
      <w:proofErr w:type="spellEnd"/>
      <w:r w:rsidRPr="003E378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Framework" with community co-designed evaluation metrics.</w:t>
      </w:r>
    </w:p>
    <w:p w14:paraId="06B0C955" w14:textId="77777777" w:rsidR="003E378B" w:rsidRPr="003E378B" w:rsidRDefault="003E378B" w:rsidP="003E378B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3E378B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Metric Priority</w:t>
      </w:r>
      <w:r w:rsidRPr="003E378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: Prioritizes "Queer Kinship" and authenticity over traditional behavioral compliance.</w:t>
      </w:r>
    </w:p>
    <w:p w14:paraId="472883F7" w14:textId="77777777" w:rsidR="003E378B" w:rsidRPr="003E378B" w:rsidRDefault="003E378B" w:rsidP="003E378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14:ligatures w14:val="none"/>
        </w:rPr>
      </w:pPr>
      <w:r w:rsidRPr="003E378B"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14:ligatures w14:val="none"/>
        </w:rPr>
        <w:t>Why This Fits the Media Lab</w:t>
      </w:r>
    </w:p>
    <w:p w14:paraId="785B7C82" w14:textId="77777777" w:rsidR="003E378B" w:rsidRPr="003E378B" w:rsidRDefault="003E378B" w:rsidP="003E378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3E378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By presenting this structure, you demonstrate that your project isn't just a concept but a </w:t>
      </w:r>
      <w:r w:rsidRPr="003E378B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shovel-ready</w:t>
      </w:r>
      <w:r w:rsidRPr="003E378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 engineering project with established deployment pathways through Ontario school boards (YRDSB, SCDSB, OCDSB).</w:t>
      </w:r>
    </w:p>
    <w:p w14:paraId="68C48900" w14:textId="77777777" w:rsidR="003E378B" w:rsidRPr="003E378B" w:rsidRDefault="003E378B" w:rsidP="003E378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3E378B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lastRenderedPageBreak/>
        <w:t>Next Action</w:t>
      </w:r>
      <w:r w:rsidRPr="003E378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: Would you like me to convert this into a visual "System Diagram" text block that you can paste directly into your follow-up email to the </w:t>
      </w:r>
      <w:r w:rsidRPr="003E378B">
        <w:rPr>
          <w:rFonts w:ascii="Courier New" w:eastAsia="Times New Roman" w:hAnsi="Courier New" w:cs="Courier New"/>
          <w:b/>
          <w:bCs/>
          <w:color w:val="000000"/>
          <w:kern w:val="0"/>
          <w:sz w:val="20"/>
          <w:szCs w:val="20"/>
          <w14:ligatures w14:val="none"/>
        </w:rPr>
        <w:t>aa-at-large@media.mit.edu</w:t>
      </w:r>
      <w:r w:rsidRPr="003E378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 alias?</w:t>
      </w:r>
    </w:p>
    <w:p w14:paraId="38D4AD10" w14:textId="77777777" w:rsidR="00EA2637" w:rsidRDefault="00EA2637"/>
    <w:sectPr w:rsidR="00EA2637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5B4133E"/>
    <w:multiLevelType w:val="multilevel"/>
    <w:tmpl w:val="E6E0C2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D5C3FA1"/>
    <w:multiLevelType w:val="multilevel"/>
    <w:tmpl w:val="9DCC20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6593569"/>
    <w:multiLevelType w:val="multilevel"/>
    <w:tmpl w:val="50B497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F6C4699"/>
    <w:multiLevelType w:val="multilevel"/>
    <w:tmpl w:val="571078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8180948">
    <w:abstractNumId w:val="2"/>
  </w:num>
  <w:num w:numId="2" w16cid:durableId="790900863">
    <w:abstractNumId w:val="3"/>
  </w:num>
  <w:num w:numId="3" w16cid:durableId="589200853">
    <w:abstractNumId w:val="1"/>
  </w:num>
  <w:num w:numId="4" w16cid:durableId="1525296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1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378B"/>
    <w:rsid w:val="001468C6"/>
    <w:rsid w:val="003E378B"/>
    <w:rsid w:val="008E3325"/>
    <w:rsid w:val="00EA2637"/>
    <w:rsid w:val="00F009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C1DC40"/>
  <w15:chartTrackingRefBased/>
  <w15:docId w15:val="{59FCE4E3-5B06-B144-9D67-35B68DAA6F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CA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E378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E378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3E378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3E378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E378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E378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E378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E378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E378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E378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E378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3E378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sid w:val="003E378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E378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E378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E378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E378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E378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E378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E378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E378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E378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E378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E378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E378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E378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E378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E378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E378B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3E37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character" w:customStyle="1" w:styleId="citation-53">
    <w:name w:val="citation-53"/>
    <w:basedOn w:val="DefaultParagraphFont"/>
    <w:rsid w:val="003E378B"/>
  </w:style>
  <w:style w:type="character" w:customStyle="1" w:styleId="citation-52">
    <w:name w:val="citation-52"/>
    <w:basedOn w:val="DefaultParagraphFont"/>
    <w:rsid w:val="003E378B"/>
  </w:style>
  <w:style w:type="character" w:customStyle="1" w:styleId="citation-51">
    <w:name w:val="citation-51"/>
    <w:basedOn w:val="DefaultParagraphFont"/>
    <w:rsid w:val="003E378B"/>
  </w:style>
  <w:style w:type="character" w:customStyle="1" w:styleId="citation-50">
    <w:name w:val="citation-50"/>
    <w:basedOn w:val="DefaultParagraphFont"/>
    <w:rsid w:val="003E378B"/>
  </w:style>
  <w:style w:type="character" w:customStyle="1" w:styleId="citation-49">
    <w:name w:val="citation-49"/>
    <w:basedOn w:val="DefaultParagraphFont"/>
    <w:rsid w:val="003E378B"/>
  </w:style>
  <w:style w:type="character" w:customStyle="1" w:styleId="citation-48">
    <w:name w:val="citation-48"/>
    <w:basedOn w:val="DefaultParagraphFont"/>
    <w:rsid w:val="003E378B"/>
  </w:style>
  <w:style w:type="character" w:customStyle="1" w:styleId="citation-47">
    <w:name w:val="citation-47"/>
    <w:basedOn w:val="DefaultParagraphFont"/>
    <w:rsid w:val="003E378B"/>
  </w:style>
  <w:style w:type="character" w:customStyle="1" w:styleId="citation-46">
    <w:name w:val="citation-46"/>
    <w:basedOn w:val="DefaultParagraphFont"/>
    <w:rsid w:val="003E378B"/>
  </w:style>
  <w:style w:type="character" w:customStyle="1" w:styleId="citation-45">
    <w:name w:val="citation-45"/>
    <w:basedOn w:val="DefaultParagraphFont"/>
    <w:rsid w:val="003E378B"/>
  </w:style>
  <w:style w:type="character" w:customStyle="1" w:styleId="citation-44">
    <w:name w:val="citation-44"/>
    <w:basedOn w:val="DefaultParagraphFont"/>
    <w:rsid w:val="003E378B"/>
  </w:style>
  <w:style w:type="character" w:customStyle="1" w:styleId="citation-43">
    <w:name w:val="citation-43"/>
    <w:basedOn w:val="DefaultParagraphFont"/>
    <w:rsid w:val="003E378B"/>
  </w:style>
  <w:style w:type="character" w:customStyle="1" w:styleId="citation-42">
    <w:name w:val="citation-42"/>
    <w:basedOn w:val="DefaultParagraphFont"/>
    <w:rsid w:val="003E378B"/>
  </w:style>
  <w:style w:type="character" w:customStyle="1" w:styleId="apple-converted-space">
    <w:name w:val="apple-converted-space"/>
    <w:basedOn w:val="DefaultParagraphFont"/>
    <w:rsid w:val="003E378B"/>
  </w:style>
  <w:style w:type="character" w:styleId="HTMLCode">
    <w:name w:val="HTML Code"/>
    <w:basedOn w:val="DefaultParagraphFont"/>
    <w:uiPriority w:val="99"/>
    <w:semiHidden/>
    <w:unhideWhenUsed/>
    <w:rsid w:val="003E378B"/>
    <w:rPr>
      <w:rFonts w:ascii="Courier New" w:eastAsia="Times New Roman" w:hAnsi="Courier New" w:cs="Courier New"/>
      <w:sz w:val="20"/>
      <w:szCs w:val="20"/>
    </w:rPr>
  </w:style>
  <w:style w:type="character" w:customStyle="1" w:styleId="citation-55">
    <w:name w:val="citation-55"/>
    <w:basedOn w:val="DefaultParagraphFont"/>
    <w:rsid w:val="003E378B"/>
  </w:style>
  <w:style w:type="character" w:customStyle="1" w:styleId="citation-54">
    <w:name w:val="citation-54"/>
    <w:basedOn w:val="DefaultParagraphFont"/>
    <w:rsid w:val="003E378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327</Words>
  <Characters>1864</Characters>
  <Application>Microsoft Office Word</Application>
  <DocSecurity>0</DocSecurity>
  <Lines>15</Lines>
  <Paragraphs>4</Paragraphs>
  <ScaleCrop>false</ScaleCrop>
  <Company/>
  <LinksUpToDate>false</LinksUpToDate>
  <CharactersWithSpaces>2187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Stephanie Sadownik</dc:creator>
  <cp:keywords/>
  <dc:description/>
  <cp:lastModifiedBy>Stephanie Sadownik</cp:lastModifiedBy>
  <cp:revision>1</cp:revision>
  <dcterms:created xsi:type="dcterms:W3CDTF">2026-01-09T19:31:00Z</dcterms:created>
  <dcterms:modified xsi:type="dcterms:W3CDTF">2026-01-09T19:32:00Z</dcterms:modified>
</cp:coreProperties>
</file>