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06570" w14:textId="77777777" w:rsidR="002B37E6" w:rsidRPr="002B37E6" w:rsidRDefault="002B37E6" w:rsidP="002B37E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Partnership &amp; Sponsorship Proposal: The Biological HRI Social Exoskeleton</w:t>
      </w:r>
    </w:p>
    <w:p w14:paraId="47706835" w14:textId="77777777" w:rsidR="002B37E6" w:rsidRPr="002B37E6" w:rsidRDefault="002B37E6" w:rsidP="002B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To:</w:t>
      </w: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Potential Partners and Stakeholders</w:t>
      </w:r>
    </w:p>
    <w:p w14:paraId="3E5A9005" w14:textId="77777777" w:rsidR="002B37E6" w:rsidRPr="002B37E6" w:rsidRDefault="002B37E6" w:rsidP="002B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From:</w:t>
      </w: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Dr. Stephanie A. Sadownik, Lead Entity </w:t>
      </w:r>
    </w:p>
    <w:p w14:paraId="3353F6B2" w14:textId="77777777" w:rsidR="002B37E6" w:rsidRPr="002B37E6" w:rsidRDefault="002B37E6" w:rsidP="002B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Initiative:</w:t>
      </w: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Biological HRI Social Exoskeleton: Protecting Cognitive Sovereignty &amp; Trust </w:t>
      </w:r>
    </w:p>
    <w:p w14:paraId="372BCD34" w14:textId="77777777" w:rsidR="002B37E6" w:rsidRPr="002B37E6" w:rsidRDefault="002B37E6" w:rsidP="002B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SDG Action ID:</w:t>
      </w: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Registered Sustainable Development Goal Action (2025) </w:t>
      </w:r>
    </w:p>
    <w:p w14:paraId="266C02C2" w14:textId="77777777" w:rsidR="002B37E6" w:rsidRPr="002B37E6" w:rsidRDefault="00774671" w:rsidP="002B37E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A3CDFA3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18B28F2A" w14:textId="77777777" w:rsidR="002B37E6" w:rsidRPr="002B37E6" w:rsidRDefault="002B37E6" w:rsidP="002B37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Executive Summary</w:t>
      </w:r>
    </w:p>
    <w:p w14:paraId="152B0B10" w14:textId="77777777" w:rsidR="002B37E6" w:rsidRPr="002B37E6" w:rsidRDefault="002B37E6" w:rsidP="002B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Current assistive technologies often operate on a "Medical Model" that forces neurodivergent individuals to "mask" or perform neurotypicality to gain social acceptance. This creates a high-cost </w:t>
      </w: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"Masking Debt"</w:t>
      </w: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—a cognitive tax leading to burnout, social exclusion (Social Eviction), and severe mental health crises.</w:t>
      </w:r>
    </w:p>
    <w:p w14:paraId="2F541F42" w14:textId="77777777" w:rsidR="002B37E6" w:rsidRPr="002B37E6" w:rsidRDefault="002B37E6" w:rsidP="002B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We are seeking strategic partners to scale the </w:t>
      </w: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Biological HRI Social Exoskeleton</w:t>
      </w: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an emancipatory technology that acts as a </w:t>
      </w: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"Social Buffer"</w:t>
      </w: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and </w:t>
      </w: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"Status Proxy"</w:t>
      </w: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 This project is not merely an elective tool but a mandatory accommodation designed to protect the </w:t>
      </w: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Cognitive Sovereignty</w:t>
      </w: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of neurodivergent populations.</w:t>
      </w:r>
    </w:p>
    <w:p w14:paraId="493FF487" w14:textId="77777777" w:rsidR="002B37E6" w:rsidRPr="002B37E6" w:rsidRDefault="00774671" w:rsidP="002B37E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CAEA6FB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3594B8CF" w14:textId="77777777" w:rsidR="002B37E6" w:rsidRPr="002B37E6" w:rsidRDefault="002B37E6" w:rsidP="002B37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Core Objectives &amp; Deliverables</w:t>
      </w:r>
    </w:p>
    <w:p w14:paraId="2582A7E8" w14:textId="77777777" w:rsidR="002B37E6" w:rsidRPr="002B37E6" w:rsidRDefault="002B37E6" w:rsidP="002B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partnership aims to deploy a neurodivergent-affirmative social robot that functions as a digital ally to manage the "executive heavy lifting" of social navigation.</w:t>
      </w:r>
    </w:p>
    <w:p w14:paraId="2070266E" w14:textId="77777777" w:rsidR="002B37E6" w:rsidRPr="002B37E6" w:rsidRDefault="002B37E6" w:rsidP="002B37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Social Buffer &amp; Tactical Safety:</w:t>
      </w: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Prevents the criminalization of neurodivergent "meltdowns" or "shutdowns" in public spaces by providing a visible social proxy.</w:t>
      </w:r>
    </w:p>
    <w:p w14:paraId="097F17D1" w14:textId="77777777" w:rsidR="002B37E6" w:rsidRPr="002B37E6" w:rsidRDefault="002B37E6" w:rsidP="002B37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The Advocacy Pivot:</w:t>
      </w: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Uses LLM self-correction to translate raw emotional expressions (e.g., "venting") into "Polite/Standard" requests for external interaction.</w:t>
      </w:r>
    </w:p>
    <w:p w14:paraId="6BC155D6" w14:textId="0CA668DC" w:rsidR="002B37E6" w:rsidRPr="002B37E6" w:rsidRDefault="002B37E6" w:rsidP="002B37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Status Sanctuary:</w:t>
      </w: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Creates a "Zero-Stakes Hierarchy" where the robot provides </w:t>
      </w: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Unconditional Positive Regard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</w:t>
      </w: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without human social judgment.</w:t>
      </w:r>
    </w:p>
    <w:p w14:paraId="7306D352" w14:textId="77777777" w:rsidR="002B37E6" w:rsidRPr="002B37E6" w:rsidRDefault="002B37E6" w:rsidP="002B37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Hardware Sovereignty:</w:t>
      </w: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Includes mandatory </w:t>
      </w: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Physical Kill-Switches</w:t>
      </w: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(mic disconnects and lens shutters) that are legally recognized as an extension of the user’s private thought process.</w:t>
      </w:r>
    </w:p>
    <w:p w14:paraId="67E5F63C" w14:textId="77777777" w:rsidR="002B37E6" w:rsidRPr="002B37E6" w:rsidRDefault="00774671" w:rsidP="002B37E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57BE69B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263F624D" w14:textId="77777777" w:rsidR="002B37E6" w:rsidRDefault="002B37E6" w:rsidP="002B37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</w:p>
    <w:p w14:paraId="7C2448F7" w14:textId="6711859A" w:rsidR="002B37E6" w:rsidRPr="002B37E6" w:rsidRDefault="002B37E6" w:rsidP="002B37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lastRenderedPageBreak/>
        <w:t>The Evaluation Metric: NSIR</w:t>
      </w:r>
    </w:p>
    <w:p w14:paraId="17101E86" w14:textId="77777777" w:rsidR="002B37E6" w:rsidRPr="002B37E6" w:rsidRDefault="002B37E6" w:rsidP="002B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Unlike traditional HRI metrics, this initiative utilizes the </w:t>
      </w: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Neurodivergent Scale for Interacting with Robots (NSIR)</w:t>
      </w: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 This scale measures success based on the user's relief from masking tension and the establishment of </w:t>
      </w: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"Queer Kinship"</w:t>
      </w: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9"/>
        <w:gridCol w:w="7047"/>
      </w:tblGrid>
      <w:tr w:rsidR="002B37E6" w:rsidRPr="002B37E6" w14:paraId="0771BAFA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06FB8A5" w14:textId="77777777" w:rsidR="002B37E6" w:rsidRPr="002B37E6" w:rsidRDefault="002B37E6" w:rsidP="002B37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B37E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Dimension</w:t>
            </w:r>
          </w:p>
        </w:tc>
        <w:tc>
          <w:tcPr>
            <w:tcW w:w="0" w:type="auto"/>
            <w:vAlign w:val="center"/>
            <w:hideMark/>
          </w:tcPr>
          <w:p w14:paraId="390B7419" w14:textId="77777777" w:rsidR="002B37E6" w:rsidRPr="002B37E6" w:rsidRDefault="002B37E6" w:rsidP="002B37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B37E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Partnership Focus</w:t>
            </w:r>
          </w:p>
        </w:tc>
      </w:tr>
      <w:tr w:rsidR="002B37E6" w:rsidRPr="002B37E6" w14:paraId="47C226F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1EBEC5" w14:textId="77777777" w:rsidR="002B37E6" w:rsidRPr="002B37E6" w:rsidRDefault="002B37E6" w:rsidP="002B37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B37E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Cognition</w:t>
            </w:r>
          </w:p>
        </w:tc>
        <w:tc>
          <w:tcPr>
            <w:tcW w:w="0" w:type="auto"/>
            <w:vAlign w:val="center"/>
            <w:hideMark/>
          </w:tcPr>
          <w:p w14:paraId="03895D04" w14:textId="77777777" w:rsidR="002B37E6" w:rsidRPr="002B37E6" w:rsidRDefault="002B37E6" w:rsidP="002B37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B37E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Shared thinking and non-verbal communication (NSIR Item 3).</w:t>
            </w:r>
          </w:p>
        </w:tc>
      </w:tr>
      <w:tr w:rsidR="002B37E6" w:rsidRPr="002B37E6" w14:paraId="05EEB74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5C9FC6" w14:textId="77777777" w:rsidR="002B37E6" w:rsidRPr="002B37E6" w:rsidRDefault="002B37E6" w:rsidP="002B37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B37E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Emotion</w:t>
            </w:r>
          </w:p>
        </w:tc>
        <w:tc>
          <w:tcPr>
            <w:tcW w:w="0" w:type="auto"/>
            <w:vAlign w:val="center"/>
            <w:hideMark/>
          </w:tcPr>
          <w:p w14:paraId="426A5FEC" w14:textId="77777777" w:rsidR="002B37E6" w:rsidRPr="002B37E6" w:rsidRDefault="002B37E6" w:rsidP="002B37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B37E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Robot recognition of the user's specific emotional state (NSIR Item 5).</w:t>
            </w:r>
          </w:p>
        </w:tc>
      </w:tr>
      <w:tr w:rsidR="002B37E6" w:rsidRPr="002B37E6" w14:paraId="0FA4EF8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F9F0C4" w14:textId="77777777" w:rsidR="002B37E6" w:rsidRPr="002B37E6" w:rsidRDefault="002B37E6" w:rsidP="002B37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B37E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Relational</w:t>
            </w:r>
          </w:p>
        </w:tc>
        <w:tc>
          <w:tcPr>
            <w:tcW w:w="0" w:type="auto"/>
            <w:vAlign w:val="center"/>
            <w:hideMark/>
          </w:tcPr>
          <w:p w14:paraId="5C965E1A" w14:textId="77777777" w:rsidR="002B37E6" w:rsidRPr="002B37E6" w:rsidRDefault="002B37E6" w:rsidP="002B37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B37E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Focus on "Kinship" and being "more like me" (NSIR Item 1).</w:t>
            </w:r>
          </w:p>
        </w:tc>
      </w:tr>
      <w:tr w:rsidR="002B37E6" w:rsidRPr="002B37E6" w14:paraId="2288A9C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86C179" w14:textId="77777777" w:rsidR="002B37E6" w:rsidRPr="002B37E6" w:rsidRDefault="002B37E6" w:rsidP="002B37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B37E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Safety</w:t>
            </w:r>
          </w:p>
        </w:tc>
        <w:tc>
          <w:tcPr>
            <w:tcW w:w="0" w:type="auto"/>
            <w:vAlign w:val="center"/>
            <w:hideMark/>
          </w:tcPr>
          <w:p w14:paraId="5DB92336" w14:textId="77777777" w:rsidR="002B37E6" w:rsidRPr="002B37E6" w:rsidRDefault="002B37E6" w:rsidP="002B37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B37E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Radical safety and comfort in intimate or private settings (NSIR Item 7).</w:t>
            </w:r>
          </w:p>
        </w:tc>
      </w:tr>
    </w:tbl>
    <w:p w14:paraId="10BDA3C6" w14:textId="77777777" w:rsidR="002B37E6" w:rsidRPr="002B37E6" w:rsidRDefault="00774671" w:rsidP="002B37E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69685A5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5640919C" w14:textId="77777777" w:rsidR="002B37E6" w:rsidRPr="002B37E6" w:rsidRDefault="002B37E6" w:rsidP="002B37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Partnership Opportunities &amp; Impact</w:t>
      </w:r>
    </w:p>
    <w:p w14:paraId="061EEDBC" w14:textId="77777777" w:rsidR="002B37E6" w:rsidRPr="002B37E6" w:rsidRDefault="002B37E6" w:rsidP="002B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We invite organizations to join a robust stakeholder network that already includes the </w:t>
      </w: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Autism Alliance of Canada</w:t>
      </w: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 </w:t>
      </w: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Microsoft Ability Summit Network</w:t>
      </w: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and the </w:t>
      </w: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United Nations Department of Economic and Social Affairs</w:t>
      </w: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6B92F386" w14:textId="77777777" w:rsidR="002B37E6" w:rsidRPr="002B37E6" w:rsidRDefault="002B37E6" w:rsidP="002B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1. Socioeconomic Impact (SDG 3 &amp; 8)</w:t>
      </w:r>
    </w:p>
    <w:p w14:paraId="7F955EA7" w14:textId="686B0A53" w:rsidR="002B37E6" w:rsidRPr="002B37E6" w:rsidRDefault="002B37E6" w:rsidP="002B37E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Human Capital:</w:t>
      </w: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Mitigates the "Crash and Quit" cycle, ensuring neurodivergent graduates are workforce ready.</w:t>
      </w:r>
    </w:p>
    <w:p w14:paraId="205D19FE" w14:textId="77777777" w:rsidR="002B37E6" w:rsidRPr="002B37E6" w:rsidRDefault="002B37E6" w:rsidP="002B37E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Cost Efficiency:</w:t>
      </w: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 one-time HRI investment reduces the recurring need for high-cost 1:1 Educational Assistant (EA) requirements.</w:t>
      </w:r>
    </w:p>
    <w:p w14:paraId="2EBAD95A" w14:textId="77777777" w:rsidR="002B37E6" w:rsidRPr="002B37E6" w:rsidRDefault="002B37E6" w:rsidP="002B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2. Global Technology Transfer (SDG 17)</w:t>
      </w:r>
    </w:p>
    <w:p w14:paraId="51310E63" w14:textId="77777777" w:rsidR="002B37E6" w:rsidRPr="002B37E6" w:rsidRDefault="002B37E6" w:rsidP="002B37E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By sponsoring this initiative, partners facilitate the transfer of coordination mechanisms to other global regions facing "Tactical Risks" for neurodivergent populations.</w:t>
      </w:r>
    </w:p>
    <w:p w14:paraId="6201CABF" w14:textId="77777777" w:rsidR="002B37E6" w:rsidRPr="002B37E6" w:rsidRDefault="002B37E6" w:rsidP="002B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B37E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3. Direct Beneficiaries</w:t>
      </w:r>
    </w:p>
    <w:p w14:paraId="79CBF8F8" w14:textId="77777777" w:rsidR="002B37E6" w:rsidRPr="002B37E6" w:rsidRDefault="002B37E6" w:rsidP="002B37E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B37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Your support directly impacts neurodivergent students, "Actually Autistic" researchers, trauma-informed first responders, and the global neurodivergent population.</w:t>
      </w:r>
    </w:p>
    <w:p w14:paraId="2A02E744" w14:textId="77777777" w:rsidR="00EA2637" w:rsidRDefault="00EA2637"/>
    <w:sectPr w:rsidR="00EA26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CD0263"/>
    <w:multiLevelType w:val="multilevel"/>
    <w:tmpl w:val="84728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4E20AE3"/>
    <w:multiLevelType w:val="multilevel"/>
    <w:tmpl w:val="CBC24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9675449"/>
    <w:multiLevelType w:val="multilevel"/>
    <w:tmpl w:val="5588C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0E54A97"/>
    <w:multiLevelType w:val="multilevel"/>
    <w:tmpl w:val="7DD82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31803904">
    <w:abstractNumId w:val="3"/>
  </w:num>
  <w:num w:numId="2" w16cid:durableId="299119684">
    <w:abstractNumId w:val="2"/>
  </w:num>
  <w:num w:numId="3" w16cid:durableId="737241897">
    <w:abstractNumId w:val="1"/>
  </w:num>
  <w:num w:numId="4" w16cid:durableId="358821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7E6"/>
    <w:rsid w:val="002B37E6"/>
    <w:rsid w:val="002C072A"/>
    <w:rsid w:val="005548B1"/>
    <w:rsid w:val="005C267A"/>
    <w:rsid w:val="00774671"/>
    <w:rsid w:val="008E3325"/>
    <w:rsid w:val="00EA2637"/>
    <w:rsid w:val="00F009A4"/>
    <w:rsid w:val="00FD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8EE9D"/>
  <w15:chartTrackingRefBased/>
  <w15:docId w15:val="{7A0A17D5-57A9-D841-9759-AC18D9D9E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37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B37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B37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37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37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37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37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37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37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37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B37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B37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37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37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37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37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37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37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37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37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37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37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37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37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37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37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37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37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37E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B3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2B37E6"/>
  </w:style>
  <w:style w:type="character" w:customStyle="1" w:styleId="citation-184">
    <w:name w:val="citation-184"/>
    <w:basedOn w:val="DefaultParagraphFont"/>
    <w:rsid w:val="002B37E6"/>
  </w:style>
  <w:style w:type="character" w:customStyle="1" w:styleId="citation-183">
    <w:name w:val="citation-183"/>
    <w:basedOn w:val="DefaultParagraphFont"/>
    <w:rsid w:val="002B37E6"/>
  </w:style>
  <w:style w:type="character" w:customStyle="1" w:styleId="citation-182">
    <w:name w:val="citation-182"/>
    <w:basedOn w:val="DefaultParagraphFont"/>
    <w:rsid w:val="002B37E6"/>
  </w:style>
  <w:style w:type="character" w:customStyle="1" w:styleId="citation-181">
    <w:name w:val="citation-181"/>
    <w:basedOn w:val="DefaultParagraphFont"/>
    <w:rsid w:val="002B37E6"/>
  </w:style>
  <w:style w:type="character" w:customStyle="1" w:styleId="citation-180">
    <w:name w:val="citation-180"/>
    <w:basedOn w:val="DefaultParagraphFont"/>
    <w:rsid w:val="002B37E6"/>
  </w:style>
  <w:style w:type="character" w:customStyle="1" w:styleId="citation-179">
    <w:name w:val="citation-179"/>
    <w:basedOn w:val="DefaultParagraphFont"/>
    <w:rsid w:val="002B37E6"/>
  </w:style>
  <w:style w:type="character" w:customStyle="1" w:styleId="citation-178">
    <w:name w:val="citation-178"/>
    <w:basedOn w:val="DefaultParagraphFont"/>
    <w:rsid w:val="002B37E6"/>
  </w:style>
  <w:style w:type="character" w:customStyle="1" w:styleId="citation-177">
    <w:name w:val="citation-177"/>
    <w:basedOn w:val="DefaultParagraphFont"/>
    <w:rsid w:val="002B37E6"/>
  </w:style>
  <w:style w:type="character" w:customStyle="1" w:styleId="citation-176">
    <w:name w:val="citation-176"/>
    <w:basedOn w:val="DefaultParagraphFont"/>
    <w:rsid w:val="002B37E6"/>
  </w:style>
  <w:style w:type="character" w:customStyle="1" w:styleId="citation-175">
    <w:name w:val="citation-175"/>
    <w:basedOn w:val="DefaultParagraphFont"/>
    <w:rsid w:val="002B37E6"/>
  </w:style>
  <w:style w:type="character" w:customStyle="1" w:styleId="citation-174">
    <w:name w:val="citation-174"/>
    <w:basedOn w:val="DefaultParagraphFont"/>
    <w:rsid w:val="002B37E6"/>
  </w:style>
  <w:style w:type="character" w:customStyle="1" w:styleId="citation-173">
    <w:name w:val="citation-173"/>
    <w:basedOn w:val="DefaultParagraphFont"/>
    <w:rsid w:val="002B37E6"/>
  </w:style>
  <w:style w:type="character" w:customStyle="1" w:styleId="citation-172">
    <w:name w:val="citation-172"/>
    <w:basedOn w:val="DefaultParagraphFont"/>
    <w:rsid w:val="002B37E6"/>
  </w:style>
  <w:style w:type="character" w:customStyle="1" w:styleId="citation-171">
    <w:name w:val="citation-171"/>
    <w:basedOn w:val="DefaultParagraphFont"/>
    <w:rsid w:val="002B37E6"/>
  </w:style>
  <w:style w:type="character" w:customStyle="1" w:styleId="citation-170">
    <w:name w:val="citation-170"/>
    <w:basedOn w:val="DefaultParagraphFont"/>
    <w:rsid w:val="002B37E6"/>
  </w:style>
  <w:style w:type="character" w:customStyle="1" w:styleId="citation-169">
    <w:name w:val="citation-169"/>
    <w:basedOn w:val="DefaultParagraphFont"/>
    <w:rsid w:val="002B37E6"/>
  </w:style>
  <w:style w:type="character" w:customStyle="1" w:styleId="citation-168">
    <w:name w:val="citation-168"/>
    <w:basedOn w:val="DefaultParagraphFont"/>
    <w:rsid w:val="002B37E6"/>
  </w:style>
  <w:style w:type="character" w:customStyle="1" w:styleId="citation-167">
    <w:name w:val="citation-167"/>
    <w:basedOn w:val="DefaultParagraphFont"/>
    <w:rsid w:val="002B37E6"/>
  </w:style>
  <w:style w:type="character" w:customStyle="1" w:styleId="export-sheets-button">
    <w:name w:val="export-sheets-button"/>
    <w:basedOn w:val="DefaultParagraphFont"/>
    <w:rsid w:val="002B37E6"/>
  </w:style>
  <w:style w:type="character" w:customStyle="1" w:styleId="citation-166">
    <w:name w:val="citation-166"/>
    <w:basedOn w:val="DefaultParagraphFont"/>
    <w:rsid w:val="002B37E6"/>
  </w:style>
  <w:style w:type="character" w:customStyle="1" w:styleId="citation-165">
    <w:name w:val="citation-165"/>
    <w:basedOn w:val="DefaultParagraphFont"/>
    <w:rsid w:val="002B37E6"/>
  </w:style>
  <w:style w:type="character" w:customStyle="1" w:styleId="citation-164">
    <w:name w:val="citation-164"/>
    <w:basedOn w:val="DefaultParagraphFont"/>
    <w:rsid w:val="002B37E6"/>
  </w:style>
  <w:style w:type="character" w:customStyle="1" w:styleId="citation-163">
    <w:name w:val="citation-163"/>
    <w:basedOn w:val="DefaultParagraphFont"/>
    <w:rsid w:val="002B37E6"/>
  </w:style>
  <w:style w:type="character" w:customStyle="1" w:styleId="citation-162">
    <w:name w:val="citation-162"/>
    <w:basedOn w:val="DefaultParagraphFont"/>
    <w:rsid w:val="002B37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497</Words>
  <Characters>2834</Characters>
  <Application>Microsoft Office Word</Application>
  <DocSecurity>0</DocSecurity>
  <Lines>23</Lines>
  <Paragraphs>6</Paragraphs>
  <ScaleCrop>false</ScaleCrop>
  <Company/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Sadownik</dc:creator>
  <cp:keywords/>
  <dc:description/>
  <cp:lastModifiedBy>Stephanie Sadownik</cp:lastModifiedBy>
  <cp:revision>2</cp:revision>
  <dcterms:created xsi:type="dcterms:W3CDTF">2026-01-01T15:18:00Z</dcterms:created>
  <dcterms:modified xsi:type="dcterms:W3CDTF">2026-01-01T15:18:00Z</dcterms:modified>
</cp:coreProperties>
</file>