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CF0FE" w14:textId="77777777" w:rsidR="00B86FCA" w:rsidRDefault="00C97505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3F07A606">
          <v:rect id="_x0000_i1030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1. Environmental Accommodations (The Physics)</w:t>
      </w:r>
    </w:p>
    <w:p w14:paraId="7A960E45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i/>
          <w:iCs/>
        </w:rPr>
      </w:pPr>
      <w:r>
        <w:rPr>
          <w:rFonts w:ascii="Google Sans Text" w:eastAsia="Google Sans Text" w:hAnsi="Google Sans Text" w:cs="Google Sans Text"/>
          <w:i/>
          <w:iCs/>
        </w:rPr>
        <w:t>Change these from "Student needs..." to "Environment must provide..." to align with the Systemic Audit.</w:t>
      </w:r>
    </w:p>
    <w:p w14:paraId="69AE70A3" w14:textId="77777777" w:rsidR="00B86FC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Visual Salience Management:</w:t>
      </w:r>
      <w:r>
        <w:rPr>
          <w:rFonts w:ascii="Google Sans Text" w:eastAsia="Google Sans Text" w:hAnsi="Google Sans Text" w:cs="Google Sans Text"/>
        </w:rPr>
        <w:t xml:space="preserve"> "Minimize high-contrast visual commands (e.g., red signage/uncovered alarms) within the student's primary pathing to prevent </w:t>
      </w:r>
      <w:r>
        <w:rPr>
          <w:rFonts w:ascii="Google Sans Text" w:eastAsia="Google Sans Text" w:hAnsi="Google Sans Text" w:cs="Google Sans Text"/>
          <w:b/>
          <w:bCs/>
        </w:rPr>
        <w:t>Kinetic Calibration</w:t>
      </w:r>
      <w:r>
        <w:rPr>
          <w:rFonts w:ascii="Google Sans Text" w:eastAsia="Google Sans Text" w:hAnsi="Google Sans Text" w:cs="Google Sans Text"/>
        </w:rPr>
        <w:t xml:space="preserve"> events."</w:t>
      </w:r>
    </w:p>
    <w:p w14:paraId="64241BEB" w14:textId="77777777" w:rsidR="00B86FC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Tactile Grounding:</w:t>
      </w:r>
      <w:r>
        <w:rPr>
          <w:rFonts w:ascii="Google Sans Text" w:eastAsia="Google Sans Text" w:hAnsi="Google Sans Text" w:cs="Google Sans Text"/>
        </w:rPr>
        <w:t xml:space="preserve"> "Provision of </w:t>
      </w:r>
      <w:r>
        <w:rPr>
          <w:rFonts w:ascii="Google Sans Text" w:eastAsia="Google Sans Text" w:hAnsi="Google Sans Text" w:cs="Google Sans Text"/>
          <w:b/>
          <w:bCs/>
        </w:rPr>
        <w:t>Status-Neutral Tactile Anchors</w:t>
      </w:r>
      <w:r>
        <w:rPr>
          <w:rFonts w:ascii="Google Sans Text" w:eastAsia="Google Sans Text" w:hAnsi="Google Sans Text" w:cs="Google Sans Text"/>
        </w:rPr>
        <w:t xml:space="preserve"> (weighted objects or high-resistance interfaces) to satisfy proprioceptive requirements without systemic damage."</w:t>
      </w:r>
    </w:p>
    <w:p w14:paraId="584FE621" w14:textId="77777777" w:rsidR="00B86FC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The Latency Shield:</w:t>
      </w:r>
      <w:r>
        <w:rPr>
          <w:rFonts w:ascii="Google Sans Text" w:eastAsia="Google Sans Text" w:hAnsi="Google Sans Text" w:cs="Google Sans Text"/>
        </w:rPr>
        <w:t xml:space="preserve"> "Extended processing time (minimum 5–10 minutes) for all social and academic transitions to allow for </w:t>
      </w:r>
      <w:r>
        <w:rPr>
          <w:rFonts w:ascii="Google Sans Text" w:eastAsia="Google Sans Text" w:hAnsi="Google Sans Text" w:cs="Google Sans Text"/>
          <w:b/>
          <w:bCs/>
        </w:rPr>
        <w:t>Asynchronous Buffer</w:t>
      </w:r>
      <w:r>
        <w:rPr>
          <w:rFonts w:ascii="Google Sans Text" w:eastAsia="Google Sans Text" w:hAnsi="Google Sans Text" w:cs="Google Sans Text"/>
        </w:rPr>
        <w:t xml:space="preserve"> clearing."</w:t>
      </w:r>
    </w:p>
    <w:p w14:paraId="0C3C5F13" w14:textId="77777777" w:rsidR="00B86FC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Status-Neutral Proximity:</w:t>
      </w:r>
      <w:r>
        <w:rPr>
          <w:rFonts w:ascii="Google Sans Text" w:eastAsia="Google Sans Text" w:hAnsi="Google Sans Text" w:cs="Google Sans Text"/>
        </w:rPr>
        <w:t xml:space="preserve"> "Instructional delivery from a 90-degree or parallel position to reduce 'High-Status' social pressure and 'Blood Vessel' triggers."</w:t>
      </w:r>
    </w:p>
    <w:p w14:paraId="031822A4" w14:textId="77777777" w:rsidR="00B86FCA" w:rsidRDefault="00C97505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4B633014">
          <v:rect id="_x0000_i1029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2. Alternative Program Goals: "Sovereign Self-Regulation"</w:t>
      </w:r>
    </w:p>
    <w:p w14:paraId="4FF58CAC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i/>
          <w:iCs/>
        </w:rPr>
      </w:pPr>
      <w:r>
        <w:rPr>
          <w:rFonts w:ascii="Google Sans Text" w:eastAsia="Google Sans Text" w:hAnsi="Google Sans Text" w:cs="Google Sans Text"/>
          <w:i/>
          <w:iCs/>
        </w:rPr>
        <w:t xml:space="preserve">These are the "K" (Alternative) expectations for the Ontario IEP. Use the </w:t>
      </w:r>
      <w:r>
        <w:rPr>
          <w:rFonts w:ascii="Google Sans Text" w:eastAsia="Google Sans Text" w:hAnsi="Google Sans Text" w:cs="Google Sans Text"/>
          <w:b/>
          <w:bCs/>
          <w:i/>
          <w:iCs/>
        </w:rPr>
        <w:t>A to Z</w:t>
      </w:r>
      <w:r>
        <w:rPr>
          <w:rFonts w:ascii="Google Sans Text" w:eastAsia="Google Sans Text" w:hAnsi="Google Sans Text" w:cs="Google Sans Text"/>
          <w:i/>
          <w:iCs/>
        </w:rPr>
        <w:t xml:space="preserve"> logic.</w:t>
      </w:r>
    </w:p>
    <w:p w14:paraId="1A228AF0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  <w:b/>
          <w:bCs/>
        </w:rPr>
        <w:t>Goal: Systemic Audit &amp; Reporting</w:t>
      </w:r>
    </w:p>
    <w:p w14:paraId="3A38EB9C" w14:textId="77777777" w:rsidR="00B86FC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Annual Goal:</w:t>
      </w:r>
      <w:r>
        <w:rPr>
          <w:rFonts w:ascii="Google Sans Text" w:eastAsia="Google Sans Text" w:hAnsi="Google Sans Text" w:cs="Google Sans Text"/>
        </w:rPr>
        <w:t xml:space="preserve"> The student will identify environmental "Logic Corruptions" and report them as objective data points rather than behavioral outbursts.</w:t>
      </w:r>
    </w:p>
    <w:p w14:paraId="34B39205" w14:textId="77777777" w:rsidR="00B86FC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Learning Expectation:</w:t>
      </w:r>
      <w:r>
        <w:rPr>
          <w:rFonts w:ascii="Google Sans Text" w:eastAsia="Google Sans Text" w:hAnsi="Google Sans Text" w:cs="Google Sans Text"/>
        </w:rPr>
        <w:t xml:space="preserve"> By [Date], when encountering a high-salience trigger (e.g., a loud siren or bright color), the student will utilize their </w:t>
      </w:r>
      <w:r>
        <w:rPr>
          <w:rFonts w:ascii="Google Sans Text" w:eastAsia="Google Sans Text" w:hAnsi="Google Sans Text" w:cs="Google Sans Text"/>
          <w:b/>
          <w:bCs/>
        </w:rPr>
        <w:t>Sovereign Vault</w:t>
      </w:r>
      <w:r>
        <w:rPr>
          <w:rFonts w:ascii="Google Sans Text" w:eastAsia="Google Sans Text" w:hAnsi="Google Sans Text" w:cs="Google Sans Text"/>
        </w:rPr>
        <w:t xml:space="preserve"> (myBlueprint/Robot) to log the event as a "Systemic Collision" in 4 out of 5 opportunities.</w:t>
      </w:r>
    </w:p>
    <w:p w14:paraId="67F59531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b/>
          <w:bCs/>
        </w:rPr>
      </w:pPr>
      <w:r>
        <w:rPr>
          <w:rFonts w:ascii="Google Sans Text" w:eastAsia="Google Sans Text" w:hAnsi="Google Sans Text" w:cs="Google Sans Text"/>
          <w:b/>
          <w:bCs/>
        </w:rPr>
        <w:t>Goal: Asynchronous Communication (The Shield)</w:t>
      </w:r>
    </w:p>
    <w:p w14:paraId="53696EAA" w14:textId="77777777" w:rsidR="00B86FC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Annual Goal:</w:t>
      </w:r>
      <w:r>
        <w:rPr>
          <w:rFonts w:ascii="Google Sans Text" w:eastAsia="Google Sans Text" w:hAnsi="Google Sans Text" w:cs="Google Sans Text"/>
        </w:rPr>
        <w:t xml:space="preserve"> The student will utilize the </w:t>
      </w:r>
      <w:r>
        <w:rPr>
          <w:rFonts w:ascii="Google Sans Text" w:eastAsia="Google Sans Text" w:hAnsi="Google Sans Text" w:cs="Google Sans Text"/>
          <w:b/>
          <w:bCs/>
        </w:rPr>
        <w:t>Latency Shield</w:t>
      </w:r>
      <w:r>
        <w:rPr>
          <w:rFonts w:ascii="Google Sans Text" w:eastAsia="Google Sans Text" w:hAnsi="Google Sans Text" w:cs="Google Sans Text"/>
        </w:rPr>
        <w:t xml:space="preserve"> to manage social force during "Superhighway" interactions.</w:t>
      </w:r>
    </w:p>
    <w:p w14:paraId="0EC73EE3" w14:textId="77777777" w:rsidR="00B86FC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Learning Expectation:</w:t>
      </w:r>
      <w:r>
        <w:rPr>
          <w:rFonts w:ascii="Google Sans Text" w:eastAsia="Google Sans Text" w:hAnsi="Google Sans Text" w:cs="Google Sans Text"/>
        </w:rPr>
        <w:t xml:space="preserve"> By [Date], when experiencing "Blood Vessel" pressure from staff or peers, the student will deploy a </w:t>
      </w:r>
      <w:r>
        <w:rPr>
          <w:rFonts w:ascii="Google Sans Text" w:eastAsia="Google Sans Text" w:hAnsi="Google Sans Text" w:cs="Google Sans Text"/>
          <w:b/>
          <w:bCs/>
        </w:rPr>
        <w:t>Status-Neutral Signal</w:t>
      </w:r>
      <w:r>
        <w:rPr>
          <w:rFonts w:ascii="Google Sans Text" w:eastAsia="Google Sans Text" w:hAnsi="Google Sans Text" w:cs="Google Sans Text"/>
        </w:rPr>
        <w:t xml:space="preserve"> (card/digital icon) to indicate a "Systemic Reboot" is in progress.</w:t>
      </w:r>
    </w:p>
    <w:p w14:paraId="0CC436C0" w14:textId="77777777" w:rsidR="00B86FCA" w:rsidRDefault="00C97505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3BA46182">
          <v:rect id="_x0000_i1028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3. The "Zero-Intent" Safety Plan (The Legal Shield)</w:t>
      </w:r>
    </w:p>
    <w:p w14:paraId="5E7524A3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i/>
          <w:iCs/>
        </w:rPr>
      </w:pPr>
      <w:r>
        <w:rPr>
          <w:rFonts w:ascii="Google Sans Text" w:eastAsia="Google Sans Text" w:hAnsi="Google Sans Text" w:cs="Google Sans Text"/>
          <w:i/>
          <w:iCs/>
        </w:rPr>
        <w:t>In Ontario, the "Safety Plan" is a separate document attached to the IEP. This is where we insert the "Missing Alpha."</w:t>
      </w:r>
    </w:p>
    <w:p w14:paraId="4F0B6698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Response to Kinetic Exploration (Formerly 'Vandalism/Aggression'):</w:t>
      </w:r>
    </w:p>
    <w:p w14:paraId="036BA5D8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"If the student interacts with high-salience infrastructure (e.g., pulling a fire alarm), staff will </w:t>
      </w:r>
      <w:r>
        <w:rPr>
          <w:rFonts w:ascii="Google Sans Text" w:eastAsia="Google Sans Text" w:hAnsi="Google Sans Text" w:cs="Google Sans Text"/>
        </w:rPr>
        <w:lastRenderedPageBreak/>
        <w:t>acknowledge this as a Calibration Event. Staff are to avoid 'Social Intent' questioning (e.g., 'Why did you do that?'). Instead, staff will initiate a Status-Neutral Reboot protocol, allowing the student to document the event via their digital interface (myBlueprint) once the Latency Shield has expired."</w:t>
      </w:r>
    </w:p>
    <w:p w14:paraId="53C61407" w14:textId="77777777" w:rsidR="00B86FCA" w:rsidRDefault="00C97505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5C963338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4. The "A to Z" Audit for Ontario Principals</w:t>
      </w:r>
    </w:p>
    <w:p w14:paraId="70FB3219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i/>
          <w:iCs/>
        </w:rPr>
      </w:pPr>
      <w:r>
        <w:rPr>
          <w:rFonts w:ascii="Google Sans Text" w:eastAsia="Google Sans Text" w:hAnsi="Google Sans Text" w:cs="Google Sans Text"/>
          <w:i/>
          <w:iCs/>
        </w:rPr>
        <w:t xml:space="preserve">When Doug or a Principal reviews this, use this table to show how it meets the </w:t>
      </w:r>
      <w:r>
        <w:rPr>
          <w:rFonts w:ascii="Google Sans Text" w:eastAsia="Google Sans Text" w:hAnsi="Google Sans Text" w:cs="Google Sans Text"/>
          <w:b/>
          <w:bCs/>
          <w:i/>
          <w:iCs/>
        </w:rPr>
        <w:t>PPM 140</w:t>
      </w:r>
      <w:r>
        <w:rPr>
          <w:rFonts w:ascii="Google Sans Text" w:eastAsia="Google Sans Text" w:hAnsi="Google Sans Text" w:cs="Google Sans Text"/>
          <w:i/>
          <w:iCs/>
        </w:rPr>
        <w:t xml:space="preserve"> (Autism) requirements.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B86FCA" w14:paraId="1EAEC459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BDD5F3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Ontario Requirement (PPM 140)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C5C8A1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The "A to Z" Implementation</w:t>
            </w:r>
          </w:p>
        </w:tc>
      </w:tr>
      <w:tr w:rsidR="00B86FCA" w14:paraId="72FA434B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AF477A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Individualized Goals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55CF31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Based on the student's unique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Sensory Physics (A)</w:t>
            </w:r>
            <w:r>
              <w:rPr>
                <w:rFonts w:ascii="Google Sans Text" w:eastAsia="Google Sans Text" w:hAnsi="Google Sans Text" w:cs="Google Sans Text"/>
              </w:rPr>
              <w:t>.</w:t>
            </w:r>
          </w:p>
        </w:tc>
      </w:tr>
      <w:tr w:rsidR="00B86FCA" w14:paraId="1B38C872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F492CE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Positive Reinforcement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0945F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Replaced by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Status-Neutral Logic Validation (M)</w:t>
            </w:r>
            <w:r>
              <w:rPr>
                <w:rFonts w:ascii="Google Sans Text" w:eastAsia="Google Sans Text" w:hAnsi="Google Sans Text" w:cs="Google Sans Text"/>
              </w:rPr>
              <w:t>.</w:t>
            </w:r>
          </w:p>
        </w:tc>
      </w:tr>
      <w:tr w:rsidR="00B86FCA" w14:paraId="64CEEEE5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E7F46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Transition Planning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593AB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The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Sovereign Vault</w:t>
            </w:r>
            <w:r>
              <w:rPr>
                <w:rFonts w:ascii="Google Sans Text" w:eastAsia="Google Sans Text" w:hAnsi="Google Sans Text" w:cs="Google Sans Text"/>
              </w:rPr>
              <w:t xml:space="preserve"> ensures data moves from Grade to Grade.</w:t>
            </w:r>
          </w:p>
        </w:tc>
      </w:tr>
      <w:tr w:rsidR="00B86FCA" w14:paraId="462C1632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AFB6FB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</w:rPr>
              <w:t>Data Collection</w:t>
            </w:r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0BBBAF" w14:textId="77777777" w:rsidR="00B86FC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</w:rPr>
            </w:pPr>
            <w:r>
              <w:rPr>
                <w:rFonts w:ascii="Google Sans Text" w:eastAsia="Google Sans Text" w:hAnsi="Google Sans Text" w:cs="Google Sans Text"/>
              </w:rPr>
              <w:t xml:space="preserve">Student-owned </w:t>
            </w:r>
            <w:r>
              <w:rPr>
                <w:rFonts w:ascii="Google Sans Text" w:eastAsia="Google Sans Text" w:hAnsi="Google Sans Text" w:cs="Google Sans Text"/>
                <w:b/>
                <w:bCs/>
              </w:rPr>
              <w:t>Log Dumps</w:t>
            </w:r>
            <w:r>
              <w:rPr>
                <w:rFonts w:ascii="Google Sans Text" w:eastAsia="Google Sans Text" w:hAnsi="Google Sans Text" w:cs="Google Sans Text"/>
              </w:rPr>
              <w:t xml:space="preserve"> rather than teacher-observed bias.</w:t>
            </w:r>
          </w:p>
        </w:tc>
      </w:tr>
    </w:tbl>
    <w:p w14:paraId="245C4C1D" w14:textId="77777777" w:rsidR="00B86FCA" w:rsidRDefault="00C97505">
      <w:pPr>
        <w:pStyle w:val="Heading2"/>
        <w:spacing w:before="0" w:line="275" w:lineRule="auto"/>
        <w:rPr>
          <w:rFonts w:ascii="Google Sans" w:eastAsia="Google Sans" w:hAnsi="Google Sans" w:cs="Google Sans"/>
        </w:rPr>
      </w:pPr>
      <w:r>
        <w:rPr>
          <w:noProof/>
        </w:rPr>
        <w:pict w14:anchorId="4CE61283">
          <v:rect id="_x0000_i1026" alt="" style="width:468pt;height:.05pt;mso-width-percent:0;mso-height-percent:0;mso-width-percent:0;mso-height-percent:0" o:hralign="center" o:hrstd="t" o:hr="t" fillcolor="#a0a0a0" stroked="f"/>
        </w:pict>
      </w:r>
      <w:r w:rsidR="00000000">
        <w:rPr>
          <w:rFonts w:ascii="Google Sans" w:eastAsia="Google Sans" w:hAnsi="Google Sans" w:cs="Google Sans"/>
        </w:rPr>
        <w:t>5. Alternative Technology Agreement (The "M" Device)</w:t>
      </w:r>
    </w:p>
    <w:p w14:paraId="03E0C71C" w14:textId="77777777" w:rsidR="00B86FCA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  <w:i/>
          <w:iCs/>
        </w:rPr>
      </w:pPr>
      <w:r>
        <w:rPr>
          <w:rFonts w:ascii="Google Sans Text" w:eastAsia="Google Sans Text" w:hAnsi="Google Sans Text" w:cs="Google Sans Text"/>
          <w:i/>
          <w:iCs/>
        </w:rPr>
        <w:t>For the 1:1 device provided by the board (SEA Claim).</w:t>
      </w:r>
    </w:p>
    <w:p w14:paraId="61433717" w14:textId="77777777" w:rsidR="00B86FC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Sovereign Usage:</w:t>
      </w:r>
      <w:r>
        <w:rPr>
          <w:rFonts w:ascii="Google Sans Text" w:eastAsia="Google Sans Text" w:hAnsi="Google Sans Text" w:cs="Google Sans Text"/>
        </w:rPr>
        <w:t xml:space="preserve"> "The student's device is an </w:t>
      </w:r>
      <w:r>
        <w:rPr>
          <w:rFonts w:ascii="Google Sans Text" w:eastAsia="Google Sans Text" w:hAnsi="Google Sans Text" w:cs="Google Sans Text"/>
          <w:b/>
          <w:bCs/>
        </w:rPr>
        <w:t>Extension of Self (NSIR Item 5)</w:t>
      </w:r>
      <w:r>
        <w:rPr>
          <w:rFonts w:ascii="Google Sans Text" w:eastAsia="Google Sans Text" w:hAnsi="Google Sans Text" w:cs="Google Sans Text"/>
        </w:rPr>
        <w:t xml:space="preserve">. The 'Search History' and 'Private Vault' entries are recognized as encrypted thoughts and are protected under the </w:t>
      </w:r>
      <w:r>
        <w:rPr>
          <w:rFonts w:ascii="Google Sans Text" w:eastAsia="Google Sans Text" w:hAnsi="Google Sans Text" w:cs="Google Sans Text"/>
          <w:b/>
          <w:bCs/>
        </w:rPr>
        <w:t>Student Privacy Mandate</w:t>
      </w:r>
      <w:r>
        <w:rPr>
          <w:rFonts w:ascii="Google Sans Text" w:eastAsia="Google Sans Text" w:hAnsi="Google Sans Text" w:cs="Google Sans Text"/>
        </w:rPr>
        <w:t>."</w:t>
      </w:r>
    </w:p>
    <w:p w14:paraId="6AA556DA" w14:textId="77777777" w:rsidR="00B86FC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bCs/>
        </w:rPr>
        <w:t>Haptic Integrity:</w:t>
      </w:r>
      <w:r>
        <w:rPr>
          <w:rFonts w:ascii="Google Sans Text" w:eastAsia="Google Sans Text" w:hAnsi="Google Sans Text" w:cs="Google Sans Text"/>
        </w:rPr>
        <w:t xml:space="preserve"> "Device must feature </w:t>
      </w:r>
      <w:r>
        <w:rPr>
          <w:rFonts w:ascii="Google Sans Text" w:eastAsia="Google Sans Text" w:hAnsi="Google Sans Text" w:cs="Google Sans Text"/>
          <w:b/>
          <w:bCs/>
        </w:rPr>
        <w:t>Force-Feedback</w:t>
      </w:r>
      <w:r>
        <w:rPr>
          <w:rFonts w:ascii="Google Sans Text" w:eastAsia="Google Sans Text" w:hAnsi="Google Sans Text" w:cs="Google Sans Text"/>
        </w:rPr>
        <w:t xml:space="preserve"> capability to allow for high-gain interaction without hardware failure."</w:t>
      </w:r>
    </w:p>
    <w:p w14:paraId="6401DFCE" w14:textId="18FBBF88" w:rsidR="0054536C" w:rsidRDefault="00C97505" w:rsidP="0054536C">
      <w:pPr>
        <w:pStyle w:val="Heading3"/>
        <w:spacing w:before="0" w:line="275" w:lineRule="auto"/>
        <w:rPr>
          <w:rFonts w:ascii="Google Sans Text" w:eastAsia="Google Sans Text" w:hAnsi="Google Sans Text" w:cs="Google Sans Text"/>
        </w:rPr>
      </w:pPr>
      <w:r>
        <w:rPr>
          <w:noProof/>
        </w:rPr>
        <w:pict w14:anchorId="2129B45E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28A29F4" w14:textId="723CFE17" w:rsidR="00B86FCA" w:rsidRDefault="00B86FCA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</w:p>
    <w:sectPr w:rsidR="00B86FC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DD001B5B-418C-0249-974E-26F0B10698F2}"/>
    <w:embedBold r:id="rId2" w:fontKey="{308BA233-9615-4E4D-B0FF-A33AC455521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54A08EC-7E69-5044-8FFE-4471C456A0A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7872497E-9FE6-924C-BDC9-B344241DB5D5}"/>
  </w:font>
  <w:font w:name="Google Sans">
    <w:altName w:val="Calibri"/>
    <w:panose1 w:val="020B0604020202020204"/>
    <w:charset w:val="00"/>
    <w:family w:val="auto"/>
    <w:pitch w:val="default"/>
    <w:embedBold r:id="rId5" w:fontKey="{490F1D85-220A-B945-B7CF-D4A2A5A0EA74}"/>
  </w:font>
  <w:font w:name="Google Sans Text">
    <w:altName w:val="Calibri"/>
    <w:panose1 w:val="020B0604020202020204"/>
    <w:charset w:val="00"/>
    <w:family w:val="auto"/>
    <w:pitch w:val="default"/>
    <w:embedRegular r:id="rId6" w:fontKey="{BA4DC685-6DD9-024C-9BDC-0A29F730C021}"/>
    <w:embedBold r:id="rId7" w:fontKey="{D07F0B1B-FFB3-5C4E-AD58-38CAEDDDF6D3}"/>
    <w:embedItalic r:id="rId8" w:fontKey="{F774373B-F5F5-0048-AE55-9793C0FBD8AB}"/>
    <w:embedBoldItalic r:id="rId9" w:fontKey="{3C2545AB-FDDB-A64B-A29D-3446EB63097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0" w:fontKey="{7BEB035D-2C5F-F042-A14B-56190B89105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82FD7055-7FC7-644B-90B2-DA5A4D0B4A8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5B4DF5"/>
    <w:multiLevelType w:val="multilevel"/>
    <w:tmpl w:val="D0667A80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5FB85F9D"/>
    <w:multiLevelType w:val="multilevel"/>
    <w:tmpl w:val="BE8C8AA6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732E0344"/>
    <w:multiLevelType w:val="multilevel"/>
    <w:tmpl w:val="E11ED5C4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78CA39BA"/>
    <w:multiLevelType w:val="multilevel"/>
    <w:tmpl w:val="B338FE70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1188060581">
    <w:abstractNumId w:val="2"/>
  </w:num>
  <w:num w:numId="2" w16cid:durableId="757945500">
    <w:abstractNumId w:val="3"/>
  </w:num>
  <w:num w:numId="3" w16cid:durableId="1980718730">
    <w:abstractNumId w:val="1"/>
  </w:num>
  <w:num w:numId="4" w16cid:durableId="1239441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FCA"/>
    <w:rsid w:val="0002622C"/>
    <w:rsid w:val="0054536C"/>
    <w:rsid w:val="00B86FCA"/>
    <w:rsid w:val="00C9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30C5A"/>
  <w15:docId w15:val="{B1674D7F-0C01-424C-9656-50DAE813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CA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Stephanie Sadownik</cp:lastModifiedBy>
  <cp:revision>2</cp:revision>
  <dcterms:created xsi:type="dcterms:W3CDTF">2026-01-20T02:10:00Z</dcterms:created>
  <dcterms:modified xsi:type="dcterms:W3CDTF">2026-01-20T02:10:00Z</dcterms:modified>
</cp:coreProperties>
</file>