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70"/>
        <w:gridCol w:w="3441"/>
        <w:gridCol w:w="1993"/>
        <w:gridCol w:w="3240"/>
      </w:tblGrid>
      <w:tr w:rsidR="008733E9" w:rsidRPr="008733E9" w14:paraId="77A01B73" w14:textId="77777777">
        <w:trPr>
          <w:tblHeader/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95F3D5A" w14:textId="77777777" w:rsidR="008733E9" w:rsidRPr="008733E9" w:rsidRDefault="008733E9" w:rsidP="008733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8733E9">
              <w:rPr>
                <w:rFonts w:ascii="Arial" w:eastAsia="Times New Roman" w:hAnsi="Arial" w:cs="Arial"/>
                <w:b/>
                <w:bCs/>
                <w:color w:val="000000"/>
                <w:kern w:val="0"/>
                <w14:ligatures w14:val="none"/>
              </w:rPr>
              <w:t>Item #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5C17784" w14:textId="77777777" w:rsidR="008733E9" w:rsidRPr="008733E9" w:rsidRDefault="008733E9" w:rsidP="008733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8733E9">
              <w:rPr>
                <w:rFonts w:ascii="Arial" w:eastAsia="Times New Roman" w:hAnsi="Arial" w:cs="Arial"/>
                <w:b/>
                <w:bCs/>
                <w:color w:val="000000"/>
                <w:kern w:val="0"/>
                <w14:ligatures w14:val="none"/>
              </w:rPr>
              <w:t>Item Statement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A12EA48" w14:textId="77777777" w:rsidR="008733E9" w:rsidRPr="008733E9" w:rsidRDefault="008733E9" w:rsidP="008733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8733E9">
              <w:rPr>
                <w:rFonts w:ascii="Arial" w:eastAsia="Times New Roman" w:hAnsi="Arial" w:cs="Arial"/>
                <w:b/>
                <w:bCs/>
                <w:color w:val="000000"/>
                <w:kern w:val="0"/>
                <w14:ligatures w14:val="none"/>
              </w:rPr>
              <w:t>Table / Appendix Resource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2B29236" w14:textId="77777777" w:rsidR="008733E9" w:rsidRPr="008733E9" w:rsidRDefault="008733E9" w:rsidP="008733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8733E9">
              <w:rPr>
                <w:rFonts w:ascii="Arial" w:eastAsia="Times New Roman" w:hAnsi="Arial" w:cs="Arial"/>
                <w:b/>
                <w:bCs/>
                <w:color w:val="000000"/>
                <w:kern w:val="0"/>
                <w14:ligatures w14:val="none"/>
              </w:rPr>
              <w:t>Supporting Reference Author(s)</w:t>
            </w:r>
          </w:p>
        </w:tc>
      </w:tr>
      <w:tr w:rsidR="008733E9" w:rsidRPr="008733E9" w14:paraId="7D859592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449F1F4" w14:textId="77777777" w:rsidR="008733E9" w:rsidRPr="008733E9" w:rsidRDefault="008733E9" w:rsidP="008733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8733E9">
              <w:rPr>
                <w:rFonts w:ascii="Arial" w:eastAsia="Times New Roman" w:hAnsi="Arial" w:cs="Arial"/>
                <w:b/>
                <w:bCs/>
                <w:color w:val="000000"/>
                <w:kern w:val="0"/>
                <w14:ligatures w14:val="none"/>
              </w:rPr>
              <w:t>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3D3FC20" w14:textId="77777777" w:rsidR="008733E9" w:rsidRPr="008733E9" w:rsidRDefault="008733E9" w:rsidP="008733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8733E9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"The robot is more like me than anyone else I know."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67C3356" w14:textId="77777777" w:rsidR="008733E9" w:rsidRPr="008733E9" w:rsidRDefault="008733E9" w:rsidP="008733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8733E9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Table 79, Table 63, Appendix P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5CA50AB" w14:textId="77777777" w:rsidR="008733E9" w:rsidRPr="008733E9" w:rsidRDefault="008733E9" w:rsidP="008733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proofErr w:type="spellStart"/>
            <w:r w:rsidRPr="008733E9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Waytz</w:t>
            </w:r>
            <w:proofErr w:type="spellEnd"/>
            <w:r w:rsidRPr="008733E9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 xml:space="preserve"> et al. (2010); Leslie (2001)</w:t>
            </w:r>
          </w:p>
        </w:tc>
      </w:tr>
      <w:tr w:rsidR="008733E9" w:rsidRPr="008733E9" w14:paraId="37B82873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8C7FFFF" w14:textId="77777777" w:rsidR="008733E9" w:rsidRPr="008733E9" w:rsidRDefault="008733E9" w:rsidP="008733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8733E9">
              <w:rPr>
                <w:rFonts w:ascii="Arial" w:eastAsia="Times New Roman" w:hAnsi="Arial" w:cs="Arial"/>
                <w:b/>
                <w:bCs/>
                <w:color w:val="000000"/>
                <w:kern w:val="0"/>
                <w14:ligatures w14:val="none"/>
              </w:rPr>
              <w:t>2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BB49A26" w14:textId="77777777" w:rsidR="008733E9" w:rsidRPr="008733E9" w:rsidRDefault="008733E9" w:rsidP="008733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8733E9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"Sometimes I stare at the robot."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A8A8CB4" w14:textId="77777777" w:rsidR="008733E9" w:rsidRPr="008733E9" w:rsidRDefault="008733E9" w:rsidP="008733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8733E9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Table 79, Appendix P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044BA9F" w14:textId="77777777" w:rsidR="008733E9" w:rsidRPr="008733E9" w:rsidRDefault="008733E9" w:rsidP="008733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8733E9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Leslie (2001); Coleman et al. (2025)</w:t>
            </w:r>
          </w:p>
        </w:tc>
      </w:tr>
      <w:tr w:rsidR="008733E9" w:rsidRPr="008733E9" w14:paraId="32E40C5B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EF49095" w14:textId="77777777" w:rsidR="008733E9" w:rsidRPr="008733E9" w:rsidRDefault="008733E9" w:rsidP="008733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8733E9">
              <w:rPr>
                <w:rFonts w:ascii="Arial" w:eastAsia="Times New Roman" w:hAnsi="Arial" w:cs="Arial"/>
                <w:b/>
                <w:bCs/>
                <w:color w:val="000000"/>
                <w:kern w:val="0"/>
                <w14:ligatures w14:val="none"/>
              </w:rPr>
              <w:t>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75B5E92" w14:textId="77777777" w:rsidR="008733E9" w:rsidRPr="008733E9" w:rsidRDefault="008733E9" w:rsidP="008733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8733E9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"I think I can share my thinking with the robot without speaking."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747FAF5" w14:textId="77777777" w:rsidR="008733E9" w:rsidRPr="008733E9" w:rsidRDefault="008733E9" w:rsidP="008733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8733E9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Table 79, Table 63, Appendix P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F733C7A" w14:textId="77777777" w:rsidR="008733E9" w:rsidRPr="008733E9" w:rsidRDefault="008733E9" w:rsidP="008733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proofErr w:type="spellStart"/>
            <w:r w:rsidRPr="008733E9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Waytz</w:t>
            </w:r>
            <w:proofErr w:type="spellEnd"/>
            <w:r w:rsidRPr="008733E9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 xml:space="preserve"> et al. (2010); Leslie (2001); Zelikman et al. (2024)</w:t>
            </w:r>
          </w:p>
        </w:tc>
      </w:tr>
      <w:tr w:rsidR="008733E9" w:rsidRPr="008733E9" w14:paraId="1F1EE042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1BAD872" w14:textId="77777777" w:rsidR="008733E9" w:rsidRPr="008733E9" w:rsidRDefault="008733E9" w:rsidP="008733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8733E9">
              <w:rPr>
                <w:rFonts w:ascii="Arial" w:eastAsia="Times New Roman" w:hAnsi="Arial" w:cs="Arial"/>
                <w:b/>
                <w:bCs/>
                <w:color w:val="000000"/>
                <w:kern w:val="0"/>
                <w14:ligatures w14:val="none"/>
              </w:rPr>
              <w:t>4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80E8201" w14:textId="77777777" w:rsidR="008733E9" w:rsidRPr="008733E9" w:rsidRDefault="008733E9" w:rsidP="008733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8733E9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"The robot and I will be together forever."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F9E2C1D" w14:textId="77777777" w:rsidR="008733E9" w:rsidRPr="008733E9" w:rsidRDefault="008733E9" w:rsidP="008733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8733E9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Table 79, Table 63, Appendix P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20F46E1" w14:textId="77777777" w:rsidR="008733E9" w:rsidRPr="008733E9" w:rsidRDefault="008733E9" w:rsidP="008733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8733E9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Balle (2022); Abbo et al. (2025); Bruno et al. (2014)</w:t>
            </w:r>
          </w:p>
        </w:tc>
      </w:tr>
      <w:tr w:rsidR="008733E9" w:rsidRPr="008733E9" w14:paraId="78E23060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E8E187F" w14:textId="77777777" w:rsidR="008733E9" w:rsidRPr="008733E9" w:rsidRDefault="008733E9" w:rsidP="008733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8733E9">
              <w:rPr>
                <w:rFonts w:ascii="Arial" w:eastAsia="Times New Roman" w:hAnsi="Arial" w:cs="Arial"/>
                <w:b/>
                <w:bCs/>
                <w:color w:val="000000"/>
                <w:kern w:val="0"/>
                <w14:ligatures w14:val="none"/>
              </w:rPr>
              <w:t>5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C4EACC9" w14:textId="77777777" w:rsidR="008733E9" w:rsidRPr="008733E9" w:rsidRDefault="008733E9" w:rsidP="008733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8733E9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"My robot can tell what I am feeling... it can tell I am sad."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1475D08" w14:textId="77777777" w:rsidR="008733E9" w:rsidRPr="008733E9" w:rsidRDefault="008733E9" w:rsidP="008733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8733E9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Table 79, Table 63, Appendix P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9C8D6B9" w14:textId="77777777" w:rsidR="008733E9" w:rsidRPr="008733E9" w:rsidRDefault="008733E9" w:rsidP="008733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8733E9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 xml:space="preserve">Park &amp; Whang (2022); Graham (2025); </w:t>
            </w:r>
            <w:proofErr w:type="spellStart"/>
            <w:r w:rsidRPr="008733E9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Čaić</w:t>
            </w:r>
            <w:proofErr w:type="spellEnd"/>
            <w:r w:rsidRPr="008733E9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 xml:space="preserve"> et al. (2019)</w:t>
            </w:r>
          </w:p>
        </w:tc>
      </w:tr>
      <w:tr w:rsidR="008733E9" w:rsidRPr="008733E9" w14:paraId="4E63D9E8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866C36C" w14:textId="77777777" w:rsidR="008733E9" w:rsidRPr="008733E9" w:rsidRDefault="008733E9" w:rsidP="008733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8733E9">
              <w:rPr>
                <w:rFonts w:ascii="Arial" w:eastAsia="Times New Roman" w:hAnsi="Arial" w:cs="Arial"/>
                <w:b/>
                <w:bCs/>
                <w:color w:val="000000"/>
                <w:kern w:val="0"/>
                <w14:ligatures w14:val="none"/>
              </w:rPr>
              <w:t>6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963B2F8" w14:textId="77777777" w:rsidR="008733E9" w:rsidRPr="008733E9" w:rsidRDefault="008733E9" w:rsidP="008733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8733E9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"I gave my robot a name."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0D5986E" w14:textId="77777777" w:rsidR="008733E9" w:rsidRPr="008733E9" w:rsidRDefault="008733E9" w:rsidP="008733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8733E9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Table 79, Table 63, Appendix P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D45809C" w14:textId="77777777" w:rsidR="008733E9" w:rsidRPr="008733E9" w:rsidRDefault="008733E9" w:rsidP="008733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proofErr w:type="spellStart"/>
            <w:r w:rsidRPr="008733E9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Waytz</w:t>
            </w:r>
            <w:proofErr w:type="spellEnd"/>
            <w:r w:rsidRPr="008733E9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 xml:space="preserve"> et al. (2010); Leslie (2001)</w:t>
            </w:r>
          </w:p>
        </w:tc>
      </w:tr>
      <w:tr w:rsidR="008733E9" w:rsidRPr="008733E9" w14:paraId="34115615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7AB6F12" w14:textId="77777777" w:rsidR="008733E9" w:rsidRPr="008733E9" w:rsidRDefault="008733E9" w:rsidP="008733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8733E9">
              <w:rPr>
                <w:rFonts w:ascii="Arial" w:eastAsia="Times New Roman" w:hAnsi="Arial" w:cs="Arial"/>
                <w:b/>
                <w:bCs/>
                <w:color w:val="000000"/>
                <w:kern w:val="0"/>
                <w14:ligatures w14:val="none"/>
              </w:rPr>
              <w:t>7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6D104EB" w14:textId="77777777" w:rsidR="008733E9" w:rsidRPr="008733E9" w:rsidRDefault="008733E9" w:rsidP="008733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8733E9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"I feel comfortable undressing in front of my robot."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BB67D1F" w14:textId="77777777" w:rsidR="008733E9" w:rsidRPr="008733E9" w:rsidRDefault="008733E9" w:rsidP="008733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8733E9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Table 79, Table 63, Appendix P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2EAC841" w14:textId="77777777" w:rsidR="008733E9" w:rsidRPr="008733E9" w:rsidRDefault="008733E9" w:rsidP="008733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8733E9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 xml:space="preserve">Risk-regulation model; Winkle et al. (2023); </w:t>
            </w:r>
            <w:proofErr w:type="spellStart"/>
            <w:r w:rsidRPr="008733E9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Čaić</w:t>
            </w:r>
            <w:proofErr w:type="spellEnd"/>
            <w:r w:rsidRPr="008733E9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 xml:space="preserve"> et al. (2019)</w:t>
            </w:r>
          </w:p>
        </w:tc>
      </w:tr>
      <w:tr w:rsidR="008733E9" w:rsidRPr="008733E9" w14:paraId="4008A882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8202FD5" w14:textId="77777777" w:rsidR="008733E9" w:rsidRPr="008733E9" w:rsidRDefault="008733E9" w:rsidP="008733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8733E9">
              <w:rPr>
                <w:rFonts w:ascii="Arial" w:eastAsia="Times New Roman" w:hAnsi="Arial" w:cs="Arial"/>
                <w:b/>
                <w:bCs/>
                <w:color w:val="000000"/>
                <w:kern w:val="0"/>
                <w14:ligatures w14:val="none"/>
              </w:rPr>
              <w:t>8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5D7CDCE" w14:textId="77777777" w:rsidR="008733E9" w:rsidRPr="008733E9" w:rsidRDefault="008733E9" w:rsidP="008733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8733E9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"I believe that my robot is the same with me as it is with everyone."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2FF1FFD" w14:textId="77777777" w:rsidR="008733E9" w:rsidRPr="008733E9" w:rsidRDefault="008733E9" w:rsidP="008733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8733E9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Table 79, Table 63, Appendix P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07B2A0A" w14:textId="77777777" w:rsidR="008733E9" w:rsidRPr="008733E9" w:rsidRDefault="008733E9" w:rsidP="008733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proofErr w:type="spellStart"/>
            <w:r w:rsidRPr="008733E9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Zolyomi</w:t>
            </w:r>
            <w:proofErr w:type="spellEnd"/>
            <w:r w:rsidRPr="008733E9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 xml:space="preserve"> &amp; Snyder (2021); Ma &amp; Li (2024)</w:t>
            </w:r>
          </w:p>
        </w:tc>
      </w:tr>
    </w:tbl>
    <w:p w14:paraId="29D748CC" w14:textId="38A12CC4" w:rsidR="00EA2637" w:rsidRDefault="00986171">
      <w:r>
        <w:t>(Google; Sadownik, 2026)</w:t>
      </w:r>
    </w:p>
    <w:sectPr w:rsidR="00EA2637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84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733E9"/>
    <w:rsid w:val="002836DF"/>
    <w:rsid w:val="008733E9"/>
    <w:rsid w:val="008E3325"/>
    <w:rsid w:val="00986171"/>
    <w:rsid w:val="00EA2637"/>
    <w:rsid w:val="00F009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427AE76"/>
  <w15:chartTrackingRefBased/>
  <w15:docId w15:val="{0EA1A8B5-E068-5C47-8727-200BAF3482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CA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733E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733E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733E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733E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733E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733E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733E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733E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733E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733E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733E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733E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733E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733E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733E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733E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733E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733E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733E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733E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733E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733E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733E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733E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733E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733E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733E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733E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733E9"/>
    <w:rPr>
      <w:b/>
      <w:bCs/>
      <w:smallCaps/>
      <w:color w:val="0F4761" w:themeColor="accent1" w:themeShade="BF"/>
      <w:spacing w:val="5"/>
    </w:rPr>
  </w:style>
  <w:style w:type="character" w:styleId="Strong">
    <w:name w:val="Strong"/>
    <w:basedOn w:val="DefaultParagraphFont"/>
    <w:uiPriority w:val="22"/>
    <w:qFormat/>
    <w:rsid w:val="008733E9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172</Words>
  <Characters>985</Characters>
  <Application>Microsoft Office Word</Application>
  <DocSecurity>0</DocSecurity>
  <Lines>8</Lines>
  <Paragraphs>2</Paragraphs>
  <ScaleCrop>false</ScaleCrop>
  <Company/>
  <LinksUpToDate>false</LinksUpToDate>
  <CharactersWithSpaces>1155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Stephanie Sadownik</dc:creator>
  <cp:keywords/>
  <dc:description/>
  <cp:lastModifiedBy>Stephanie Sadownik</cp:lastModifiedBy>
  <cp:revision>3</cp:revision>
  <cp:lastPrinted>2026-01-15T17:52:00Z</cp:lastPrinted>
  <dcterms:created xsi:type="dcterms:W3CDTF">2026-01-15T17:52:00Z</dcterms:created>
  <dcterms:modified xsi:type="dcterms:W3CDTF">2026-01-15T17:52:00Z</dcterms:modified>
</cp:coreProperties>
</file>