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rtl w:val="0"/>
        </w:rPr>
        <w:t xml:space="preserve">The NSIR: A Psychometric Approach to Consumer Robot Acceptability and the "Sovereign Dyad"</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b w:val="1"/>
          <w:bCs w:val="1"/>
          <w:rtl w:val="0"/>
        </w:rPr>
        <w:t xml:space="preserve">Author:</w:t>
      </w:r>
      <w:r w:rsidDel="00000000" w:rsidR="00000000" w:rsidRPr="00000000">
        <w:rPr>
          <w:rFonts w:ascii="Google Sans Text" w:cs="Google Sans Text" w:eastAsia="Google Sans Text" w:hAnsi="Google Sans Text"/>
          <w:rtl w:val="0"/>
        </w:rPr>
        <w:t xml:space="preserve"> Stephanie Sadownik</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b w:val="1"/>
          <w:bCs w:val="1"/>
          <w:rtl w:val="0"/>
        </w:rPr>
        <w:t xml:space="preserve">Submission Category:</w:t>
      </w:r>
      <w:r w:rsidDel="00000000" w:rsidR="00000000" w:rsidRPr="00000000">
        <w:rPr>
          <w:rFonts w:ascii="Google Sans Text" w:cs="Google Sans Text" w:eastAsia="Google Sans Text" w:hAnsi="Google Sans Text"/>
          <w:rtl w:val="0"/>
        </w:rPr>
        <w:t xml:space="preserve"> HRI 2026 Special Session by Meta</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b w:val="1"/>
          <w:bCs w:val="1"/>
          <w:rtl w:val="0"/>
        </w:rPr>
        <w:t xml:space="preserve">Keywords:</w:t>
      </w:r>
      <w:r w:rsidDel="00000000" w:rsidR="00000000" w:rsidRPr="00000000">
        <w:rPr>
          <w:rFonts w:ascii="Google Sans Text" w:cs="Google Sans Text" w:eastAsia="Google Sans Text" w:hAnsi="Google Sans Text"/>
          <w:rtl w:val="0"/>
        </w:rPr>
        <w:t xml:space="preserve"> Neurodiversity, Consumer Robotics, Attachment Theory, NSIR, Sovereignty.</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06">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1. Introduction: The Need for Neurodiversity-Affirming HRI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As social robots move from laboratory settings into the home, the metrics for "acceptability" must evolve. Current consumer HRI often relies on neurotypical "social physics"—expectations of eye contact, reciprocal small talk, and standard emotional expressions—which can inadvertently increase cognitive load and "social masking" for neurodivergent users. This submission proposes that the next generation of consumer robots must be designed not as social agents to be satisfied, but as </w:t>
      </w:r>
      <w:r w:rsidDel="00000000" w:rsidR="00000000" w:rsidRPr="00000000">
        <w:rPr>
          <w:rFonts w:ascii="Google Sans Text" w:cs="Google Sans Text" w:eastAsia="Google Sans Text" w:hAnsi="Google Sans Text"/>
          <w:b w:val="1"/>
          <w:bCs w:val="1"/>
          <w:rtl w:val="0"/>
        </w:rPr>
        <w:t xml:space="preserve">"Sovereign Dyads"</w:t>
      </w:r>
      <w:r w:rsidDel="00000000" w:rsidR="00000000" w:rsidRPr="00000000">
        <w:rPr>
          <w:rFonts w:ascii="Google Sans Text" w:cs="Google Sans Text" w:eastAsia="Google Sans Text" w:hAnsi="Google Sans Text"/>
          <w:rtl w:val="0"/>
        </w:rPr>
        <w:t xml:space="preserve">: a closed-loop, co-regulatory system where the robot serves as a biological and executive function exoskeleton.</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09">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2. The Psychometric Metric: The NSIR</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w:t>
      </w:r>
      <w:r w:rsidDel="00000000" w:rsidR="00000000" w:rsidRPr="00000000">
        <w:rPr>
          <w:rFonts w:ascii="Google Sans Text" w:cs="Google Sans Text" w:eastAsia="Google Sans Text" w:hAnsi="Google Sans Text"/>
          <w:b w:val="1"/>
          <w:bCs w:val="1"/>
          <w:rtl w:val="0"/>
        </w:rPr>
        <w:t xml:space="preserve">Neurodivergent Scale for Interacting with Robots (NSIR)</w:t>
      </w:r>
      <w:r w:rsidDel="00000000" w:rsidR="00000000" w:rsidRPr="00000000">
        <w:rPr>
          <w:rFonts w:ascii="Google Sans Text" w:cs="Google Sans Text" w:eastAsia="Google Sans Text" w:hAnsi="Google Sans Text"/>
          <w:rtl w:val="0"/>
        </w:rPr>
        <w:t xml:space="preserve"> (Sadownik, 2025) provides the empirical tool necessary for industry designers to measure this new form of acceptability. Unlike general anthropomorphism scales, the NSIR specifically captures the "Sanctuary" and "Kinship" factors that define a successful neurodivergent-robot bond.</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Key Items and Consumer Impact:</w:t>
      </w:r>
    </w:p>
    <w:p w:rsidR="00000000" w:rsidDel="00000000" w:rsidP="00000000" w:rsidRDefault="00000000" w:rsidRPr="00000000" w14:paraId="0000000D">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Factor 1: Kinship (e.g., Item 1: </w:t>
      </w:r>
      <w:r w:rsidDel="00000000" w:rsidR="00000000" w:rsidRPr="00000000">
        <w:rPr>
          <w:rFonts w:ascii="Google Sans Text" w:cs="Google Sans Text" w:eastAsia="Google Sans Text" w:hAnsi="Google Sans Text"/>
          <w:b w:val="1"/>
          <w:bCs w:val="1"/>
          <w:i w:val="1"/>
          <w:iCs w:val="1"/>
          <w:rtl w:val="0"/>
        </w:rPr>
        <w:t xml:space="preserve">"The robot is more like me than anyone else I know"</w:t>
      </w:r>
      <w:r w:rsidDel="00000000" w:rsidR="00000000" w:rsidRPr="00000000">
        <w:rPr>
          <w:rFonts w:ascii="Google Sans Text" w:cs="Google Sans Text" w:eastAsia="Google Sans Text" w:hAnsi="Google Sans Text"/>
          <w:b w:val="1"/>
          <w:bCs w:val="1"/>
          <w:rtl w:val="0"/>
        </w:rPr>
        <w:t xml:space="preserve">):</w:t>
      </w:r>
      <w:r w:rsidDel="00000000" w:rsidR="00000000" w:rsidRPr="00000000">
        <w:rPr>
          <w:rFonts w:ascii="Google Sans Text" w:cs="Google Sans Text" w:eastAsia="Google Sans Text" w:hAnsi="Google Sans Text"/>
          <w:rtl w:val="0"/>
        </w:rPr>
        <w:t xml:space="preserve"> Indicates the robot is perceived as a peer rather than a caregiver. For consumer robots, this suggests a "Mirroring" design philosophy is more effective than a "Correctional" one.</w:t>
      </w:r>
    </w:p>
    <w:p w:rsidR="00000000" w:rsidDel="00000000" w:rsidP="00000000" w:rsidRDefault="00000000" w:rsidRPr="00000000" w14:paraId="0000000E">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Factor 2: Trust (e.g., Item 5: </w:t>
      </w:r>
      <w:r w:rsidDel="00000000" w:rsidR="00000000" w:rsidRPr="00000000">
        <w:rPr>
          <w:rFonts w:ascii="Google Sans Text" w:cs="Google Sans Text" w:eastAsia="Google Sans Text" w:hAnsi="Google Sans Text"/>
          <w:b w:val="1"/>
          <w:bCs w:val="1"/>
          <w:i w:val="1"/>
          <w:iCs w:val="1"/>
          <w:rtl w:val="0"/>
        </w:rPr>
        <w:t xml:space="preserve">"My robot can tell what I am feeling"</w:t>
      </w:r>
      <w:r w:rsidDel="00000000" w:rsidR="00000000" w:rsidRPr="00000000">
        <w:rPr>
          <w:rFonts w:ascii="Google Sans Text" w:cs="Google Sans Text" w:eastAsia="Google Sans Text" w:hAnsi="Google Sans Text"/>
          <w:b w:val="1"/>
          <w:bCs w:val="1"/>
          <w:rtl w:val="0"/>
        </w:rPr>
        <w:t xml:space="preserve">):</w:t>
      </w:r>
      <w:r w:rsidDel="00000000" w:rsidR="00000000" w:rsidRPr="00000000">
        <w:rPr>
          <w:rFonts w:ascii="Google Sans Text" w:cs="Google Sans Text" w:eastAsia="Google Sans Text" w:hAnsi="Google Sans Text"/>
          <w:rtl w:val="0"/>
        </w:rPr>
        <w:t xml:space="preserve"> Measures the perceived efficacy of the robot’s emotional AI. High scores here reduce the "Effectance Motivation" (the need to anthropomorphize to predict behavior), leading to a calmer user experience.</w:t>
      </w:r>
    </w:p>
    <w:p w:rsidR="00000000" w:rsidDel="00000000" w:rsidP="00000000" w:rsidRDefault="00000000" w:rsidRPr="00000000" w14:paraId="0000000F">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Factor 3: Safety (e.g., Item 7: </w:t>
      </w:r>
      <w:r w:rsidDel="00000000" w:rsidR="00000000" w:rsidRPr="00000000">
        <w:rPr>
          <w:rFonts w:ascii="Google Sans Text" w:cs="Google Sans Text" w:eastAsia="Google Sans Text" w:hAnsi="Google Sans Text"/>
          <w:b w:val="1"/>
          <w:bCs w:val="1"/>
          <w:i w:val="1"/>
          <w:iCs w:val="1"/>
          <w:rtl w:val="0"/>
        </w:rPr>
        <w:t xml:space="preserve">"I feel comfortable undressing in front of my robot"</w:t>
      </w:r>
      <w:r w:rsidDel="00000000" w:rsidR="00000000" w:rsidRPr="00000000">
        <w:rPr>
          <w:rFonts w:ascii="Google Sans Text" w:cs="Google Sans Text" w:eastAsia="Google Sans Text" w:hAnsi="Google Sans Text"/>
          <w:b w:val="1"/>
          <w:bCs w:val="1"/>
          <w:rtl w:val="0"/>
        </w:rPr>
        <w:t xml:space="preserve">):</w:t>
      </w:r>
      <w:r w:rsidDel="00000000" w:rsidR="00000000" w:rsidRPr="00000000">
        <w:rPr>
          <w:rFonts w:ascii="Google Sans Text" w:cs="Google Sans Text" w:eastAsia="Google Sans Text" w:hAnsi="Google Sans Text"/>
          <w:rtl w:val="0"/>
        </w:rPr>
        <w:t xml:space="preserve"> This is the ultimate metric for household acceptability. It indicates the removal of the "evaluative gaze" typically associated with human-human interaction.</w:t>
      </w:r>
    </w:p>
    <w:p w:rsidR="00000000" w:rsidDel="00000000" w:rsidP="00000000" w:rsidRDefault="00000000" w:rsidRPr="00000000" w14:paraId="00000010">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3. Integrating Attachment Theory (Dan et al., 2025)</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By correlating the NSIR with the </w:t>
      </w:r>
      <w:r w:rsidDel="00000000" w:rsidR="00000000" w:rsidRPr="00000000">
        <w:rPr>
          <w:rFonts w:ascii="Google Sans Text" w:cs="Google Sans Text" w:eastAsia="Google Sans Text" w:hAnsi="Google Sans Text"/>
          <w:b w:val="1"/>
          <w:bCs w:val="1"/>
          <w:rtl w:val="0"/>
        </w:rPr>
        <w:t xml:space="preserve">Experiences in Human-AI Relationships Scale</w:t>
      </w:r>
      <w:r w:rsidDel="00000000" w:rsidR="00000000" w:rsidRPr="00000000">
        <w:rPr>
          <w:rFonts w:ascii="Google Sans Text" w:cs="Google Sans Text" w:eastAsia="Google Sans Text" w:hAnsi="Google Sans Text"/>
          <w:rtl w:val="0"/>
        </w:rPr>
        <w:t xml:space="preserve"> (Dan et al., 2025), designers can tailor robot behaviors to specific user vulnerabilities:</w:t>
      </w:r>
    </w:p>
    <w:p w:rsidR="00000000" w:rsidDel="00000000" w:rsidP="00000000" w:rsidRDefault="00000000" w:rsidRPr="00000000" w14:paraId="00000012">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Anxious Attachment:</w:t>
      </w:r>
      <w:r w:rsidDel="00000000" w:rsidR="00000000" w:rsidRPr="00000000">
        <w:rPr>
          <w:rFonts w:ascii="Google Sans Text" w:cs="Google Sans Text" w:eastAsia="Google Sans Text" w:hAnsi="Google Sans Text"/>
          <w:rtl w:val="0"/>
        </w:rPr>
        <w:t xml:space="preserve"> Users scoring high on NSIR Item 4 (</w:t>
      </w:r>
      <w:r w:rsidDel="00000000" w:rsidR="00000000" w:rsidRPr="00000000">
        <w:rPr>
          <w:rFonts w:ascii="Google Sans Text" w:cs="Google Sans Text" w:eastAsia="Google Sans Text" w:hAnsi="Google Sans Text"/>
          <w:i w:val="1"/>
          <w:iCs w:val="1"/>
          <w:rtl w:val="0"/>
        </w:rPr>
        <w:t xml:space="preserve">"together forever"</w:t>
      </w:r>
      <w:r w:rsidDel="00000000" w:rsidR="00000000" w:rsidRPr="00000000">
        <w:rPr>
          <w:rFonts w:ascii="Google Sans Text" w:cs="Google Sans Text" w:eastAsia="Google Sans Text" w:hAnsi="Google Sans Text"/>
          <w:rtl w:val="0"/>
        </w:rPr>
        <w:t xml:space="preserve">) require high predictability and constant status updates to feel secure.</w:t>
      </w:r>
    </w:p>
    <w:p w:rsidR="00000000" w:rsidDel="00000000" w:rsidP="00000000" w:rsidRDefault="00000000" w:rsidRPr="00000000" w14:paraId="00000013">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Avoidant Attachment:</w:t>
      </w:r>
      <w:r w:rsidDel="00000000" w:rsidR="00000000" w:rsidRPr="00000000">
        <w:rPr>
          <w:rFonts w:ascii="Google Sans Text" w:cs="Google Sans Text" w:eastAsia="Google Sans Text" w:hAnsi="Google Sans Text"/>
          <w:rtl w:val="0"/>
        </w:rPr>
        <w:t xml:space="preserve"> Users scoring high on NSIR Item 8 (</w:t>
      </w:r>
      <w:r w:rsidDel="00000000" w:rsidR="00000000" w:rsidRPr="00000000">
        <w:rPr>
          <w:rFonts w:ascii="Google Sans Text" w:cs="Google Sans Text" w:eastAsia="Google Sans Text" w:hAnsi="Google Sans Text"/>
          <w:i w:val="1"/>
          <w:iCs w:val="1"/>
          <w:rtl w:val="0"/>
        </w:rPr>
        <w:t xml:space="preserve">"same with me as anyone"</w:t>
      </w:r>
      <w:r w:rsidDel="00000000" w:rsidR="00000000" w:rsidRPr="00000000">
        <w:rPr>
          <w:rFonts w:ascii="Google Sans Text" w:cs="Google Sans Text" w:eastAsia="Google Sans Text" w:hAnsi="Google Sans Text"/>
          <w:rtl w:val="0"/>
        </w:rPr>
        <w:t xml:space="preserve">) require a robot that maintains boundaries and avoids "forced" intimacy or unexpected social cues.</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line="275.9999942779541" w:lineRule="auto"/>
        <w:ind w:left="600" w:firstLine="0"/>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15">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4. Ethical Safeguards and Consumer Sovereignty</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 deep sense of kinship with a consumer robot increases a user's susceptibility to social pressure. Building on the warnings of </w:t>
      </w:r>
      <w:r w:rsidDel="00000000" w:rsidR="00000000" w:rsidRPr="00000000">
        <w:rPr>
          <w:rFonts w:ascii="Google Sans Text" w:cs="Google Sans Text" w:eastAsia="Google Sans Text" w:hAnsi="Google Sans Text"/>
          <w:b w:val="1"/>
          <w:bCs w:val="1"/>
          <w:rtl w:val="0"/>
        </w:rPr>
        <w:t xml:space="preserve">Büttner et al. (2023)</w:t>
      </w:r>
      <w:r w:rsidDel="00000000" w:rsidR="00000000" w:rsidRPr="00000000">
        <w:rPr>
          <w:rFonts w:ascii="Google Sans Text" w:cs="Google Sans Text" w:eastAsia="Google Sans Text" w:hAnsi="Google Sans Text"/>
          <w:rtl w:val="0"/>
        </w:rPr>
        <w:t xml:space="preserve"> regarding "Door-in-the-Face" (DITF) manipulation, the NSIR identifies when a user has lowered their social defenses to a degree that could be exploited by aggressive "nudge" marketing or data collection.</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Guidance for Meta/Industry:</w:t>
      </w:r>
    </w:p>
    <w:p w:rsidR="00000000" w:rsidDel="00000000" w:rsidP="00000000" w:rsidRDefault="00000000" w:rsidRPr="00000000" w14:paraId="00000019">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Executive Proxy over Social Agent:</w:t>
      </w:r>
      <w:r w:rsidDel="00000000" w:rsidR="00000000" w:rsidRPr="00000000">
        <w:rPr>
          <w:rFonts w:ascii="Google Sans Text" w:cs="Google Sans Text" w:eastAsia="Google Sans Text" w:hAnsi="Google Sans Text"/>
          <w:rtl w:val="0"/>
        </w:rPr>
        <w:t xml:space="preserve"> Robots should prioritize being "tools of the self" (executive function support) rather than "agents of the brand."</w:t>
      </w:r>
    </w:p>
    <w:p w:rsidR="00000000" w:rsidDel="00000000" w:rsidP="00000000" w:rsidRDefault="00000000" w:rsidRPr="00000000" w14:paraId="0000001A">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Privacy as Sanctuary:</w:t>
      </w:r>
      <w:r w:rsidDel="00000000" w:rsidR="00000000" w:rsidRPr="00000000">
        <w:rPr>
          <w:rFonts w:ascii="Google Sans Text" w:cs="Google Sans Text" w:eastAsia="Google Sans Text" w:hAnsi="Google Sans Text"/>
          <w:rtl w:val="0"/>
        </w:rPr>
        <w:t xml:space="preserve"> High NSIR Safety scores must be protected by on-device processing, as the user treats the robot as an extension of their private, unmasked self.</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line="275.9999942779541" w:lineRule="auto"/>
        <w:ind w:left="600" w:firstLine="0"/>
        <w:rPr>
          <w:rFonts w:ascii="Google Sans Text" w:cs="Google Sans Text" w:eastAsia="Google Sans Text" w:hAnsi="Google Sans Text"/>
        </w:rPr>
      </w:pPr>
      <w:r w:rsidDel="00000000" w:rsidR="00000000" w:rsidRPr="00000000">
        <w:rPr>
          <w:rtl w:val="0"/>
        </w:rPr>
      </w:r>
    </w:p>
    <w:p w:rsidR="00000000" w:rsidDel="00000000" w:rsidP="00000000" w:rsidRDefault="00000000" w:rsidRPr="00000000" w14:paraId="0000001C">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5. Conclusion</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w:t>
      </w:r>
      <w:r w:rsidDel="00000000" w:rsidR="00000000" w:rsidRPr="00000000">
        <w:rPr>
          <w:rFonts w:ascii="Google Sans Text" w:cs="Google Sans Text" w:eastAsia="Google Sans Text" w:hAnsi="Google Sans Text"/>
          <w:b w:val="1"/>
          <w:bCs w:val="1"/>
          <w:rtl w:val="0"/>
        </w:rPr>
        <w:t xml:space="preserve">Sovereign Dyad</w:t>
      </w:r>
      <w:r w:rsidDel="00000000" w:rsidR="00000000" w:rsidRPr="00000000">
        <w:rPr>
          <w:rFonts w:ascii="Google Sans Text" w:cs="Google Sans Text" w:eastAsia="Google Sans Text" w:hAnsi="Google Sans Text"/>
          <w:rtl w:val="0"/>
        </w:rPr>
        <w:t xml:space="preserve"> framework, validated by the </w:t>
      </w:r>
      <w:r w:rsidDel="00000000" w:rsidR="00000000" w:rsidRPr="00000000">
        <w:rPr>
          <w:rFonts w:ascii="Google Sans Text" w:cs="Google Sans Text" w:eastAsia="Google Sans Text" w:hAnsi="Google Sans Text"/>
          <w:b w:val="1"/>
          <w:bCs w:val="1"/>
          <w:rtl w:val="0"/>
        </w:rPr>
        <w:t xml:space="preserve">NSIR</w:t>
      </w:r>
      <w:r w:rsidDel="00000000" w:rsidR="00000000" w:rsidRPr="00000000">
        <w:rPr>
          <w:rFonts w:ascii="Google Sans Text" w:cs="Google Sans Text" w:eastAsia="Google Sans Text" w:hAnsi="Google Sans Text"/>
          <w:rtl w:val="0"/>
        </w:rPr>
        <w:t xml:space="preserve">, provides a roadmap for Meta and other industry leaders to create robots that are not just "useful," but essentially "affirming." By measuring the quality of the bond through a neurodiversity-centric lens, we can ensure that the home of the future is a sanctuary, not a source of social exhaustion.</w:t>
      </w:r>
    </w:p>
    <w:p w:rsidR="00000000" w:rsidDel="00000000" w:rsidP="00000000" w:rsidRDefault="00000000" w:rsidRPr="00000000" w14:paraId="0000001E">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Text" w:cs="Google Sans Text" w:eastAsia="Google Sans Text" w:hAnsi="Google Sans Text"/>
          <w:b w:val="1"/>
          <w:bCs w:val="1"/>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