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Windows are a game-changer for large-scale STEAM units because they add a layer of </w:t>
      </w:r>
      <w:r w:rsidDel="00000000" w:rsidR="00000000" w:rsidRPr="00000000">
        <w:rPr>
          <w:rFonts w:ascii="Google Sans Text" w:cs="Google Sans Text" w:eastAsia="Google Sans Text" w:hAnsi="Google Sans Text"/>
          <w:b w:val="1"/>
          <w:bCs w:val="1"/>
          <w:rtl w:val="0"/>
        </w:rPr>
        <w:t xml:space="preserve">transparency and literal "outside perspective"</w:t>
      </w:r>
      <w:r w:rsidDel="00000000" w:rsidR="00000000" w:rsidRPr="00000000">
        <w:rPr>
          <w:rFonts w:ascii="Google Sans Text" w:cs="Google Sans Text" w:eastAsia="Google Sans Text" w:hAnsi="Google Sans Text"/>
          <w:rtl w:val="0"/>
        </w:rPr>
        <w:t xml:space="preserve"> that whiteboards can't match.</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Using the ND Ontario Math lens we discussed, here is how you can use windows to bridge the gap between "hallway learning" and "integrated design":</w:t>
      </w:r>
    </w:p>
    <w:p w:rsidR="00000000" w:rsidDel="00000000" w:rsidP="00000000" w:rsidRDefault="00000000" w:rsidRPr="00000000" w14:paraId="00000003">
      <w:pPr>
        <w:pStyle w:val="Heading3"/>
        <w:pBdr>
          <w:top w:space="0" w:sz="0" w:val="nil"/>
          <w:left w:space="0" w:sz="0" w:val="nil"/>
          <w:bottom w:space="0" w:sz="0" w:val="nil"/>
          <w:right w:space="0" w:sz="0" w:val="nil"/>
          <w:between w:space="0" w:sz="0" w:val="nil"/>
        </w:pBdr>
        <w:shd w:fill="auto" w:val="clear"/>
        <w:spacing w:before="0" w:line="275.9999942779541" w:lineRule="auto"/>
        <w:rPr>
          <w:rFonts w:ascii="Google Sans Text" w:cs="Google Sans Text" w:eastAsia="Google Sans Text" w:hAnsi="Google Sans Text"/>
          <w:b w:val="1"/>
          <w:bCs w:val="1"/>
          <w:i w:val="0"/>
          <w:iCs w:val="0"/>
          <w:sz w:val="28"/>
          <w:szCs w:val="28"/>
        </w:rPr>
      </w:pPr>
      <w:r w:rsidDel="00000000" w:rsidR="00000000" w:rsidRPr="00000000">
        <w:rPr>
          <w:rFonts w:ascii="Google Sans Text" w:cs="Google Sans Text" w:eastAsia="Google Sans Text" w:hAnsi="Google Sans Text"/>
          <w:b w:val="1"/>
          <w:bCs w:val="1"/>
          <w:i w:val="0"/>
          <w:iCs w:val="0"/>
          <w:sz w:val="28"/>
          <w:szCs w:val="28"/>
          <w:rtl w:val="0"/>
        </w:rPr>
        <w:t xml:space="preserve">1. The "Augmented Reality" Sketchpad</w:t>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Instead of just drawing on a flat surface, students can use windows to </w:t>
      </w:r>
      <w:r w:rsidDel="00000000" w:rsidR="00000000" w:rsidRPr="00000000">
        <w:rPr>
          <w:rFonts w:ascii="Google Sans Text" w:cs="Google Sans Text" w:eastAsia="Google Sans Text" w:hAnsi="Google Sans Text"/>
          <w:b w:val="1"/>
          <w:bCs w:val="1"/>
          <w:rtl w:val="0"/>
        </w:rPr>
        <w:t xml:space="preserve">overlay math onto the real world</w:t>
      </w:r>
      <w:r w:rsidDel="00000000" w:rsidR="00000000" w:rsidRPr="00000000">
        <w:rPr>
          <w:rFonts w:ascii="Google Sans Text" w:cs="Google Sans Text" w:eastAsia="Google Sans Text" w:hAnsi="Google Sans Text"/>
          <w:rtl w:val="0"/>
        </w:rPr>
        <w:t xml:space="preserve">.</w:t>
      </w:r>
    </w:p>
    <w:p w:rsidR="00000000" w:rsidDel="00000000" w:rsidP="00000000" w:rsidRDefault="00000000" w:rsidRPr="00000000" w14:paraId="00000005">
      <w:pPr>
        <w:numPr>
          <w:ilvl w:val="0"/>
          <w:numId w:val="1"/>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The Action:</w:t>
      </w:r>
      <w:r w:rsidDel="00000000" w:rsidR="00000000" w:rsidRPr="00000000">
        <w:rPr>
          <w:rFonts w:ascii="Google Sans Text" w:cs="Google Sans Text" w:eastAsia="Google Sans Text" w:hAnsi="Google Sans Text"/>
          <w:rtl w:val="0"/>
        </w:rPr>
        <w:t xml:space="preserve"> Have students stand at the window and use dry-erase markers or liquid chalk to "trace" the horizon, trees, or playground structures.</w:t>
      </w:r>
    </w:p>
    <w:p w:rsidR="00000000" w:rsidDel="00000000" w:rsidP="00000000" w:rsidRDefault="00000000" w:rsidRPr="00000000" w14:paraId="00000006">
      <w:pPr>
        <w:numPr>
          <w:ilvl w:val="0"/>
          <w:numId w:val="1"/>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The Math (Spatial Sense):</w:t>
      </w:r>
      <w:r w:rsidDel="00000000" w:rsidR="00000000" w:rsidRPr="00000000">
        <w:rPr>
          <w:rFonts w:ascii="Google Sans Text" w:cs="Google Sans Text" w:eastAsia="Google Sans Text" w:hAnsi="Google Sans Text"/>
          <w:rtl w:val="0"/>
        </w:rPr>
        <w:t xml:space="preserve"> In Grade 4–6, they can use this to identify </w:t>
      </w:r>
      <w:r w:rsidDel="00000000" w:rsidR="00000000" w:rsidRPr="00000000">
        <w:rPr>
          <w:rFonts w:ascii="Google Sans Text" w:cs="Google Sans Text" w:eastAsia="Google Sans Text" w:hAnsi="Google Sans Text"/>
          <w:b w:val="1"/>
          <w:bCs w:val="1"/>
          <w:rtl w:val="0"/>
        </w:rPr>
        <w:t xml:space="preserve">angles of elevation</w:t>
      </w:r>
      <w:r w:rsidDel="00000000" w:rsidR="00000000" w:rsidRPr="00000000">
        <w:rPr>
          <w:rFonts w:ascii="Google Sans Text" w:cs="Google Sans Text" w:eastAsia="Google Sans Text" w:hAnsi="Google Sans Text"/>
          <w:rtl w:val="0"/>
        </w:rPr>
        <w:t xml:space="preserve"> or create </w:t>
      </w:r>
      <w:r w:rsidDel="00000000" w:rsidR="00000000" w:rsidRPr="00000000">
        <w:rPr>
          <w:rFonts w:ascii="Google Sans Text" w:cs="Google Sans Text" w:eastAsia="Google Sans Text" w:hAnsi="Google Sans Text"/>
          <w:b w:val="1"/>
          <w:bCs w:val="1"/>
          <w:rtl w:val="0"/>
        </w:rPr>
        <w:t xml:space="preserve">congruent shapes</w:t>
      </w:r>
      <w:r w:rsidDel="00000000" w:rsidR="00000000" w:rsidRPr="00000000">
        <w:rPr>
          <w:rFonts w:ascii="Google Sans Text" w:cs="Google Sans Text" w:eastAsia="Google Sans Text" w:hAnsi="Google Sans Text"/>
          <w:rtl w:val="0"/>
        </w:rPr>
        <w:t xml:space="preserve"> by tracing the same building from different windows to see how perspective changes the $ratio$ of height to width.</w:t>
      </w:r>
    </w:p>
    <w:p w:rsidR="00000000" w:rsidDel="00000000" w:rsidP="00000000" w:rsidRDefault="00000000" w:rsidRPr="00000000" w14:paraId="00000007">
      <w:pPr>
        <w:numPr>
          <w:ilvl w:val="0"/>
          <w:numId w:val="1"/>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ND Reframing:</w:t>
      </w:r>
      <w:r w:rsidDel="00000000" w:rsidR="00000000" w:rsidRPr="00000000">
        <w:rPr>
          <w:rFonts w:ascii="Google Sans Text" w:cs="Google Sans Text" w:eastAsia="Google Sans Text" w:hAnsi="Google Sans Text"/>
          <w:rtl w:val="0"/>
        </w:rPr>
        <w:t xml:space="preserve"> This reduces the "cognitive load" of abstracting a 3D world onto 2D paper. They are interacting directly with the "Signal" (the physical building) and adding the "Symbolic" layer (the math lines) on top of it.</w:t>
      </w:r>
    </w:p>
    <w:p w:rsidR="00000000" w:rsidDel="00000000" w:rsidP="00000000" w:rsidRDefault="00000000" w:rsidRPr="00000000" w14:paraId="00000008">
      <w:pPr>
        <w:pStyle w:val="Heading3"/>
        <w:pBdr>
          <w:top w:space="0" w:sz="0" w:val="nil"/>
          <w:left w:space="0" w:sz="0" w:val="nil"/>
          <w:bottom w:space="0" w:sz="0" w:val="nil"/>
          <w:right w:space="0" w:sz="0" w:val="nil"/>
          <w:between w:space="0" w:sz="0" w:val="nil"/>
        </w:pBdr>
        <w:shd w:fill="auto" w:val="clear"/>
        <w:spacing w:before="0" w:line="275.9999942779541" w:lineRule="auto"/>
        <w:rPr>
          <w:rFonts w:ascii="Google Sans Text" w:cs="Google Sans Text" w:eastAsia="Google Sans Text" w:hAnsi="Google Sans Text"/>
          <w:b w:val="1"/>
          <w:bCs w:val="1"/>
          <w:i w:val="0"/>
          <w:iCs w:val="0"/>
          <w:sz w:val="28"/>
          <w:szCs w:val="28"/>
        </w:rPr>
      </w:pPr>
      <w:r w:rsidDel="00000000" w:rsidR="00000000" w:rsidRPr="00000000">
        <w:rPr>
          <w:rFonts w:ascii="Google Sans Text" w:cs="Google Sans Text" w:eastAsia="Google Sans Text" w:hAnsi="Google Sans Text"/>
          <w:b w:val="1"/>
          <w:bCs w:val="1"/>
          <w:i w:val="0"/>
          <w:iCs w:val="0"/>
          <w:sz w:val="28"/>
          <w:szCs w:val="28"/>
          <w:rtl w:val="0"/>
        </w:rPr>
        <w:t xml:space="preserve">2. Sun Tracking &amp; Data Literacy</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Windows are the primary interface for light.</w:t>
      </w:r>
    </w:p>
    <w:p w:rsidR="00000000" w:rsidDel="00000000" w:rsidP="00000000" w:rsidRDefault="00000000" w:rsidRPr="00000000" w14:paraId="0000000A">
      <w:pPr>
        <w:numPr>
          <w:ilvl w:val="0"/>
          <w:numId w:val="2"/>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The Action:</w:t>
      </w:r>
      <w:r w:rsidDel="00000000" w:rsidR="00000000" w:rsidRPr="00000000">
        <w:rPr>
          <w:rFonts w:ascii="Google Sans Text" w:cs="Google Sans Text" w:eastAsia="Google Sans Text" w:hAnsi="Google Sans Text"/>
          <w:rtl w:val="0"/>
        </w:rPr>
        <w:t xml:space="preserve"> Every hour, students mark the position of a specific shadow cast by the window frame onto the floor or the glass itself.</w:t>
      </w:r>
    </w:p>
    <w:p w:rsidR="00000000" w:rsidDel="00000000" w:rsidP="00000000" w:rsidRDefault="00000000" w:rsidRPr="00000000" w14:paraId="0000000B">
      <w:pPr>
        <w:numPr>
          <w:ilvl w:val="0"/>
          <w:numId w:val="2"/>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The Math (Data &amp; Time):</w:t>
      </w:r>
      <w:r w:rsidDel="00000000" w:rsidR="00000000" w:rsidRPr="00000000">
        <w:rPr>
          <w:rFonts w:ascii="Google Sans Text" w:cs="Google Sans Text" w:eastAsia="Google Sans Text" w:hAnsi="Google Sans Text"/>
          <w:rtl w:val="0"/>
        </w:rPr>
        <w:t xml:space="preserve"> Students create a </w:t>
      </w:r>
      <w:r w:rsidDel="00000000" w:rsidR="00000000" w:rsidRPr="00000000">
        <w:rPr>
          <w:rFonts w:ascii="Google Sans Text" w:cs="Google Sans Text" w:eastAsia="Google Sans Text" w:hAnsi="Google Sans Text"/>
          <w:b w:val="1"/>
          <w:bCs w:val="1"/>
          <w:rtl w:val="0"/>
        </w:rPr>
        <w:t xml:space="preserve">living scatter plot</w:t>
      </w:r>
      <w:r w:rsidDel="00000000" w:rsidR="00000000" w:rsidRPr="00000000">
        <w:rPr>
          <w:rFonts w:ascii="Google Sans Text" w:cs="Google Sans Text" w:eastAsia="Google Sans Text" w:hAnsi="Google Sans Text"/>
          <w:rtl w:val="0"/>
        </w:rPr>
        <w:t xml:space="preserve"> on the glass. They can measure the length of the shadow ($y$-axis) against the time of day ($x$-axis).</w:t>
      </w:r>
    </w:p>
    <w:p w:rsidR="00000000" w:rsidDel="00000000" w:rsidP="00000000" w:rsidRDefault="00000000" w:rsidRPr="00000000" w14:paraId="0000000C">
      <w:pPr>
        <w:numPr>
          <w:ilvl w:val="0"/>
          <w:numId w:val="2"/>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STEAM Integration:</w:t>
      </w:r>
      <w:r w:rsidDel="00000000" w:rsidR="00000000" w:rsidRPr="00000000">
        <w:rPr>
          <w:rFonts w:ascii="Google Sans Text" w:cs="Google Sans Text" w:eastAsia="Google Sans Text" w:hAnsi="Google Sans Text"/>
          <w:rtl w:val="0"/>
        </w:rPr>
        <w:t xml:space="preserve"> This connects to Science (Earth and Space Systems) while practicing "Reverse Error Checking"—if a shadow mark is "out of line" with the others, they have to audit their measurement process to find the "noise" in their data.</w:t>
      </w:r>
    </w:p>
    <w:p w:rsidR="00000000" w:rsidDel="00000000" w:rsidP="00000000" w:rsidRDefault="00000000" w:rsidRPr="00000000" w14:paraId="0000000D">
      <w:pPr>
        <w:pStyle w:val="Heading3"/>
        <w:pBdr>
          <w:top w:space="0" w:sz="0" w:val="nil"/>
          <w:left w:space="0" w:sz="0" w:val="nil"/>
          <w:bottom w:space="0" w:sz="0" w:val="nil"/>
          <w:right w:space="0" w:sz="0" w:val="nil"/>
          <w:between w:space="0" w:sz="0" w:val="nil"/>
        </w:pBdr>
        <w:shd w:fill="auto" w:val="clear"/>
        <w:spacing w:before="0" w:line="275.9999942779541" w:lineRule="auto"/>
        <w:rPr>
          <w:rFonts w:ascii="Google Sans Text" w:cs="Google Sans Text" w:eastAsia="Google Sans Text" w:hAnsi="Google Sans Text"/>
          <w:b w:val="1"/>
          <w:bCs w:val="1"/>
          <w:i w:val="0"/>
          <w:iCs w:val="0"/>
          <w:sz w:val="28"/>
          <w:szCs w:val="28"/>
        </w:rPr>
      </w:pPr>
      <w:r w:rsidDel="00000000" w:rsidR="00000000" w:rsidRPr="00000000">
        <w:rPr>
          <w:rFonts w:ascii="Google Sans Text" w:cs="Google Sans Text" w:eastAsia="Google Sans Text" w:hAnsi="Google Sans Text"/>
          <w:b w:val="1"/>
          <w:bCs w:val="1"/>
          <w:i w:val="0"/>
          <w:iCs w:val="0"/>
          <w:sz w:val="28"/>
          <w:szCs w:val="28"/>
          <w:rtl w:val="0"/>
        </w:rPr>
        <w:t xml:space="preserve">3. The "Glass Studio" for Design Units</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If your students are building rooms (as in your previous school), the windows become the </w:t>
      </w:r>
      <w:r w:rsidDel="00000000" w:rsidR="00000000" w:rsidRPr="00000000">
        <w:rPr>
          <w:rFonts w:ascii="Google Sans Text" w:cs="Google Sans Text" w:eastAsia="Google Sans Text" w:hAnsi="Google Sans Text"/>
          <w:b w:val="1"/>
          <w:bCs w:val="1"/>
          <w:rtl w:val="0"/>
        </w:rPr>
        <w:t xml:space="preserve">Master Blueprint</w:t>
      </w:r>
      <w:r w:rsidDel="00000000" w:rsidR="00000000" w:rsidRPr="00000000">
        <w:rPr>
          <w:rFonts w:ascii="Google Sans Text" w:cs="Google Sans Text" w:eastAsia="Google Sans Text" w:hAnsi="Google Sans Text"/>
          <w:rtl w:val="0"/>
        </w:rPr>
        <w:t xml:space="preserve">.</w:t>
      </w:r>
    </w:p>
    <w:p w:rsidR="00000000" w:rsidDel="00000000" w:rsidP="00000000" w:rsidRDefault="00000000" w:rsidRPr="00000000" w14:paraId="0000000F">
      <w:pPr>
        <w:numPr>
          <w:ilvl w:val="0"/>
          <w:numId w:val="3"/>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The Action:</w:t>
      </w:r>
      <w:r w:rsidDel="00000000" w:rsidR="00000000" w:rsidRPr="00000000">
        <w:rPr>
          <w:rFonts w:ascii="Google Sans Text" w:cs="Google Sans Text" w:eastAsia="Google Sans Text" w:hAnsi="Google Sans Text"/>
          <w:rtl w:val="0"/>
        </w:rPr>
        <w:t xml:space="preserve"> Use the windows to display the "Sovereign Transactions" (the budget) and the 2D architectural elevations.</w:t>
      </w:r>
    </w:p>
    <w:p w:rsidR="00000000" w:rsidDel="00000000" w:rsidP="00000000" w:rsidRDefault="00000000" w:rsidRPr="00000000" w14:paraId="00000010">
      <w:pPr>
        <w:numPr>
          <w:ilvl w:val="0"/>
          <w:numId w:val="3"/>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Why Windows?</w:t>
      </w:r>
      <w:r w:rsidDel="00000000" w:rsidR="00000000" w:rsidRPr="00000000">
        <w:rPr>
          <w:rFonts w:ascii="Google Sans Text" w:cs="Google Sans Text" w:eastAsia="Google Sans Text" w:hAnsi="Google Sans Text"/>
          <w:rtl w:val="0"/>
        </w:rPr>
        <w:t xml:space="preserve"> Because they are double-sided.</w:t>
      </w:r>
    </w:p>
    <w:p w:rsidR="00000000" w:rsidDel="00000000" w:rsidP="00000000" w:rsidRDefault="00000000" w:rsidRPr="00000000" w14:paraId="00000011">
      <w:pPr>
        <w:numPr>
          <w:ilvl w:val="1"/>
          <w:numId w:val="4"/>
        </w:numPr>
        <w:pBdr>
          <w:top w:space="0" w:sz="0" w:val="nil"/>
          <w:left w:space="0" w:sz="0" w:val="nil"/>
          <w:bottom w:space="0" w:sz="0" w:val="nil"/>
          <w:right w:space="0" w:sz="0" w:val="nil"/>
          <w:between w:space="0" w:sz="0" w:val="nil"/>
        </w:pBdr>
        <w:shd w:fill="auto" w:val="clear"/>
        <w:spacing w:line="275.9999942779541" w:lineRule="auto"/>
        <w:ind w:left="1200" w:hanging="360"/>
      </w:pPr>
      <w:r w:rsidDel="00000000" w:rsidR="00000000" w:rsidRPr="00000000">
        <w:rPr>
          <w:rFonts w:ascii="Google Sans Text" w:cs="Google Sans Text" w:eastAsia="Google Sans Text" w:hAnsi="Google Sans Text"/>
          <w:b w:val="1"/>
          <w:bCs w:val="1"/>
          <w:rtl w:val="0"/>
        </w:rPr>
        <w:t xml:space="preserve">Inside:</w:t>
      </w:r>
      <w:r w:rsidDel="00000000" w:rsidR="00000000" w:rsidRPr="00000000">
        <w:rPr>
          <w:rFonts w:ascii="Google Sans Text" w:cs="Google Sans Text" w:eastAsia="Google Sans Text" w:hAnsi="Google Sans Text"/>
          <w:rtl w:val="0"/>
        </w:rPr>
        <w:t xml:space="preserve"> Students write their complex calculations and unit conversions ($cm$ to $m$).</w:t>
      </w:r>
    </w:p>
    <w:p w:rsidR="00000000" w:rsidDel="00000000" w:rsidP="00000000" w:rsidRDefault="00000000" w:rsidRPr="00000000" w14:paraId="00000012">
      <w:pPr>
        <w:numPr>
          <w:ilvl w:val="1"/>
          <w:numId w:val="4"/>
        </w:numPr>
        <w:pBdr>
          <w:top w:space="0" w:sz="0" w:val="nil"/>
          <w:left w:space="0" w:sz="0" w:val="nil"/>
          <w:bottom w:space="0" w:sz="0" w:val="nil"/>
          <w:right w:space="0" w:sz="0" w:val="nil"/>
          <w:between w:space="0" w:sz="0" w:val="nil"/>
        </w:pBdr>
        <w:shd w:fill="auto" w:val="clear"/>
        <w:spacing w:line="275.9999942779541" w:lineRule="auto"/>
        <w:ind w:left="1200" w:hanging="360"/>
      </w:pPr>
      <w:r w:rsidDel="00000000" w:rsidR="00000000" w:rsidRPr="00000000">
        <w:rPr>
          <w:rFonts w:ascii="Google Sans Text" w:cs="Google Sans Text" w:eastAsia="Google Sans Text" w:hAnsi="Google Sans Text"/>
          <w:b w:val="1"/>
          <w:bCs w:val="1"/>
          <w:rtl w:val="0"/>
        </w:rPr>
        <w:t xml:space="preserve">Outside (The Hallway):</w:t>
      </w:r>
      <w:r w:rsidDel="00000000" w:rsidR="00000000" w:rsidRPr="00000000">
        <w:rPr>
          <w:rFonts w:ascii="Google Sans Text" w:cs="Google Sans Text" w:eastAsia="Google Sans Text" w:hAnsi="Google Sans Text"/>
          <w:rtl w:val="0"/>
        </w:rPr>
        <w:t xml:space="preserve"> Passers-by see the "Project Status."</w:t>
      </w:r>
    </w:p>
    <w:p w:rsidR="00000000" w:rsidDel="00000000" w:rsidP="00000000" w:rsidRDefault="00000000" w:rsidRPr="00000000" w14:paraId="00000013">
      <w:pPr>
        <w:numPr>
          <w:ilvl w:val="0"/>
          <w:numId w:val="3"/>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The "Public Critique":</w:t>
      </w:r>
      <w:r w:rsidDel="00000000" w:rsidR="00000000" w:rsidRPr="00000000">
        <w:rPr>
          <w:rFonts w:ascii="Google Sans Text" w:cs="Google Sans Text" w:eastAsia="Google Sans Text" w:hAnsi="Google Sans Text"/>
          <w:rtl w:val="0"/>
        </w:rPr>
        <w:t xml:space="preserve"> Just as you mentioned with the hallway whiteboards, the window makes the math "visible." In an ND context, this is </w:t>
      </w:r>
      <w:r w:rsidDel="00000000" w:rsidR="00000000" w:rsidRPr="00000000">
        <w:rPr>
          <w:rFonts w:ascii="Google Sans Text" w:cs="Google Sans Text" w:eastAsia="Google Sans Text" w:hAnsi="Google Sans Text"/>
          <w:b w:val="1"/>
          <w:bCs w:val="1"/>
          <w:rtl w:val="0"/>
        </w:rPr>
        <w:t xml:space="preserve">"Neuro-Symbolic Visibility"</w:t>
      </w:r>
      <w:r w:rsidDel="00000000" w:rsidR="00000000" w:rsidRPr="00000000">
        <w:rPr>
          <w:rFonts w:ascii="Google Sans Text" w:cs="Google Sans Text" w:eastAsia="Google Sans Text" w:hAnsi="Google Sans Text"/>
          <w:rtl w:val="0"/>
        </w:rPr>
        <w:t xml:space="preserve">—it turns the private struggle of math into a public engineering display.</w:t>
      </w:r>
    </w:p>
    <w:p w:rsidR="00000000" w:rsidDel="00000000" w:rsidP="00000000" w:rsidRDefault="00000000" w:rsidRPr="00000000" w14:paraId="00000014">
      <w:pPr>
        <w:pStyle w:val="Heading3"/>
        <w:pBdr>
          <w:top w:space="0" w:sz="0" w:val="nil"/>
          <w:left w:space="0" w:sz="0" w:val="nil"/>
          <w:bottom w:space="0" w:sz="0" w:val="nil"/>
          <w:right w:space="0" w:sz="0" w:val="nil"/>
          <w:between w:space="0" w:sz="0" w:val="nil"/>
        </w:pBdr>
        <w:shd w:fill="auto" w:val="clear"/>
        <w:spacing w:before="0" w:line="275.9999942779541" w:lineRule="auto"/>
        <w:rPr>
          <w:rFonts w:ascii="Google Sans Text" w:cs="Google Sans Text" w:eastAsia="Google Sans Text" w:hAnsi="Google Sans Text"/>
          <w:b w:val="1"/>
          <w:bCs w:val="1"/>
          <w:i w:val="0"/>
          <w:iCs w:val="0"/>
          <w:sz w:val="28"/>
          <w:szCs w:val="28"/>
        </w:rPr>
      </w:pPr>
      <w:r w:rsidDel="00000000" w:rsidR="00000000" w:rsidRPr="00000000">
        <w:rPr>
          <w:rFonts w:ascii="Google Sans Text" w:cs="Google Sans Text" w:eastAsia="Google Sans Text" w:hAnsi="Google Sans Text"/>
          <w:b w:val="1"/>
          <w:bCs w:val="1"/>
          <w:i w:val="0"/>
          <w:iCs w:val="0"/>
          <w:sz w:val="28"/>
          <w:szCs w:val="28"/>
          <w:rtl w:val="0"/>
        </w:rPr>
        <w:t xml:space="preserve">Practical Tips for "Window Math"</w:t>
      </w:r>
    </w:p>
    <w:p w:rsidR="00000000" w:rsidDel="00000000" w:rsidP="00000000" w:rsidRDefault="00000000" w:rsidRPr="00000000" w14:paraId="00000015">
      <w:pPr>
        <w:numPr>
          <w:ilvl w:val="0"/>
          <w:numId w:val="5"/>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Liquid Chalk Markers:</w:t>
      </w:r>
      <w:r w:rsidDel="00000000" w:rsidR="00000000" w:rsidRPr="00000000">
        <w:rPr>
          <w:rFonts w:ascii="Google Sans Text" w:cs="Google Sans Text" w:eastAsia="Google Sans Text" w:hAnsi="Google Sans Text"/>
          <w:rtl w:val="0"/>
        </w:rPr>
        <w:t xml:space="preserve"> These are much more vibrant than dry-erase on glass and satisfy the "Somatic/Sensory" needs of many autistic students (the texture of the ink is more "meaningful").</w:t>
      </w:r>
    </w:p>
    <w:p w:rsidR="00000000" w:rsidDel="00000000" w:rsidP="00000000" w:rsidRDefault="00000000" w:rsidRPr="00000000" w14:paraId="00000016">
      <w:pPr>
        <w:numPr>
          <w:ilvl w:val="0"/>
          <w:numId w:val="5"/>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Color-Coding by Strand:</w:t>
      </w:r>
      <w:r w:rsidDel="00000000" w:rsidR="00000000" w:rsidRPr="00000000">
        <w:rPr>
          <w:rFonts w:ascii="Google Sans Text" w:cs="Google Sans Text" w:eastAsia="Google Sans Text" w:hAnsi="Google Sans Text"/>
          <w:rtl w:val="0"/>
        </w:rPr>
        <w:t xml:space="preserve"> Use </w:t>
      </w:r>
      <w:r w:rsidDel="00000000" w:rsidR="00000000" w:rsidRPr="00000000">
        <w:rPr>
          <w:rFonts w:ascii="Google Sans Text" w:cs="Google Sans Text" w:eastAsia="Google Sans Text" w:hAnsi="Google Sans Text"/>
          <w:b w:val="1"/>
          <w:bCs w:val="1"/>
          <w:rtl w:val="0"/>
        </w:rPr>
        <w:t xml:space="preserve">Blue</w:t>
      </w:r>
      <w:r w:rsidDel="00000000" w:rsidR="00000000" w:rsidRPr="00000000">
        <w:rPr>
          <w:rFonts w:ascii="Google Sans Text" w:cs="Google Sans Text" w:eastAsia="Google Sans Text" w:hAnsi="Google Sans Text"/>
          <w:rtl w:val="0"/>
        </w:rPr>
        <w:t xml:space="preserve"> for Spatial Sense (geometry), </w:t>
      </w:r>
      <w:r w:rsidDel="00000000" w:rsidR="00000000" w:rsidRPr="00000000">
        <w:rPr>
          <w:rFonts w:ascii="Google Sans Text" w:cs="Google Sans Text" w:eastAsia="Google Sans Text" w:hAnsi="Google Sans Text"/>
          <w:b w:val="1"/>
          <w:bCs w:val="1"/>
          <w:rtl w:val="0"/>
        </w:rPr>
        <w:t xml:space="preserve">Green</w:t>
      </w:r>
      <w:r w:rsidDel="00000000" w:rsidR="00000000" w:rsidRPr="00000000">
        <w:rPr>
          <w:rFonts w:ascii="Google Sans Text" w:cs="Google Sans Text" w:eastAsia="Google Sans Text" w:hAnsi="Google Sans Text"/>
          <w:rtl w:val="0"/>
        </w:rPr>
        <w:t xml:space="preserve"> for Financial Literacy (money), and </w:t>
      </w:r>
      <w:r w:rsidDel="00000000" w:rsidR="00000000" w:rsidRPr="00000000">
        <w:rPr>
          <w:rFonts w:ascii="Google Sans Text" w:cs="Google Sans Text" w:eastAsia="Google Sans Text" w:hAnsi="Google Sans Text"/>
          <w:b w:val="1"/>
          <w:bCs w:val="1"/>
          <w:rtl w:val="0"/>
        </w:rPr>
        <w:t xml:space="preserve">Red</w:t>
      </w:r>
      <w:r w:rsidDel="00000000" w:rsidR="00000000" w:rsidRPr="00000000">
        <w:rPr>
          <w:rFonts w:ascii="Google Sans Text" w:cs="Google Sans Text" w:eastAsia="Google Sans Text" w:hAnsi="Google Sans Text"/>
          <w:rtl w:val="0"/>
        </w:rPr>
        <w:t xml:space="preserve"> for Data (measurements). This helps ND students categorize information instantly.</w:t>
      </w:r>
    </w:p>
    <w:p w:rsidR="00000000" w:rsidDel="00000000" w:rsidP="00000000" w:rsidRDefault="00000000" w:rsidRPr="00000000" w14:paraId="00000017">
      <w:pPr>
        <w:numPr>
          <w:ilvl w:val="0"/>
          <w:numId w:val="5"/>
        </w:numPr>
        <w:pBdr>
          <w:top w:space="0" w:sz="0" w:val="nil"/>
          <w:left w:space="0" w:sz="0" w:val="nil"/>
          <w:bottom w:space="0" w:sz="0" w:val="nil"/>
          <w:right w:space="0" w:sz="0" w:val="nil"/>
          <w:between w:space="0" w:sz="0" w:val="nil"/>
        </w:pBdr>
        <w:shd w:fill="auto" w:val="clear"/>
        <w:spacing w:line="275.9999942779541" w:lineRule="auto"/>
        <w:ind w:left="600" w:hanging="360"/>
      </w:pPr>
      <w:r w:rsidDel="00000000" w:rsidR="00000000" w:rsidRPr="00000000">
        <w:rPr>
          <w:rFonts w:ascii="Google Sans Text" w:cs="Google Sans Text" w:eastAsia="Google Sans Text" w:hAnsi="Google Sans Text"/>
          <w:b w:val="1"/>
          <w:bCs w:val="1"/>
          <w:rtl w:val="0"/>
        </w:rPr>
        <w:t xml:space="preserve">The "Double-Sided" Challenge:</w:t>
      </w:r>
      <w:r w:rsidDel="00000000" w:rsidR="00000000" w:rsidRPr="00000000">
        <w:rPr>
          <w:rFonts w:ascii="Google Sans Text" w:cs="Google Sans Text" w:eastAsia="Google Sans Text" w:hAnsi="Google Sans Text"/>
          <w:rtl w:val="0"/>
        </w:rPr>
        <w:t xml:space="preserve"> Have one student stand inside and another outside in the hallway. They can "collaborate" through the glass, tracing each other's work or solving an equation backwards (a great brain exercise for symmetry!).</w:t>
      </w:r>
    </w:p>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bCs w:val="1"/>
        </w:rPr>
      </w:pPr>
      <w:r w:rsidDel="00000000" w:rsidR="00000000" w:rsidRPr="00000000">
        <w:pict>
          <v:rect style="width:0.0pt;height:1.5pt" o:hr="t" o:hrstd="t" o:hralign="center" fillcolor="#A0A0A0" stroked="f"/>
        </w:pict>
      </w:r>
      <w:r w:rsidDel="00000000" w:rsidR="00000000" w:rsidRPr="00000000">
        <w:rPr>
          <w:rFonts w:ascii="Google Sans Text" w:cs="Google Sans Text" w:eastAsia="Google Sans Text" w:hAnsi="Google Sans Text"/>
          <w:b w:val="1"/>
          <w:bCs w:val="1"/>
          <w:rtl w:val="0"/>
        </w:rPr>
        <w:t xml:space="preserve">Would you like me to create a 5-day "Window &amp; Hallway" lesson plan for a specific project, like a "Sustainable Classroom Garden" or a "Scale Model City"?</w:t>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Text">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3">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20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4">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20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5">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GoogleSansText-regular.ttf"/><Relationship Id="rId2" Type="http://schemas.openxmlformats.org/officeDocument/2006/relationships/font" Target="fonts/GoogleSansText-bold.ttf"/><Relationship Id="rId3" Type="http://schemas.openxmlformats.org/officeDocument/2006/relationships/font" Target="fonts/GoogleSansText-italic.ttf"/><Relationship Id="rId4" Type="http://schemas.openxmlformats.org/officeDocument/2006/relationships/font" Target="fonts/GoogleSansText-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