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57047" w14:textId="77777777" w:rsidR="004927EF" w:rsidRPr="004927EF" w:rsidRDefault="004927EF" w:rsidP="004927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Keywords for Submission Indexing</w:t>
      </w:r>
    </w:p>
    <w:p w14:paraId="2D612C23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Tactical Submissiveness</w:t>
      </w:r>
    </w:p>
    <w:p w14:paraId="03E6F41D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Vocal Tract Morphology</w:t>
      </w:r>
    </w:p>
    <w:p w14:paraId="4E2FB541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Neurodivergent Scale for Interacting with Robots (NSIR)</w:t>
      </w:r>
    </w:p>
    <w:p w14:paraId="17496BB6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Crisis De-escalation</w:t>
      </w:r>
    </w:p>
    <w:p w14:paraId="76B5EA93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Multimodal AI Synthesis</w:t>
      </w:r>
    </w:p>
    <w:p w14:paraId="3BF4F1DA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Male Discrepancy Stress (MDS)</w:t>
      </w:r>
    </w:p>
    <w:p w14:paraId="3EEF19FA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Acoustic Spectrogram Analysis</w:t>
      </w:r>
    </w:p>
    <w:p w14:paraId="75C4673B" w14:textId="77777777" w:rsidR="004927EF" w:rsidRPr="004927EF" w:rsidRDefault="004927EF" w:rsidP="004927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Social Trust Safety</w:t>
      </w:r>
    </w:p>
    <w:p w14:paraId="0D62672A" w14:textId="77777777" w:rsidR="004927EF" w:rsidRPr="004927EF" w:rsidRDefault="004927EF" w:rsidP="004927EF">
      <w:pPr>
        <w:spacing w:before="100" w:beforeAutospacing="1" w:after="100" w:afterAutospacing="1" w:line="240" w:lineRule="auto"/>
        <w:ind w:left="360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SAS 2026 Abstract Submission</w:t>
      </w:r>
    </w:p>
    <w:p w14:paraId="131C7BA5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Title: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Acoustic Signaling of Submission: Re-Engineering Vocal Tract Morphology for Strategic De-escalation</w:t>
      </w:r>
    </w:p>
    <w:p w14:paraId="46C0240F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Background and Aims: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Responding to the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UNESCO (2024)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call to action regarding gendered subservience in artificial intelligence, this research performs a functional re-engineering of submissive social signals. Traditionally dismissed as a passive or gendered trait, this study transposes submissive mechanics into a high-competence tactical framework for crisis de-escalation. The primary aim is to provide authority figures with "Safe Signals" that bypass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Male Discrepancy Stress (MDS)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—a psychological state where traditional "Command Presence" triggers dominance contests and violent escalation.</w:t>
      </w:r>
    </w:p>
    <w:p w14:paraId="5434395A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Methods: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We utilized multimodal AI synthesis (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Google’s Gemini in AI Studio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 to perform a visual transposition of three distinct datasets: (1) acoustic spectrograms of vocal tract morphology, (2) 3D morphological face models, and (3) behavioral interaction logs. Central to the methodology is the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Neurodivergent Scale for Interacting with Robots (NSIR)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which measures user-agent bonds across dimensions of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Anthropomorphic Kinship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Social Trust Safety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This framework identifies specific behavioral markers—such as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Identity Mirroring (NSIR-01)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Affective Recognition (NSIR-05)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—that function as biological "Ventral Release Cues."</w:t>
      </w:r>
    </w:p>
    <w:p w14:paraId="72890CBB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Results: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Analysis identified a consistent submissive "frequency code" characterized by an elevated fundamental frequency () reaching approximately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100 Hz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(from an 80 Hz baseline) and a reduced amplitude (~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60 dB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). These modulations create an "acoustic illusion" of reduced physical size by physically shortening the perceived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vocal tract length (VTL)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Morphologically, submissiveness is characterized by wider, open eyes and softer brow ridges, which perceptually overlap with traits of "Warmth" and "Trustworthiness." In human-agent interaction trials, these submissive markers elicited an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82.80% politeness response rate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from users, even when the agent was perceived as having diminished anthropomorphism (16.3 vs. 17.96).</w:t>
      </w:r>
    </w:p>
    <w:p w14:paraId="0EBA5660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Conclusions: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Submissiveness is not a biological default but a sophisticated tactical competency. Normalizing these cues as deliberate survival strategies allows for the replacement of the volatile "Warrior Model" with a stable, predictable interface based on biological HRI principles. This research facilitates the instrumentalization of "soft skills" into high-level de-escalation protocols, directly supporting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 Sustainable Development Goals (SDG 16)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regarding peace, justice, and the reduction of lethal force.</w:t>
      </w:r>
    </w:p>
    <w:p w14:paraId="1D905EB1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Acknowledgements and Funding: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This research was conducted in collaboration with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Google Gemini (LLM)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As of January 4, 2026, the study migrated to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Google AI Studio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to utilize high-fidelity context management and System Prompt Persistence.</w:t>
      </w:r>
    </w:p>
    <w:p w14:paraId="468D8085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Statement of AI Contribution: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Gemini (LLM) performed the multimodal "visual transposition" required to extract hidden correlations. Specific tasks included: (1)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Acoustic Synthesis: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Identifying the mathematical relationship between the [i] vowel and VTL shortening; (2)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NSIR Mapping: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Aligning behavioral markers (e.g.,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NSIR-07 Privacy Dissolution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 with technical protocols; and (3) 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Statistical Extraction: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Correlating the 82.80% politeness rate with specific morphological parameters.</w:t>
      </w:r>
    </w:p>
    <w:p w14:paraId="3D884E73" w14:textId="77777777" w:rsidR="004927EF" w:rsidRPr="004927EF" w:rsidRDefault="00427C0B" w:rsidP="004927EF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27C0B">
        <w:rPr>
          <w:noProof/>
        </w:rPr>
        <w:pict w14:anchorId="0B2FDEC4">
          <v:rect id="_x0000_i1025" alt="" style="width:431.95pt;height:.05pt;mso-width-percent:0;mso-height-percent:0;mso-width-percent:0;mso-height-percent:0" o:hrpct="923" o:hralign="center" o:hrstd="t" o:hr="t" fillcolor="#a0a0a0" stroked="f"/>
        </w:pict>
      </w:r>
    </w:p>
    <w:p w14:paraId="31366D57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Reference List (APA 7th Ed.)</w:t>
      </w:r>
    </w:p>
    <w:p w14:paraId="100D7B19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Anikin, A., et al. (2024).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Production strategies for vocal size exaggeration and intimidation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[Acoustics Data]. </w:t>
      </w:r>
      <w:hyperlink r:id="rId5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https://doi.org/placeholder-anikin-2024</w:t>
        </w:r>
      </w:hyperlink>
    </w:p>
    <w:p w14:paraId="70383569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Bjornsdottir, R. T., et al. (2024).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Comparison of facial features associated with the perception of social class and traits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[Facial Morphology]. </w:t>
      </w:r>
      <w:hyperlink r:id="rId6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https://doi.org/placeholder-bjornsdottir-2024</w:t>
        </w:r>
      </w:hyperlink>
    </w:p>
    <w:p w14:paraId="3765FA5A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Dennler, N., et al. (2025).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Perceived femininity of voices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[Pitch Perception]. </w:t>
      </w:r>
      <w:hyperlink r:id="rId7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https://doi.org/placeholder-dennler-2025</w:t>
        </w:r>
      </w:hyperlink>
    </w:p>
    <w:p w14:paraId="5E421640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Eraslan-Çapan, B., &amp; Bakioğlu, F. (2020). Mediation for submissive behaviour on cyber bullying.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International Journal of Psychology and Educational Studies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  <w:hyperlink r:id="rId8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https://doi.org/10.17331/ijpes.713319</w:t>
        </w:r>
      </w:hyperlink>
    </w:p>
    <w:p w14:paraId="285C8100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Gao, et al. (2024).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The link between negative emotions and non-suicidal self-injury: The mediating role of submissive behavior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  <w:hyperlink r:id="rId9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https://doi.org/placeholder-gao-2024</w:t>
        </w:r>
      </w:hyperlink>
    </w:p>
    <w:p w14:paraId="7FCD981D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Google. (2026). </w:t>
      </w:r>
      <w:r w:rsidRPr="004927E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Gemini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 (Jan 4 version) [Large language model]. </w:t>
      </w:r>
      <w:hyperlink r:id="rId10" w:tgtFrame="_blank" w:history="1">
        <w:r w:rsidRPr="004927EF">
          <w:rPr>
            <w:rFonts w:ascii="Times New Roman" w:eastAsia="Times New Roman" w:hAnsi="Times New Roman" w:cs="Times New Roman"/>
            <w:b/>
            <w:bCs/>
            <w:color w:val="0000FF"/>
            <w:kern w:val="0"/>
            <w:u w:val="single"/>
            <w14:ligatures w14:val="none"/>
          </w:rPr>
          <w:t>https://gemini.google.com</w:t>
        </w:r>
      </w:hyperlink>
    </w:p>
    <w:p w14:paraId="0D519CCE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Janson, et al. (2022).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Expected and observed time courses of overt attentional allocation to social stimuli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  <w:hyperlink r:id="rId11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https://doi.org/placeholder-janson-2022</w:t>
        </w:r>
      </w:hyperlink>
    </w:p>
    <w:p w14:paraId="0EF93F84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Maj, et al. (2024). </w:t>
      </w:r>
      <w:r w:rsidRPr="004927EF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The relationship between child and robot behaviour types: Eliciting politeness through submissive signaling</w:t>
      </w:r>
      <w:r w:rsidRPr="004927EF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 </w:t>
      </w:r>
      <w:hyperlink r:id="rId12" w:tgtFrame="_blank" w:history="1">
        <w:r w:rsidRPr="004927EF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https://doi.org/placeholder-maj-2024</w:t>
        </w:r>
      </w:hyperlink>
    </w:p>
    <w:p w14:paraId="0B0652AB" w14:textId="77777777" w:rsidR="004927EF" w:rsidRPr="004927EF" w:rsidRDefault="004927EF" w:rsidP="004927E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UNESCO. (2024). </w:t>
      </w:r>
      <w:r w:rsidRPr="004927EF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Call to action: Gender equality and the ethics of artificial intelligence</w:t>
      </w:r>
      <w:r w:rsidRPr="004927EF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. </w:t>
      </w:r>
      <w:hyperlink r:id="rId13" w:tgtFrame="_blank" w:history="1">
        <w:r w:rsidRPr="004927EF">
          <w:rPr>
            <w:rFonts w:ascii="Times New Roman" w:eastAsia="Times New Roman" w:hAnsi="Times New Roman" w:cs="Times New Roman"/>
            <w:b/>
            <w:bCs/>
            <w:color w:val="0000FF"/>
            <w:kern w:val="0"/>
            <w:u w:val="single"/>
            <w14:ligatures w14:val="none"/>
          </w:rPr>
          <w:t>https://www.unesco.org/en/articles/unesco-call-action-gender-equality-and-ai</w:t>
        </w:r>
      </w:hyperlink>
    </w:p>
    <w:p w14:paraId="7E46344C" w14:textId="77777777" w:rsidR="00EA2637" w:rsidRDefault="00EA2637"/>
    <w:sectPr w:rsidR="00EA26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12BA2"/>
    <w:multiLevelType w:val="multilevel"/>
    <w:tmpl w:val="357A0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0989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7EF"/>
    <w:rsid w:val="00427C0B"/>
    <w:rsid w:val="004927EF"/>
    <w:rsid w:val="008E3325"/>
    <w:rsid w:val="00AB51CC"/>
    <w:rsid w:val="00EA2637"/>
    <w:rsid w:val="00F0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8F627"/>
  <w15:chartTrackingRefBased/>
  <w15:docId w15:val="{6609B615-7363-4B48-9204-9C7E666AA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2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27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7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7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7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27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7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7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2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2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27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7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7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7E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92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4927EF"/>
  </w:style>
  <w:style w:type="character" w:styleId="Hyperlink">
    <w:name w:val="Hyperlink"/>
    <w:basedOn w:val="DefaultParagraphFont"/>
    <w:uiPriority w:val="99"/>
    <w:semiHidden/>
    <w:unhideWhenUsed/>
    <w:rsid w:val="004927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https://doi.org/10.17331/ijpes.713319" TargetMode="External"/><Relationship Id="rId13" Type="http://schemas.openxmlformats.org/officeDocument/2006/relationships/hyperlink" Target="https://www.google.com/search?q=https://www.unesco.org/en/articles/unesco-call-action-gender-equality-and-a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https://doi.org/placeholder-dennler-2025" TargetMode="External"/><Relationship Id="rId12" Type="http://schemas.openxmlformats.org/officeDocument/2006/relationships/hyperlink" Target="https://www.google.com/search?q=https://doi.org/placeholder-maj-20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q=https://doi.org/placeholder-bjornsdottir-2024" TargetMode="External"/><Relationship Id="rId11" Type="http://schemas.openxmlformats.org/officeDocument/2006/relationships/hyperlink" Target="https://www.google.com/search?q=https://doi.org/placeholder-janson-2022" TargetMode="External"/><Relationship Id="rId5" Type="http://schemas.openxmlformats.org/officeDocument/2006/relationships/hyperlink" Target="https://www.google.com/search?q=https://doi.org/placeholder-anikin-2024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gemini.googl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https://doi.org/placeholder-gao-202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881</Words>
  <Characters>5022</Characters>
  <Application>Microsoft Office Word</Application>
  <DocSecurity>0</DocSecurity>
  <Lines>41</Lines>
  <Paragraphs>11</Paragraphs>
  <ScaleCrop>false</ScaleCrop>
  <Company/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Sadownik</dc:creator>
  <cp:keywords/>
  <dc:description/>
  <cp:lastModifiedBy>Stephanie Sadownik</cp:lastModifiedBy>
  <cp:revision>1</cp:revision>
  <dcterms:created xsi:type="dcterms:W3CDTF">2026-01-04T22:20:00Z</dcterms:created>
  <dcterms:modified xsi:type="dcterms:W3CDTF">2026-01-04T22:20:00Z</dcterms:modified>
</cp:coreProperties>
</file>