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context of your partnership with </w:t>
      </w:r>
      <w:r w:rsidDel="00000000" w:rsidR="00000000" w:rsidRPr="00000000">
        <w:rPr>
          <w:rFonts w:ascii="Google Sans Text" w:cs="Google Sans Text" w:eastAsia="Google Sans Text" w:hAnsi="Google Sans Text"/>
          <w:b w:val="1"/>
          <w:bCs w:val="1"/>
          <w:rtl w:val="0"/>
        </w:rPr>
        <w:t xml:space="preserve">ALL IN 2026</w:t>
      </w:r>
      <w:r w:rsidDel="00000000" w:rsidR="00000000" w:rsidRPr="00000000">
        <w:rPr>
          <w:rFonts w:ascii="Google Sans Text" w:cs="Google Sans Text" w:eastAsia="Google Sans Text" w:hAnsi="Google Sans Text"/>
          <w:rtl w:val="0"/>
        </w:rPr>
        <w:t xml:space="preserve"> and your exploratory study on LLMs, the roles of Dillon Chrimes and Stephanie Sadownik are complementary, bridging the gap between high-level health data science and practical classroom application.</w:t>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Dr. Dillon Chrimes: The Data Architect</w:t>
      </w:r>
    </w:p>
    <w:p w:rsidR="00000000" w:rsidDel="00000000" w:rsidP="00000000" w:rsidRDefault="00000000" w:rsidRPr="00000000" w14:paraId="00000003">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Role:</w:t>
      </w:r>
      <w:r w:rsidDel="00000000" w:rsidR="00000000" w:rsidRPr="00000000">
        <w:rPr>
          <w:rFonts w:ascii="Google Sans Text" w:cs="Google Sans Text" w:eastAsia="Google Sans Text" w:hAnsi="Google Sans Text"/>
          <w:rtl w:val="0"/>
        </w:rPr>
        <w:t xml:space="preserve"> Lead Technical Researcher &amp; Data Scientist.</w:t>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Expertise:</w:t>
      </w:r>
      <w:r w:rsidDel="00000000" w:rsidR="00000000" w:rsidRPr="00000000">
        <w:rPr>
          <w:rFonts w:ascii="Google Sans Text" w:cs="Google Sans Text" w:eastAsia="Google Sans Text" w:hAnsi="Google Sans Text"/>
          <w:rtl w:val="0"/>
        </w:rPr>
        <w:t xml:space="preserve"> As an Assistant Teaching Professor at the University of Victoria’s School of Health Information Science, Dr. Chrimes specializes in </w:t>
      </w:r>
      <w:r w:rsidDel="00000000" w:rsidR="00000000" w:rsidRPr="00000000">
        <w:rPr>
          <w:rFonts w:ascii="Google Sans Text" w:cs="Google Sans Text" w:eastAsia="Google Sans Text" w:hAnsi="Google Sans Text"/>
          <w:b w:val="1"/>
          <w:bCs w:val="1"/>
          <w:rtl w:val="0"/>
        </w:rPr>
        <w:t xml:space="preserve">Artificial Intelligence in Health Care</w:t>
      </w:r>
      <w:r w:rsidDel="00000000" w:rsidR="00000000" w:rsidRPr="00000000">
        <w:rPr>
          <w:rFonts w:ascii="Google Sans Text" w:cs="Google Sans Text" w:eastAsia="Google Sans Text" w:hAnsi="Google Sans Text"/>
          <w:rtl w:val="0"/>
        </w:rPr>
        <w:t xml:space="preserve">, </w:t>
      </w:r>
      <w:r w:rsidDel="00000000" w:rsidR="00000000" w:rsidRPr="00000000">
        <w:rPr>
          <w:rFonts w:ascii="Google Sans Text" w:cs="Google Sans Text" w:eastAsia="Google Sans Text" w:hAnsi="Google Sans Text"/>
          <w:b w:val="1"/>
          <w:bCs w:val="1"/>
          <w:rtl w:val="0"/>
        </w:rPr>
        <w:t xml:space="preserve">Health Big Data</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Clinical Decision Support Systems</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Function in your Study:</w:t>
      </w:r>
      <w:r w:rsidDel="00000000" w:rsidR="00000000" w:rsidRPr="00000000">
        <w:rPr>
          <w:rFonts w:ascii="Google Sans Text" w:cs="Google Sans Text" w:eastAsia="Google Sans Text" w:hAnsi="Google Sans Text"/>
          <w:rtl w:val="0"/>
        </w:rPr>
        <w:t xml:space="preserve"> He provides the "hard math" and technical scaffolding. He will likely oversee the architectural side of how the LLMs process de-identified health data, ensuring the models are interoperable, secure, and statistically sound. His background in using decision trees as expert systems makes him the ideal counterpart to design the "logic engine" that identifies student superpowers within complex datasets.</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Stephanie Sadownik, OCT: The Educational Practitioner</w:t>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Role:</w:t>
      </w:r>
      <w:r w:rsidDel="00000000" w:rsidR="00000000" w:rsidRPr="00000000">
        <w:rPr>
          <w:rFonts w:ascii="Google Sans Text" w:cs="Google Sans Text" w:eastAsia="Google Sans Text" w:hAnsi="Google Sans Text"/>
          <w:rtl w:val="0"/>
        </w:rPr>
        <w:t xml:space="preserve"> Lead Pedagogical Specialist &amp; Ethics Consultant.</w:t>
      </w:r>
    </w:p>
    <w:p w:rsidR="00000000" w:rsidDel="00000000" w:rsidP="00000000" w:rsidRDefault="00000000" w:rsidRPr="00000000" w14:paraId="00000008">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Expertise:</w:t>
      </w:r>
      <w:r w:rsidDel="00000000" w:rsidR="00000000" w:rsidRPr="00000000">
        <w:rPr>
          <w:rFonts w:ascii="Google Sans Text" w:cs="Google Sans Text" w:eastAsia="Google Sans Text" w:hAnsi="Google Sans Text"/>
          <w:rtl w:val="0"/>
        </w:rPr>
        <w:t xml:space="preserve"> As an Ontario Certified Teacher (OCT) and member of the </w:t>
      </w:r>
      <w:r w:rsidDel="00000000" w:rsidR="00000000" w:rsidRPr="00000000">
        <w:rPr>
          <w:rFonts w:ascii="Google Sans Text" w:cs="Google Sans Text" w:eastAsia="Google Sans Text" w:hAnsi="Google Sans Text"/>
          <w:b w:val="1"/>
          <w:bCs w:val="1"/>
          <w:rtl w:val="0"/>
        </w:rPr>
        <w:t xml:space="preserve">Ottawa-Carleton District School Board</w:t>
      </w:r>
      <w:r w:rsidDel="00000000" w:rsidR="00000000" w:rsidRPr="00000000">
        <w:rPr>
          <w:rFonts w:ascii="Google Sans Text" w:cs="Google Sans Text" w:eastAsia="Google Sans Text" w:hAnsi="Google Sans Text"/>
          <w:rtl w:val="0"/>
        </w:rPr>
        <w:t xml:space="preserve">, Stephanie represents the "Person-First" and "Societal Model" standards you mentioned.</w:t>
      </w:r>
    </w:p>
    <w:p w:rsidR="00000000" w:rsidDel="00000000" w:rsidP="00000000" w:rsidRDefault="00000000" w:rsidRPr="00000000" w14:paraId="00000009">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Function in your Study:</w:t>
      </w:r>
      <w:r w:rsidDel="00000000" w:rsidR="00000000" w:rsidRPr="00000000">
        <w:rPr>
          <w:rFonts w:ascii="Google Sans Text" w:cs="Google Sans Text" w:eastAsia="Google Sans Text" w:hAnsi="Google Sans Text"/>
          <w:rtl w:val="0"/>
        </w:rPr>
        <w:t xml:space="preserve"> She serves as the "Ground Truth." Her role is to ensure that the AI’s outputs are not just mathematically accurate, but educationally relevant and inclusive. She will be responsible for validating the "Societal Model" translations—ensuring that the environmental modifications suggested by the AI align with OCDSB best practices and provincial curriculum standards.</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How They Interface (The "Succinct" View)</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Feature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Dillon Chrimes (Technical)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Stephanie Sadownik (Practical)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Focus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How the LLM processes health data.</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How the LLM supports the student.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Goal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Technical reliability &amp; IP development.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Inclusivity &amp; Classroom implementation.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Output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Algorithm / Expert System.</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Best Practice / Curriculum Change.</w:t>
            </w:r>
          </w:p>
        </w:tc>
      </w:tr>
    </w:tbl>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The Synergy:</w:t>
      </w:r>
      <w:r w:rsidDel="00000000" w:rsidR="00000000" w:rsidRPr="00000000">
        <w:rPr>
          <w:rFonts w:ascii="Google Sans Text" w:cs="Google Sans Text" w:eastAsia="Google Sans Text" w:hAnsi="Google Sans Text"/>
          <w:rtl w:val="0"/>
        </w:rPr>
        <w:t xml:space="preserve"> Dillon builds the "engine" that finds the data-driven superpowers, while Stephanie ensures the "racetrack" (the school environment) is perfectly designed for those students to succeed. Together, they provide the </w:t>
      </w:r>
      <w:r w:rsidDel="00000000" w:rsidR="00000000" w:rsidRPr="00000000">
        <w:rPr>
          <w:rFonts w:ascii="Google Sans Text" w:cs="Google Sans Text" w:eastAsia="Google Sans Text" w:hAnsi="Google Sans Text"/>
          <w:b w:val="1"/>
          <w:bCs w:val="1"/>
          <w:rtl w:val="0"/>
        </w:rPr>
        <w:t xml:space="preserve">Ministry</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Hon. Evan Solomon</w:t>
      </w:r>
      <w:r w:rsidDel="00000000" w:rsidR="00000000" w:rsidRPr="00000000">
        <w:rPr>
          <w:rFonts w:ascii="Google Sans Text" w:cs="Google Sans Text" w:eastAsia="Google Sans Text" w:hAnsi="Google Sans Text"/>
          <w:rtl w:val="0"/>
        </w:rPr>
        <w:t xml:space="preserve"> with a complete, validated solution that is ready for promotion at </w:t>
      </w:r>
      <w:r w:rsidDel="00000000" w:rsidR="00000000" w:rsidRPr="00000000">
        <w:rPr>
          <w:rFonts w:ascii="Google Sans Text" w:cs="Google Sans Text" w:eastAsia="Google Sans Text" w:hAnsi="Google Sans Text"/>
          <w:b w:val="1"/>
          <w:bCs w:val="1"/>
          <w:rtl w:val="0"/>
        </w:rPr>
        <w:t xml:space="preserve">ALL IN 2026</w:t>
      </w:r>
      <w:r w:rsidDel="00000000" w:rsidR="00000000" w:rsidRPr="00000000">
        <w:rPr>
          <w:rFonts w:ascii="Google Sans Text" w:cs="Google Sans Text" w:eastAsia="Google Sans Text" w:hAnsi="Google Sans Text"/>
          <w:rtl w:val="0"/>
        </w:rPr>
        <w:t xml:space="preserv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