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Moving the entire math block into the hallway is a radical and effective departure from the "cells and bells" model of education. It transforms a transitional space into a </w:t>
      </w:r>
      <w:r w:rsidDel="00000000" w:rsidR="00000000" w:rsidRPr="00000000">
        <w:rPr>
          <w:rFonts w:ascii="Google Sans Text" w:cs="Google Sans Text" w:eastAsia="Google Sans Text" w:hAnsi="Google Sans Text"/>
          <w:b w:val="1"/>
          <w:bCs w:val="1"/>
          <w:rtl w:val="0"/>
        </w:rPr>
        <w:t xml:space="preserve">dynamic laboratory</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Drawing from your preference for low-level whiteboards and the "ND Ontario" framework, here is an analysis of why this "hallway move" functions as a superior learning environment for a large-scale project like the </w:t>
      </w:r>
      <w:r w:rsidDel="00000000" w:rsidR="00000000" w:rsidRPr="00000000">
        <w:rPr>
          <w:rFonts w:ascii="Google Sans Text" w:cs="Google Sans Text" w:eastAsia="Google Sans Text" w:hAnsi="Google Sans Text"/>
          <w:b w:val="1"/>
          <w:bCs w:val="1"/>
          <w:rtl w:val="0"/>
        </w:rPr>
        <w:t xml:space="preserve">Block Party</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1. The Sensory Reframing (De-Escalation)</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a traditional classroom, sound bounces off four close walls, creating "acoustic noise" that can be overwhelming for neurodivergent students.</w:t>
      </w:r>
    </w:p>
    <w:p w:rsidR="00000000" w:rsidDel="00000000" w:rsidP="00000000" w:rsidRDefault="00000000" w:rsidRPr="00000000" w14:paraId="00000005">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Hallway Advantage:</w:t>
      </w:r>
      <w:r w:rsidDel="00000000" w:rsidR="00000000" w:rsidRPr="00000000">
        <w:rPr>
          <w:rFonts w:ascii="Google Sans Text" w:cs="Google Sans Text" w:eastAsia="Google Sans Text" w:hAnsi="Google Sans Text"/>
          <w:rtl w:val="0"/>
        </w:rPr>
        <w:t xml:space="preserve"> Hallways are often long and have different ceiling heights. This allows sound to dissipate. For an autistic student, the "elbow room" of a hallway reduces the </w:t>
      </w:r>
      <w:r w:rsidDel="00000000" w:rsidR="00000000" w:rsidRPr="00000000">
        <w:rPr>
          <w:rFonts w:ascii="Google Sans Text" w:cs="Google Sans Text" w:eastAsia="Google Sans Text" w:hAnsi="Google Sans Text"/>
          <w:b w:val="1"/>
          <w:bCs w:val="1"/>
          <w:rtl w:val="0"/>
        </w:rPr>
        <w:t xml:space="preserve">proxemic stress</w:t>
      </w:r>
      <w:r w:rsidDel="00000000" w:rsidR="00000000" w:rsidRPr="00000000">
        <w:rPr>
          <w:rFonts w:ascii="Google Sans Text" w:cs="Google Sans Text" w:eastAsia="Google Sans Text" w:hAnsi="Google Sans Text"/>
          <w:rtl w:val="0"/>
        </w:rPr>
        <w:t xml:space="preserve"> (the stress of people being too close).</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Somatic Movement:</w:t>
      </w:r>
      <w:r w:rsidDel="00000000" w:rsidR="00000000" w:rsidRPr="00000000">
        <w:rPr>
          <w:rFonts w:ascii="Google Sans Text" w:cs="Google Sans Text" w:eastAsia="Google Sans Text" w:hAnsi="Google Sans Text"/>
          <w:rtl w:val="0"/>
        </w:rPr>
        <w:t xml:space="preserve"> Students aren't "trapped" at a desk. They can stand, pace, or sit on the floor. This movement helps regulate the nervous system, allowing the brain to focus more on the "Signal" (the math) rather than "Noise" (the discomfort of sitting still).</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2. The "Public Audit" (Natural Accountability)</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When math stays inside a notebook, it’s a private secret between the student and teacher. When it’s on a hallway window or whiteboard, it becomes </w:t>
      </w:r>
      <w:r w:rsidDel="00000000" w:rsidR="00000000" w:rsidRPr="00000000">
        <w:rPr>
          <w:rFonts w:ascii="Google Sans Text" w:cs="Google Sans Text" w:eastAsia="Google Sans Text" w:hAnsi="Google Sans Text"/>
          <w:b w:val="1"/>
          <w:bCs w:val="1"/>
          <w:rtl w:val="0"/>
        </w:rPr>
        <w:t xml:space="preserve">Community Infrastructure</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9">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Passive Observer:</w:t>
      </w:r>
      <w:r w:rsidDel="00000000" w:rsidR="00000000" w:rsidRPr="00000000">
        <w:rPr>
          <w:rFonts w:ascii="Google Sans Text" w:cs="Google Sans Text" w:eastAsia="Google Sans Text" w:hAnsi="Google Sans Text"/>
          <w:rtl w:val="0"/>
        </w:rPr>
        <w:t xml:space="preserve"> As you noted, people walking by keep them on task. This isn't just about "behavioral" monitoring; it’s about </w:t>
      </w:r>
      <w:r w:rsidDel="00000000" w:rsidR="00000000" w:rsidRPr="00000000">
        <w:rPr>
          <w:rFonts w:ascii="Google Sans Text" w:cs="Google Sans Text" w:eastAsia="Google Sans Text" w:hAnsi="Google Sans Text"/>
          <w:b w:val="1"/>
          <w:bCs w:val="1"/>
          <w:rtl w:val="0"/>
        </w:rPr>
        <w:t xml:space="preserve">social validation</w:t>
      </w:r>
      <w:r w:rsidDel="00000000" w:rsidR="00000000" w:rsidRPr="00000000">
        <w:rPr>
          <w:rFonts w:ascii="Google Sans Text" w:cs="Google Sans Text" w:eastAsia="Google Sans Text" w:hAnsi="Google Sans Text"/>
          <w:rtl w:val="0"/>
        </w:rPr>
        <w:t xml:space="preserve">. When a principal or a Grade 8 student stops to look at a Grade 4 cube structure, the student feels like an </w:t>
      </w:r>
      <w:r w:rsidDel="00000000" w:rsidR="00000000" w:rsidRPr="00000000">
        <w:rPr>
          <w:rFonts w:ascii="Google Sans Text" w:cs="Google Sans Text" w:eastAsia="Google Sans Text" w:hAnsi="Google Sans Text"/>
          <w:i w:val="1"/>
          <w:iCs w:val="1"/>
          <w:rtl w:val="0"/>
        </w:rPr>
        <w:t xml:space="preserve">engineer</w:t>
      </w:r>
      <w:r w:rsidDel="00000000" w:rsidR="00000000" w:rsidRPr="00000000">
        <w:rPr>
          <w:rFonts w:ascii="Google Sans Text" w:cs="Google Sans Text" w:eastAsia="Google Sans Text" w:hAnsi="Google Sans Text"/>
          <w:rtl w:val="0"/>
        </w:rPr>
        <w:t xml:space="preserve"> whose work has real-world value.</w:t>
      </w:r>
    </w:p>
    <w:p w:rsidR="00000000" w:rsidDel="00000000" w:rsidP="00000000" w:rsidRDefault="00000000" w:rsidRPr="00000000" w14:paraId="0000000A">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Cross-Pollination:</w:t>
      </w:r>
      <w:r w:rsidDel="00000000" w:rsidR="00000000" w:rsidRPr="00000000">
        <w:rPr>
          <w:rFonts w:ascii="Google Sans Text" w:cs="Google Sans Text" w:eastAsia="Google Sans Text" w:hAnsi="Google Sans Text"/>
          <w:rtl w:val="0"/>
        </w:rPr>
        <w:t xml:space="preserve"> Students naturally peek at what the group five meters down the hall is doing. They "audit" each other’s designs without being prompted, leading to spontaneous "Reverse Error Checking."</w:t>
      </w:r>
    </w:p>
    <w:p w:rsidR="00000000" w:rsidDel="00000000" w:rsidP="00000000" w:rsidRDefault="00000000" w:rsidRPr="00000000" w14:paraId="0000000B">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3. Spatial Scaling: From Micro to Macro</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Classrooms are limited by furniture. Hallways are limited only by the length of the building.</w:t>
      </w:r>
    </w:p>
    <w:p w:rsidR="00000000" w:rsidDel="00000000" w:rsidP="00000000" w:rsidRDefault="00000000" w:rsidRPr="00000000" w14:paraId="0000000D">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Action:</w:t>
      </w:r>
      <w:r w:rsidDel="00000000" w:rsidR="00000000" w:rsidRPr="00000000">
        <w:rPr>
          <w:rFonts w:ascii="Google Sans Text" w:cs="Google Sans Text" w:eastAsia="Google Sans Text" w:hAnsi="Google Sans Text"/>
          <w:rtl w:val="0"/>
        </w:rPr>
        <w:t xml:space="preserve"> In the </w:t>
      </w:r>
      <w:r w:rsidDel="00000000" w:rsidR="00000000" w:rsidRPr="00000000">
        <w:rPr>
          <w:rFonts w:ascii="Google Sans Text" w:cs="Google Sans Text" w:eastAsia="Google Sans Text" w:hAnsi="Google Sans Text"/>
          <w:b w:val="1"/>
          <w:bCs w:val="1"/>
          <w:rtl w:val="0"/>
        </w:rPr>
        <w:t xml:space="preserve">Interlocking Cube Block Party</w:t>
      </w:r>
      <w:r w:rsidDel="00000000" w:rsidR="00000000" w:rsidRPr="00000000">
        <w:rPr>
          <w:rFonts w:ascii="Google Sans Text" w:cs="Google Sans Text" w:eastAsia="Google Sans Text" w:hAnsi="Google Sans Text"/>
          <w:rtl w:val="0"/>
        </w:rPr>
        <w:t xml:space="preserve">, you can start with a 1:1 scale on the whiteboard and then use the entire hallway floor to create a "City Map" where each student's "Sovereign" cube structure is placed.</w:t>
      </w:r>
    </w:p>
    <w:p w:rsidR="00000000" w:rsidDel="00000000" w:rsidP="00000000" w:rsidRDefault="00000000" w:rsidRPr="00000000" w14:paraId="0000000E">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Math:</w:t>
      </w:r>
      <w:r w:rsidDel="00000000" w:rsidR="00000000" w:rsidRPr="00000000">
        <w:rPr>
          <w:rFonts w:ascii="Google Sans Text" w:cs="Google Sans Text" w:eastAsia="Google Sans Text" w:hAnsi="Google Sans Text"/>
          <w:rtl w:val="0"/>
        </w:rPr>
        <w:t xml:space="preserve"> This allows for </w:t>
      </w:r>
      <w:r w:rsidDel="00000000" w:rsidR="00000000" w:rsidRPr="00000000">
        <w:rPr>
          <w:rFonts w:ascii="Google Sans Text" w:cs="Google Sans Text" w:eastAsia="Google Sans Text" w:hAnsi="Google Sans Text"/>
          <w:b w:val="1"/>
          <w:bCs w:val="1"/>
          <w:rtl w:val="0"/>
        </w:rPr>
        <w:t xml:space="preserve">Large-Scale Measurement</w:t>
      </w:r>
      <w:r w:rsidDel="00000000" w:rsidR="00000000" w:rsidRPr="00000000">
        <w:rPr>
          <w:rFonts w:ascii="Google Sans Text" w:cs="Google Sans Text" w:eastAsia="Google Sans Text" w:hAnsi="Google Sans Text"/>
          <w:rtl w:val="0"/>
        </w:rPr>
        <w:t xml:space="preserve">. Instead of measuring a $30cm$ desk, students are measuring a $10m$ hallway "transit line" connecting their structures.</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4. Breaking the "Teacher-as-Source" Monopoly</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When you move to the hallway, you are no longer the "Sage on the Stage." You become the </w:t>
      </w:r>
      <w:r w:rsidDel="00000000" w:rsidR="00000000" w:rsidRPr="00000000">
        <w:rPr>
          <w:rFonts w:ascii="Google Sans Text" w:cs="Google Sans Text" w:eastAsia="Google Sans Text" w:hAnsi="Google Sans Text"/>
          <w:b w:val="1"/>
          <w:bCs w:val="1"/>
          <w:rtl w:val="0"/>
        </w:rPr>
        <w:t xml:space="preserve">Site Supervisor</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1">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Low-Level Whiteboards:</w:t>
      </w:r>
      <w:r w:rsidDel="00000000" w:rsidR="00000000" w:rsidRPr="00000000">
        <w:rPr>
          <w:rFonts w:ascii="Google Sans Text" w:cs="Google Sans Text" w:eastAsia="Google Sans Text" w:hAnsi="Google Sans Text"/>
          <w:rtl w:val="0"/>
        </w:rPr>
        <w:t xml:space="preserve"> By placing boards at the students' seated eye level, you are physically signaling that the </w:t>
      </w:r>
      <w:r w:rsidDel="00000000" w:rsidR="00000000" w:rsidRPr="00000000">
        <w:rPr>
          <w:rFonts w:ascii="Google Sans Text" w:cs="Google Sans Text" w:eastAsia="Google Sans Text" w:hAnsi="Google Sans Text"/>
          <w:b w:val="1"/>
          <w:bCs w:val="1"/>
          <w:rtl w:val="0"/>
        </w:rPr>
        <w:t xml:space="preserve">work belongs to them</w:t>
      </w:r>
      <w:r w:rsidDel="00000000" w:rsidR="00000000" w:rsidRPr="00000000">
        <w:rPr>
          <w:rFonts w:ascii="Google Sans Text" w:cs="Google Sans Text" w:eastAsia="Google Sans Text" w:hAnsi="Google Sans Text"/>
          <w:rtl w:val="0"/>
        </w:rPr>
        <w:t xml:space="preserve">. You move between "sites," providing high-resolution feedback (the Audit) rather than a lecture.</w:t>
      </w:r>
    </w:p>
    <w:p w:rsidR="00000000" w:rsidDel="00000000" w:rsidP="00000000" w:rsidRDefault="00000000" w:rsidRPr="00000000" w14:paraId="00000012">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Windows as Portals:</w:t>
      </w:r>
      <w:r w:rsidDel="00000000" w:rsidR="00000000" w:rsidRPr="00000000">
        <w:rPr>
          <w:rFonts w:ascii="Google Sans Text" w:cs="Google Sans Text" w:eastAsia="Google Sans Text" w:hAnsi="Google Sans Text"/>
          <w:rtl w:val="0"/>
        </w:rPr>
        <w:t xml:space="preserve"> If the hallway has windows, the students are literally connected to the "Environment and Community" you mentioned earlier. They can look at the shapes of the real buildings outside and immediately attempt to replicate them with their interlocking cubes.</w:t>
      </w:r>
    </w:p>
    <w:p w:rsidR="00000000" w:rsidDel="00000000" w:rsidP="00000000" w:rsidRDefault="00000000" w:rsidRPr="00000000" w14:paraId="0000001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i w:val="0"/>
          <w:iCs w:val="0"/>
          <w:sz w:val="28"/>
          <w:szCs w:val="28"/>
          <w:rtl w:val="0"/>
        </w:rPr>
        <w:t xml:space="preserve">The Logistics of the "Move"</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To make the "Block Party" successful in the hallway, consider this setup:</w:t>
      </w:r>
    </w:p>
    <w:p w:rsidR="00000000" w:rsidDel="00000000" w:rsidP="00000000" w:rsidRDefault="00000000" w:rsidRPr="00000000" w14:paraId="00000015">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Station Zones:</w:t>
      </w:r>
      <w:r w:rsidDel="00000000" w:rsidR="00000000" w:rsidRPr="00000000">
        <w:rPr>
          <w:rFonts w:ascii="Google Sans Text" w:cs="Google Sans Text" w:eastAsia="Google Sans Text" w:hAnsi="Google Sans Text"/>
          <w:rtl w:val="0"/>
        </w:rPr>
        <w:t xml:space="preserve"> Use painter's tape to mark out "Construction Zones" on the floor. Each zone belongs to a "Sovereign Dyad" (a pair of students).</w:t>
      </w:r>
    </w:p>
    <w:p w:rsidR="00000000" w:rsidDel="00000000" w:rsidP="00000000" w:rsidRDefault="00000000" w:rsidRPr="00000000" w14:paraId="00000016">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"Audit Path":</w:t>
      </w:r>
      <w:r w:rsidDel="00000000" w:rsidR="00000000" w:rsidRPr="00000000">
        <w:rPr>
          <w:rFonts w:ascii="Google Sans Text" w:cs="Google Sans Text" w:eastAsia="Google Sans Text" w:hAnsi="Google Sans Text"/>
          <w:rtl w:val="0"/>
        </w:rPr>
        <w:t xml:space="preserve"> Leave a clear lane in the center of the hallway for "Traffic." This is where the observers walk and leave their comments on the boards.</w:t>
      </w:r>
    </w:p>
    <w:p w:rsidR="00000000" w:rsidDel="00000000" w:rsidP="00000000" w:rsidRDefault="00000000" w:rsidRPr="00000000" w14:paraId="00000017">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Tool Belts:</w:t>
      </w:r>
      <w:r w:rsidDel="00000000" w:rsidR="00000000" w:rsidRPr="00000000">
        <w:rPr>
          <w:rFonts w:ascii="Google Sans Text" w:cs="Google Sans Text" w:eastAsia="Google Sans Text" w:hAnsi="Google Sans Text"/>
          <w:rtl w:val="0"/>
        </w:rPr>
        <w:t xml:space="preserve"> Give students a small bin or "kit" with their liquid chalk, interlocking cubes, and a cloth. This reinforces the "Professional Engineer" identity.</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Would you like me to draft a "Safety and Protocol" guide for the students?</w:t>
      </w:r>
      <w:r w:rsidDel="00000000" w:rsidR="00000000" w:rsidRPr="00000000">
        <w:rPr>
          <w:rFonts w:ascii="Google Sans Text" w:cs="Google Sans Text" w:eastAsia="Google Sans Text" w:hAnsi="Google Sans Text"/>
          <w:rtl w:val="0"/>
        </w:rPr>
        <w:t xml:space="preserve"> It could be written in the same "High-Resolution" logic—focusing on maintaining the "Signal" (the work area) and reducing the "Noise" (hallway distractions).</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Text-regular.ttf"/><Relationship Id="rId2" Type="http://schemas.openxmlformats.org/officeDocument/2006/relationships/font" Target="fonts/GoogleSansText-bold.ttf"/><Relationship Id="rId3" Type="http://schemas.openxmlformats.org/officeDocument/2006/relationships/font" Target="fonts/GoogleSansText-italic.ttf"/><Relationship Id="rId4"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