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Establishing the user's intent, the objective is to summarize and analyze the provided paper titled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"Self-Regulation and Cognitive Behaviour Therapy in Canadian Schools,"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with a particular focus on the intersection of school surveillance, student well-being, and the protection of vulnerable populations.</w:t>
      </w:r>
    </w:p>
    <w:p w:rsidR="00000000" w:rsidDel="00000000" w:rsidP="00000000" w:rsidRDefault="00000000" w:rsidRPr="00000000" w14:paraId="0000000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Core Objectives and Research Scope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This critical qualitative study explores the dual role of surveillance in educational settings: its use as a tool for safety and well-being versus the risks it poses to student privacy and agency.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Research Participants: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study incorporates insights from a two-year qualitative project involving teachers, administrators, and Information Technology (IT) staff.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Central Inquiry: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It investigates how digital education records and surveillance data could potentially assist 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Cognitive Behaviour Therapy (CBT)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deep learning in the area of student self-regulation.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Regulatory Focus: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significant portion of the work discusses the protection of marginalized students through the lens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FOIPPA (Freedom of Information and Protection of Privacy Act)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compliance.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Key Themes and Findings</w:t>
      </w:r>
    </w:p>
    <w:p w:rsidR="00000000" w:rsidDel="00000000" w:rsidP="00000000" w:rsidRDefault="00000000" w:rsidRPr="00000000" w14:paraId="00000009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4"/>
          <w:szCs w:val="24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4"/>
          <w:szCs w:val="24"/>
          <w:rtl w:val="0"/>
        </w:rPr>
        <w:t xml:space="preserve">1. Surveillance as a Tool for Clinical Insight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research highlights how daily assessments by classroom teachers are often used to inform evidence-based psychology reports.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Data-Driven Decision Making: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Advancements in technology might allow schools to replicate the "deep learning" seen in medical fields to better understand and manage student self-regulation.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CBT Integration: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There is an emerging discussion on using digital tracking to identify students who may benefit from CBT and to conduct these therapies within the school setting.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E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4"/>
          <w:szCs w:val="24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4"/>
          <w:szCs w:val="24"/>
          <w:rtl w:val="0"/>
        </w:rPr>
        <w:t xml:space="preserve">2. Privacy and Institutional Challenges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A major finding of the study is the struggle within IT departments to balance safety with data protection.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IT Knowledge Gaps: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IT staff reported difficulties in navigating the complex ethical and legal requirements of FOIPPA while managing large-scale data collection.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Informed Consent: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study used demographic and consent data showing a wide range of participants, from students and teachers to directors of IT and management staff.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3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4"/>
          <w:szCs w:val="24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4"/>
          <w:szCs w:val="24"/>
          <w:rtl w:val="0"/>
        </w:rPr>
        <w:t xml:space="preserve">3. Vulnerable and Marginalized Populations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Consistent with Sadownik's other works, this paper emphasizes the high stakes for "at-risk" students.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Tracking Risks: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While data tracking can lead to better diagnoses, it also poses a risk of further marginalizing students if their data is not handled with extreme sensitivity and transparency.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7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Surveillance Impact: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study questions whether the constant monitoring required for "safety" creates a restrictive environment that hinders the authentic development of self-regulation.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Demographic Context of the Study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Based on the collected data from the study participants: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Position Roles: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Participants included Teachers (37.5%), Administrators (25%), and various levels of IT staff (IT Management, IT Directors, and IT staff), as well as students and school board members.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Experience with BYOD: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study participants had varying levels of experience with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Bring Your Own Device (BYOD)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programs, with a majority identifying as being in the middle of their learning journey regarding these systems.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C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Gender and Age: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participant pool was predominantly female (62.5%) and largely aged 40 and above (87.5%).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D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Conclusion and Implications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paper concludes that while technology offers a path toward sophisticated self-regulation support and clinical CBT integration in schools, it requires a robust ethical framework. Educational institutions must bridge the gap between IT infrastructure and pedagogical well-being to ensure that surveillance serves the student rather than oppressing them.</w:t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 Tex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Text-regular.ttf"/><Relationship Id="rId2" Type="http://schemas.openxmlformats.org/officeDocument/2006/relationships/font" Target="fonts/GoogleSansText-bold.ttf"/><Relationship Id="rId3" Type="http://schemas.openxmlformats.org/officeDocument/2006/relationships/font" Target="fonts/GoogleSansText-italic.ttf"/><Relationship Id="rId4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