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For a sun-drenched classroom, the standard "window markers" sold in craft aisles are often disappointing—they can be translucent and fade under direct UV.</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get that high-resolution, "Signal" clarity for your students, you'll want to move toward </w:t>
      </w:r>
      <w:r w:rsidDel="00000000" w:rsidR="00000000" w:rsidRPr="00000000">
        <w:rPr>
          <w:rFonts w:ascii="Google Sans Text" w:cs="Google Sans Text" w:eastAsia="Google Sans Text" w:hAnsi="Google Sans Text"/>
          <w:b w:val="1"/>
          <w:bCs w:val="1"/>
          <w:rtl w:val="0"/>
        </w:rPr>
        <w:t xml:space="preserve">Liquid Chalk</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Fluorescent Paint Markers</w:t>
      </w:r>
      <w:r w:rsidDel="00000000" w:rsidR="00000000" w:rsidRPr="00000000">
        <w:rPr>
          <w:rFonts w:ascii="Google Sans Text" w:cs="Google Sans Text" w:eastAsia="Google Sans Text" w:hAnsi="Google Sans Text"/>
          <w:rtl w:val="0"/>
        </w:rPr>
        <w:t xml:space="preserve">. Here is the breakdown of the best tools for the job:</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1. The Best "High-Signal" Colors for Sunlight</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When drawing on glass with light coming from behind, contrast is your primary challenge.</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White (The King of Contrast):</w:t>
      </w:r>
      <w:r w:rsidDel="00000000" w:rsidR="00000000" w:rsidRPr="00000000">
        <w:rPr>
          <w:rFonts w:ascii="Google Sans Text" w:cs="Google Sans Text" w:eastAsia="Google Sans Text" w:hAnsi="Google Sans Text"/>
          <w:rtl w:val="0"/>
        </w:rPr>
        <w:t xml:space="preserve"> Use </w:t>
      </w:r>
      <w:r w:rsidDel="00000000" w:rsidR="00000000" w:rsidRPr="00000000">
        <w:rPr>
          <w:rFonts w:ascii="Google Sans Text" w:cs="Google Sans Text" w:eastAsia="Google Sans Text" w:hAnsi="Google Sans Text"/>
          <w:b w:val="1"/>
          <w:bCs w:val="1"/>
          <w:rtl w:val="0"/>
        </w:rPr>
        <w:t xml:space="preserve">Signal White</w:t>
      </w:r>
      <w:r w:rsidDel="00000000" w:rsidR="00000000" w:rsidRPr="00000000">
        <w:rPr>
          <w:rFonts w:ascii="Google Sans Text" w:cs="Google Sans Text" w:eastAsia="Google Sans Text" w:hAnsi="Google Sans Text"/>
          <w:rtl w:val="0"/>
        </w:rPr>
        <w:t xml:space="preserve"> liquid chalk. It acts like an opaque physical barrier to the light, creating the sharpest possible lines for math equations.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Fluorescent Yellow/Orange:</w:t>
      </w:r>
      <w:r w:rsidDel="00000000" w:rsidR="00000000" w:rsidRPr="00000000">
        <w:rPr>
          <w:rFonts w:ascii="Google Sans Text" w:cs="Google Sans Text" w:eastAsia="Google Sans Text" w:hAnsi="Google Sans Text"/>
          <w:rtl w:val="0"/>
        </w:rPr>
        <w:t xml:space="preserve"> These colors are designed to "bounce" UV light. In direct sunlight, they appear to glow, making them perfect for highlighting "Aha!" moments or critical data points.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Neon Green:</w:t>
      </w:r>
      <w:r w:rsidDel="00000000" w:rsidR="00000000" w:rsidRPr="00000000">
        <w:rPr>
          <w:rFonts w:ascii="Google Sans Text" w:cs="Google Sans Text" w:eastAsia="Google Sans Text" w:hAnsi="Google Sans Text"/>
          <w:rtl w:val="0"/>
        </w:rPr>
        <w:t xml:space="preserve"> This has the highest visibility for the human eye and stays vibrant even when the sun is directly behind the glass.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Avoid:</w:t>
      </w:r>
      <w:r w:rsidDel="00000000" w:rsidR="00000000" w:rsidRPr="00000000">
        <w:rPr>
          <w:rFonts w:ascii="Google Sans Text" w:cs="Google Sans Text" w:eastAsia="Google Sans Text" w:hAnsi="Google Sans Text"/>
          <w:rtl w:val="0"/>
        </w:rPr>
        <w:t xml:space="preserve"> Light blues, purples, or pinks—they often wash out and become invisible "noise" in the glare.</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2. Recommended Tool Types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Tool Type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Best Brand Examples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Why It Works for Your Units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Jumbo Liquid Chalk</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Chalkola</w:t>
            </w:r>
            <w:r w:rsidDel="00000000" w:rsidR="00000000" w:rsidRPr="00000000">
              <w:rPr>
                <w:rFonts w:ascii="Google Sans Text" w:cs="Google Sans Text" w:eastAsia="Google Sans Text" w:hAnsi="Google Sans Text"/>
                <w:rtl w:val="0"/>
              </w:rPr>
              <w:t xml:space="preserve"> or </w:t>
            </w:r>
            <w:r w:rsidDel="00000000" w:rsidR="00000000" w:rsidRPr="00000000">
              <w:rPr>
                <w:rFonts w:ascii="Google Sans Text" w:cs="Google Sans Text" w:eastAsia="Google Sans Text" w:hAnsi="Google Sans Text"/>
                <w:b w:val="1"/>
                <w:bCs w:val="1"/>
                <w:rtl w:val="0"/>
              </w:rPr>
              <w:t xml:space="preserve">Artistro</w:t>
            </w:r>
            <w:r w:rsidDel="00000000" w:rsidR="00000000" w:rsidRPr="00000000">
              <w:rPr>
                <w:rFonts w:ascii="Google Sans Text" w:cs="Google Sans Text" w:eastAsia="Google Sans Text" w:hAnsi="Google Sans Text"/>
                <w:rtl w:val="0"/>
              </w:rPr>
              <w:t xml:space="preserve"> (15mm nib)</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Huge, bold lines that can be seen from across the hallway. Perfect for "Large Scale" room dimensions.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Neon Dry-Erase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Expo Neon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Better for quick changes. They are thinner but "pop" more than standard dry-erase.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Fluorescent Wet-Erase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Quartet Neon</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These are semi-permanent until wiped with a damp cloth—great if you want the project data to stay up for the whole week without accidental smudging.</w:t>
            </w:r>
          </w:p>
        </w:tc>
      </w:tr>
    </w:tbl>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3. Strategic "Window Math" Setup</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make the most of these tools in a design-based project:</w:t>
      </w:r>
    </w:p>
    <w:p w:rsidR="00000000" w:rsidDel="00000000" w:rsidP="00000000" w:rsidRDefault="00000000" w:rsidRPr="00000000" w14:paraId="00000018">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"Double Outline" Strategy:</w:t>
      </w:r>
      <w:r w:rsidDel="00000000" w:rsidR="00000000" w:rsidRPr="00000000">
        <w:rPr>
          <w:rFonts w:ascii="Google Sans Text" w:cs="Google Sans Text" w:eastAsia="Google Sans Text" w:hAnsi="Google Sans Text"/>
          <w:rtl w:val="0"/>
        </w:rPr>
        <w:t xml:space="preserve"> Have students draw the main structure (the room walls) in </w:t>
      </w:r>
      <w:r w:rsidDel="00000000" w:rsidR="00000000" w:rsidRPr="00000000">
        <w:rPr>
          <w:rFonts w:ascii="Google Sans Text" w:cs="Google Sans Text" w:eastAsia="Google Sans Text" w:hAnsi="Google Sans Text"/>
          <w:b w:val="1"/>
          <w:bCs w:val="1"/>
          <w:rtl w:val="0"/>
        </w:rPr>
        <w:t xml:space="preserve">White</w:t>
      </w:r>
      <w:r w:rsidDel="00000000" w:rsidR="00000000" w:rsidRPr="00000000">
        <w:rPr>
          <w:rFonts w:ascii="Google Sans Text" w:cs="Google Sans Text" w:eastAsia="Google Sans Text" w:hAnsi="Google Sans Text"/>
          <w:rtl w:val="0"/>
        </w:rPr>
        <w:t xml:space="preserve">. Then, use </w:t>
      </w:r>
      <w:r w:rsidDel="00000000" w:rsidR="00000000" w:rsidRPr="00000000">
        <w:rPr>
          <w:rFonts w:ascii="Google Sans Text" w:cs="Google Sans Text" w:eastAsia="Google Sans Text" w:hAnsi="Google Sans Text"/>
          <w:b w:val="1"/>
          <w:bCs w:val="1"/>
          <w:rtl w:val="0"/>
        </w:rPr>
        <w:t xml:space="preserve">Neon Orange</w:t>
      </w:r>
      <w:r w:rsidDel="00000000" w:rsidR="00000000" w:rsidRPr="00000000">
        <w:rPr>
          <w:rFonts w:ascii="Google Sans Text" w:cs="Google Sans Text" w:eastAsia="Google Sans Text" w:hAnsi="Google Sans Text"/>
          <w:rtl w:val="0"/>
        </w:rPr>
        <w:t xml:space="preserve"> to mark the math "meta-data"—measurements, angles, and unit conversions. This separates the </w:t>
      </w:r>
      <w:r w:rsidDel="00000000" w:rsidR="00000000" w:rsidRPr="00000000">
        <w:rPr>
          <w:rFonts w:ascii="Google Sans Text" w:cs="Google Sans Text" w:eastAsia="Google Sans Text" w:hAnsi="Google Sans Text"/>
          <w:i w:val="1"/>
          <w:iCs w:val="1"/>
          <w:rtl w:val="0"/>
        </w:rPr>
        <w:t xml:space="preserve">object</w:t>
      </w:r>
      <w:r w:rsidDel="00000000" w:rsidR="00000000" w:rsidRPr="00000000">
        <w:rPr>
          <w:rFonts w:ascii="Google Sans Text" w:cs="Google Sans Text" w:eastAsia="Google Sans Text" w:hAnsi="Google Sans Text"/>
          <w:rtl w:val="0"/>
        </w:rPr>
        <w:t xml:space="preserve"> from the </w:t>
      </w:r>
      <w:r w:rsidDel="00000000" w:rsidR="00000000" w:rsidRPr="00000000">
        <w:rPr>
          <w:rFonts w:ascii="Google Sans Text" w:cs="Google Sans Text" w:eastAsia="Google Sans Text" w:hAnsi="Google Sans Text"/>
          <w:i w:val="1"/>
          <w:iCs w:val="1"/>
          <w:rtl w:val="0"/>
        </w:rPr>
        <w:t xml:space="preserve">math</w:t>
      </w:r>
      <w:r w:rsidDel="00000000" w:rsidR="00000000" w:rsidRPr="00000000">
        <w:rPr>
          <w:rFonts w:ascii="Google Sans Text" w:cs="Google Sans Text" w:eastAsia="Google Sans Text" w:hAnsi="Google Sans Text"/>
          <w:rtl w:val="0"/>
        </w:rPr>
        <w:t xml:space="preserve"> visually.</w:t>
      </w:r>
    </w:p>
    <w:p w:rsidR="00000000" w:rsidDel="00000000" w:rsidP="00000000" w:rsidRDefault="00000000" w:rsidRPr="00000000" w14:paraId="00000019">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Shadow Casting:</w:t>
      </w:r>
      <w:r w:rsidDel="00000000" w:rsidR="00000000" w:rsidRPr="00000000">
        <w:rPr>
          <w:rFonts w:ascii="Google Sans Text" w:cs="Google Sans Text" w:eastAsia="Google Sans Text" w:hAnsi="Google Sans Text"/>
          <w:rtl w:val="0"/>
        </w:rPr>
        <w:t xml:space="preserve"> Use the bright markers to trace the shadows of their architectural models on the glass. Since liquid chalk is opaque, it will cast its own colored shadow onto the floor, creating a 3D "Somatic" math experience.</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"Hallway Feedback" Window:</w:t>
      </w:r>
      <w:r w:rsidDel="00000000" w:rsidR="00000000" w:rsidRPr="00000000">
        <w:rPr>
          <w:rFonts w:ascii="Google Sans Text" w:cs="Google Sans Text" w:eastAsia="Google Sans Text" w:hAnsi="Google Sans Text"/>
          <w:rtl w:val="0"/>
        </w:rPr>
        <w:t xml:space="preserve"> If the windows face the hallway, write the "Problem of the Day" in </w:t>
      </w:r>
      <w:r w:rsidDel="00000000" w:rsidR="00000000" w:rsidRPr="00000000">
        <w:rPr>
          <w:rFonts w:ascii="Google Sans Text" w:cs="Google Sans Text" w:eastAsia="Google Sans Text" w:hAnsi="Google Sans Text"/>
          <w:b w:val="1"/>
          <w:bCs w:val="1"/>
          <w:rtl w:val="0"/>
        </w:rPr>
        <w:t xml:space="preserve">Neon Yellow</w:t>
      </w:r>
      <w:r w:rsidDel="00000000" w:rsidR="00000000" w:rsidRPr="00000000">
        <w:rPr>
          <w:rFonts w:ascii="Google Sans Text" w:cs="Google Sans Text" w:eastAsia="Google Sans Text" w:hAnsi="Google Sans Text"/>
          <w:rtl w:val="0"/>
        </w:rPr>
        <w:t xml:space="preserve">. The brightness will naturally draw the eyes of passers-by, triggering that "informal audit" you mentioned.</w:t>
      </w:r>
    </w:p>
    <w:p w:rsidR="00000000" w:rsidDel="00000000" w:rsidP="00000000" w:rsidRDefault="00000000" w:rsidRPr="00000000" w14:paraId="0000001B">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A Pro-Tip for Longevity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Standard dye-based markers (like regular Sharpies or cheap dry-erase) will fade in the sun within days. </w:t>
      </w:r>
      <w:r w:rsidDel="00000000" w:rsidR="00000000" w:rsidRPr="00000000">
        <w:rPr>
          <w:rFonts w:ascii="Google Sans Text" w:cs="Google Sans Text" w:eastAsia="Google Sans Text" w:hAnsi="Google Sans Text"/>
          <w:b w:val="1"/>
          <w:bCs w:val="1"/>
          <w:rtl w:val="0"/>
        </w:rPr>
        <w:t xml:space="preserve">Pigment-based</w:t>
      </w:r>
      <w:r w:rsidDel="00000000" w:rsidR="00000000" w:rsidRPr="00000000">
        <w:rPr>
          <w:rFonts w:ascii="Google Sans Text" w:cs="Google Sans Text" w:eastAsia="Google Sans Text" w:hAnsi="Google Sans Text"/>
          <w:rtl w:val="0"/>
        </w:rPr>
        <w:t xml:space="preserve"> liquid chalk is UV-resistant, meaning your students' complex "Sovereign Transactions" and "Engineering Blueprints" will stay vibrant until the unit is finished.</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Would you like me to help you draft a "Materials List" and a 5-step "Priming Guide" you could print out for the students so they can manage these markers independently?</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