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Table 72 Self-determination Theory (Ryan &amp; Deci, 2000)</w:t>
      </w:r>
    </w:p>
    <w:tbl>
      <w:tblPr>
        <w:tblStyle w:val="Table1"/>
        <w:tblW w:w="9354.0" w:type="dxa"/>
        <w:jc w:val="left"/>
        <w:tblLayout w:type="fixed"/>
        <w:tblLook w:val="0600"/>
      </w:tblPr>
      <w:tblGrid>
        <w:gridCol w:w="615"/>
        <w:gridCol w:w="2610"/>
        <w:gridCol w:w="2385"/>
        <w:gridCol w:w="1872"/>
        <w:gridCol w:w="1872"/>
        <w:tblGridChange w:id="0">
          <w:tblGrid>
            <w:gridCol w:w="615"/>
            <w:gridCol w:w="2610"/>
            <w:gridCol w:w="2385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Self-determination Theory (Ryan &amp; Deci, 2000)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Foucault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mini theories of SDT (Weir, 2025)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Cognitive evaluation theory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Organismic integration theory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Causality orientations theory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Basic psychological needs theory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Goal contents theory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Relationships motivation theory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C">
      <w:pPr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Ryan, R. M., &amp; Deci, E. L. (2000).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Self-determination theory and the facilitation of intrinsic motivation, social development, and well-being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American Psychologist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, 55(1), 68–78</w:t>
      </w:r>
    </w:p>
    <w:p w:rsidR="00000000" w:rsidDel="00000000" w:rsidP="00000000" w:rsidRDefault="00000000" w:rsidRPr="00000000" w14:paraId="0000005D">
      <w:pPr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Arial" w:cs="Arial" w:eastAsia="Arial" w:hAnsi="Arial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Deci, E. L., &amp; Ryan, R. M. (2008). Self-Determination Theory: A Macrotheory of Human Motivation, Development, and Health. </w:t>
      </w: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highlight w:val="white"/>
          <w:rtl w:val="0"/>
        </w:rPr>
        <w:t xml:space="preserve">Canadian Psychology = Psychologie Canadienne, 49</w:t>
      </w:r>
      <w:r w:rsidDel="00000000" w:rsidR="00000000" w:rsidRPr="00000000">
        <w:rPr>
          <w:rFonts w:ascii="Arial" w:cs="Arial" w:eastAsia="Arial" w:hAnsi="Arial"/>
          <w:sz w:val="20"/>
          <w:szCs w:val="20"/>
          <w:highlight w:val="white"/>
          <w:rtl w:val="0"/>
        </w:rPr>
        <w:t xml:space="preserve">(3), 182–185. 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highlight w:val="white"/>
            <w:u w:val="single"/>
            <w:rtl w:val="0"/>
          </w:rPr>
          <w:t xml:space="preserve">https://doi.org/10.1037/a0012801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psycnet.apa.org/fulltext/2000-13324-007.html" TargetMode="External"/><Relationship Id="rId8" Type="http://schemas.openxmlformats.org/officeDocument/2006/relationships/hyperlink" Target="https://doi.org/10.1037/a001280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tclwkQrOaePLO3diFQiBnK8i8Q==">CgMxLjA4AHIhMUpocUxoaDRQMUc1cDl1cld2dnYxSnZ0TlYyQXNVYmZ2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