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line="480" w:lineRule="auto"/>
        <w:rPr>
          <w:rFonts w:ascii="Calibri" w:cs="Calibri" w:eastAsia="Calibri" w:hAnsi="Calibri"/>
          <w:i w:val="1"/>
          <w:iCs w:val="1"/>
          <w:sz w:val="20"/>
          <w:szCs w:val="20"/>
        </w:rPr>
      </w:pPr>
      <w:r w:rsidDel="00000000" w:rsidR="00000000" w:rsidRPr="00000000">
        <w:rPr>
          <w:rFonts w:ascii="Calibri" w:cs="Calibri" w:eastAsia="Calibri" w:hAnsi="Calibri"/>
          <w:i w:val="1"/>
          <w:iCs w:val="1"/>
          <w:sz w:val="20"/>
          <w:szCs w:val="20"/>
          <w:rtl w:val="0"/>
        </w:rPr>
        <w:t xml:space="preserve">Table 34 Anthropomorphism Scale (</w:t>
      </w:r>
      <w:r w:rsidDel="00000000" w:rsidR="00000000" w:rsidRPr="00000000">
        <w:rPr>
          <w:rFonts w:ascii="Calibri" w:cs="Calibri" w:eastAsia="Calibri" w:hAnsi="Calibri"/>
          <w:i w:val="1"/>
          <w:iCs w:val="1"/>
          <w:color w:val="222222"/>
          <w:sz w:val="20"/>
          <w:szCs w:val="20"/>
          <w:highlight w:val="white"/>
          <w:rtl w:val="0"/>
        </w:rPr>
        <w:t xml:space="preserve">Pochwatko et al., 2024)</w:t>
      </w:r>
      <w:r w:rsidDel="00000000" w:rsidR="00000000" w:rsidRPr="00000000">
        <w:rPr>
          <w:rtl w:val="0"/>
        </w:rPr>
      </w:r>
    </w:p>
    <w:tbl>
      <w:tblPr>
        <w:tblStyle w:val="Table1"/>
        <w:tblW w:w="9360.0" w:type="dxa"/>
        <w:jc w:val="left"/>
        <w:tblLayout w:type="fixed"/>
        <w:tblLook w:val="0600"/>
      </w:tblPr>
      <w:tblGrid>
        <w:gridCol w:w="426"/>
        <w:gridCol w:w="4819"/>
        <w:gridCol w:w="371"/>
        <w:gridCol w:w="1872"/>
        <w:gridCol w:w="1872"/>
        <w:tblGridChange w:id="0">
          <w:tblGrid>
            <w:gridCol w:w="426"/>
            <w:gridCol w:w="4819"/>
            <w:gridCol w:w="371"/>
            <w:gridCol w:w="1872"/>
            <w:gridCol w:w="1872"/>
          </w:tblGrid>
        </w:tblGridChange>
      </w:tblGrid>
      <w:tr>
        <w:trPr>
          <w:cantSplit w:val="0"/>
          <w:trHeight w:val="485" w:hRule="atLeast"/>
          <w:tblHeader w:val="1"/>
        </w:trPr>
        <w:tc>
          <w:tcPr>
            <w:tcBorders>
              <w:top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2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4"/>
            <w:tcBorders>
              <w:top w:color="000000" w:space="0" w:sz="8" w:val="single"/>
              <w:bottom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3">
            <w:pPr>
              <w:widowControl w:val="0"/>
              <w:jc w:val="center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Anthropomorphism Scale</w:t>
            </w:r>
          </w:p>
        </w:tc>
      </w:tr>
      <w:tr>
        <w:trPr>
          <w:cantSplit w:val="0"/>
          <w:trHeight w:val="465" w:hRule="atLeast"/>
          <w:tblHeader w:val="1"/>
        </w:trPr>
        <w:tc>
          <w:tcPr>
            <w:tcBorders>
              <w:bottom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7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bottom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8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Item</w:t>
            </w:r>
          </w:p>
        </w:tc>
        <w:tc>
          <w:tcPr>
            <w:tcBorders>
              <w:top w:color="000000" w:space="0" w:sz="8" w:val="single"/>
              <w:bottom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9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bottom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A">
            <w:pPr>
              <w:spacing w:after="240" w:lineRule="auto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Factor 1</w:t>
            </w:r>
          </w:p>
        </w:tc>
        <w:tc>
          <w:tcPr>
            <w:tcBorders>
              <w:top w:color="000000" w:space="0" w:sz="8" w:val="single"/>
              <w:bottom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B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Factor 2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Borders>
              <w:top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C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333333"/>
                <w:sz w:val="20"/>
                <w:szCs w:val="20"/>
                <w:highlight w:val="white"/>
                <w:rtl w:val="0"/>
              </w:rPr>
              <w:t xml:space="preserve">1.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D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Warm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E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F">
            <w:pPr>
              <w:shd w:fill="ffffff" w:val="clear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0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72.5781250000002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1">
            <w:pPr>
              <w:widowControl w:val="0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2.</w:t>
            </w:r>
          </w:p>
          <w:p w:rsidR="00000000" w:rsidDel="00000000" w:rsidP="00000000" w:rsidRDefault="00000000" w:rsidRPr="00000000" w14:paraId="00000012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3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Likeable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4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5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6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04.296875000000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7">
            <w:pPr>
              <w:widowControl w:val="0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3.</w:t>
            </w:r>
          </w:p>
          <w:p w:rsidR="00000000" w:rsidDel="00000000" w:rsidP="00000000" w:rsidRDefault="00000000" w:rsidRPr="00000000" w14:paraId="00000018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9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Trustworthy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A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B">
            <w:pPr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C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D">
            <w:pPr>
              <w:widowControl w:val="0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4.</w:t>
            </w:r>
          </w:p>
          <w:p w:rsidR="00000000" w:rsidDel="00000000" w:rsidP="00000000" w:rsidRDefault="00000000" w:rsidRPr="00000000" w14:paraId="0000001E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F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Friendly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0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1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2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3">
            <w:pPr>
              <w:widowControl w:val="0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5.</w:t>
            </w:r>
          </w:p>
          <w:p w:rsidR="00000000" w:rsidDel="00000000" w:rsidP="00000000" w:rsidRDefault="00000000" w:rsidRPr="00000000" w14:paraId="00000024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5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Alive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6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7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8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9">
            <w:pPr>
              <w:widowControl w:val="0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6.</w:t>
            </w:r>
          </w:p>
          <w:p w:rsidR="00000000" w:rsidDel="00000000" w:rsidP="00000000" w:rsidRDefault="00000000" w:rsidRPr="00000000" w14:paraId="0000002A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B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Natural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C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D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E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F">
            <w:pPr>
              <w:widowControl w:val="0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7.</w:t>
            </w:r>
          </w:p>
          <w:p w:rsidR="00000000" w:rsidDel="00000000" w:rsidP="00000000" w:rsidRDefault="00000000" w:rsidRPr="00000000" w14:paraId="00000030">
            <w:pPr>
              <w:widowControl w:val="0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1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Real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2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3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4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5">
            <w:pPr>
              <w:widowControl w:val="0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222222"/>
                <w:sz w:val="20"/>
                <w:szCs w:val="20"/>
                <w:highlight w:val="white"/>
                <w:rtl w:val="0"/>
              </w:rPr>
              <w:t xml:space="preserve">8.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6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Human-like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7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8">
            <w:pPr>
              <w:widowControl w:val="0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9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A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222222"/>
                <w:sz w:val="20"/>
                <w:szCs w:val="20"/>
                <w:highlight w:val="white"/>
                <w:rtl w:val="0"/>
              </w:rPr>
              <w:t xml:space="preserve">9.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B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Self reliant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C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D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E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F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222222"/>
                <w:sz w:val="20"/>
                <w:szCs w:val="20"/>
                <w:highlight w:val="white"/>
                <w:rtl w:val="0"/>
              </w:rPr>
              <w:t xml:space="preserve">10.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0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Rational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1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2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3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4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11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5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Intentional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6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7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8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9">
            <w:pPr>
              <w:widowControl w:val="0"/>
              <w:rPr>
                <w:rFonts w:ascii="Calibri" w:cs="Calibri" w:eastAsia="Calibri" w:hAnsi="Calibri"/>
                <w:color w:val="222222"/>
                <w:sz w:val="20"/>
                <w:szCs w:val="20"/>
                <w:highlight w:val="white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222222"/>
                <w:sz w:val="20"/>
                <w:szCs w:val="20"/>
                <w:highlight w:val="white"/>
                <w:rtl w:val="0"/>
              </w:rPr>
              <w:t xml:space="preserve">12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A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Intelligent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B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C">
            <w:pPr>
              <w:widowControl w:val="0"/>
              <w:rPr>
                <w:rFonts w:ascii="Calibri" w:cs="Calibri" w:eastAsia="Calibri" w:hAnsi="Calibri"/>
                <w:color w:val="222222"/>
                <w:sz w:val="20"/>
                <w:szCs w:val="20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D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E">
            <w:pPr>
              <w:widowControl w:val="0"/>
              <w:rPr>
                <w:rFonts w:ascii="Calibri" w:cs="Calibri" w:eastAsia="Calibri" w:hAnsi="Calibri"/>
                <w:color w:val="222222"/>
                <w:sz w:val="20"/>
                <w:szCs w:val="20"/>
                <w:highlight w:val="white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222222"/>
                <w:sz w:val="20"/>
                <w:szCs w:val="20"/>
                <w:highlight w:val="white"/>
                <w:rtl w:val="0"/>
              </w:rPr>
              <w:t xml:space="preserve">13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F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Creepy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0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1">
            <w:pPr>
              <w:widowControl w:val="0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2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3">
            <w:pPr>
              <w:widowControl w:val="0"/>
              <w:rPr>
                <w:rFonts w:ascii="Calibri" w:cs="Calibri" w:eastAsia="Calibri" w:hAnsi="Calibri"/>
                <w:color w:val="222222"/>
                <w:sz w:val="20"/>
                <w:szCs w:val="20"/>
                <w:highlight w:val="white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222222"/>
                <w:sz w:val="20"/>
                <w:szCs w:val="20"/>
                <w:highlight w:val="white"/>
                <w:rtl w:val="0"/>
              </w:rPr>
              <w:t xml:space="preserve">14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4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Scary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5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6">
            <w:pPr>
              <w:widowControl w:val="0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7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8">
            <w:pPr>
              <w:widowControl w:val="0"/>
              <w:rPr>
                <w:rFonts w:ascii="Calibri" w:cs="Calibri" w:eastAsia="Calibri" w:hAnsi="Calibri"/>
                <w:color w:val="222222"/>
                <w:sz w:val="20"/>
                <w:szCs w:val="20"/>
                <w:highlight w:val="white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222222"/>
                <w:sz w:val="20"/>
                <w:szCs w:val="20"/>
                <w:highlight w:val="white"/>
                <w:rtl w:val="0"/>
              </w:rPr>
              <w:t xml:space="preserve">15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9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Uncanny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A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B">
            <w:pPr>
              <w:widowControl w:val="0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C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D">
            <w:pPr>
              <w:widowControl w:val="0"/>
              <w:rPr>
                <w:rFonts w:ascii="Calibri" w:cs="Calibri" w:eastAsia="Calibri" w:hAnsi="Calibri"/>
                <w:color w:val="222222"/>
                <w:sz w:val="20"/>
                <w:szCs w:val="20"/>
                <w:highlight w:val="white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222222"/>
                <w:sz w:val="20"/>
                <w:szCs w:val="20"/>
                <w:highlight w:val="white"/>
                <w:rtl w:val="0"/>
              </w:rPr>
              <w:t xml:space="preserve">16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E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Weird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F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0">
            <w:pPr>
              <w:widowControl w:val="0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1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Borders>
              <w:bottom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2">
            <w:pPr>
              <w:widowControl w:val="0"/>
              <w:rPr>
                <w:rFonts w:ascii="Calibri" w:cs="Calibri" w:eastAsia="Calibri" w:hAnsi="Calibri"/>
                <w:color w:val="222222"/>
                <w:sz w:val="20"/>
                <w:szCs w:val="20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3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4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5">
            <w:pPr>
              <w:widowControl w:val="0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6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67">
      <w:pPr>
        <w:rPr>
          <w:rFonts w:ascii="Calibri" w:cs="Calibri" w:eastAsia="Calibri" w:hAnsi="Calibri"/>
          <w:sz w:val="20"/>
          <w:szCs w:val="20"/>
        </w:rPr>
      </w:pPr>
      <w:r w:rsidDel="00000000" w:rsidR="00000000" w:rsidRPr="00000000">
        <w:rPr>
          <w:rFonts w:ascii="Calibri" w:cs="Calibri" w:eastAsia="Calibri" w:hAnsi="Calibri"/>
          <w:color w:val="222222"/>
          <w:sz w:val="20"/>
          <w:szCs w:val="20"/>
          <w:highlight w:val="white"/>
          <w:rtl w:val="0"/>
        </w:rPr>
        <w:t xml:space="preserve">Pochwatko, G., Możaryn, J., Różańska-Walczuk, M., &amp; Giger, J.-C. (2024). Social Representation of Robots and Its Impact on Trust and Willingness to Cooperate.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8">
      <w:pPr>
        <w:rPr>
          <w:rFonts w:ascii="Calibri" w:cs="Calibri" w:eastAsia="Calibri" w:hAnsi="Calibri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9">
      <w:pPr>
        <w:rPr>
          <w:rFonts w:ascii="Calibri" w:cs="Calibri" w:eastAsia="Calibri" w:hAnsi="Calibri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A">
      <w:pPr>
        <w:rPr>
          <w:rFonts w:ascii="Calibri" w:cs="Calibri" w:eastAsia="Calibri" w:hAnsi="Calibri"/>
          <w:sz w:val="20"/>
          <w:szCs w:val="20"/>
        </w:rPr>
      </w:pPr>
      <w:r w:rsidDel="00000000" w:rsidR="00000000" w:rsidRPr="00000000">
        <w:rPr>
          <w:rtl w:val="0"/>
        </w:rPr>
      </w:r>
    </w:p>
    <w:sectPr>
      <w:pgSz w:h="15840" w:w="12240" w:orient="portrait"/>
      <w:pgMar w:bottom="1440" w:top="1440" w:left="1440" w:right="1440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Georgia"/>
  <w:font w:name="Calibri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sz w:val="24"/>
        <w:szCs w:val="24"/>
        <w:lang w:val="en_CA"/>
      </w:rPr>
    </w:rPrDefault>
    <w:pPrDefault>
      <w:pPr/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bCs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bCs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bCs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bCs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bCs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72"/>
      <w:szCs w:val="72"/>
    </w:rPr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character" w:styleId="DefaultParagraphFont" w:default="1">
    <w:name w:val="Default Paragraph Font"/>
    <w:uiPriority w:val="1"/>
    <w:semiHidden w:val="1"/>
    <w:unhideWhenUsed w:val="1"/>
  </w:style>
  <w:style w:type="table" w:styleId="Table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 w:default="1">
    <w:name w:val="No List"/>
    <w:uiPriority w:val="99"/>
    <w:semiHidden w:val="1"/>
    <w:unhideWhenUsed w:val="1"/>
  </w:style>
  <w:style w:type="paragraph" w:styleId="NormalWeb">
    <w:name w:val="Normal (Web)"/>
    <w:basedOn w:val="Normal"/>
    <w:uiPriority w:val="99"/>
    <w:unhideWhenUsed w:val="1"/>
    <w:rsid w:val="00964365"/>
    <w:pPr>
      <w:spacing w:after="100" w:afterAutospacing="1" w:before="100" w:beforeAutospacing="1"/>
    </w:p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ad8EyY1/7xSom2vWHxcu3OOzZMw==">CgMxLjA4AHIhMU11TVBsZG9oRzRIN1VGOTB6a1cxQVNNLTYzeHhtWkc1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2025-11-29T17:08:00Z</dcterms:created>
  <dc:creator>Stephanie Sadownik</dc:creator>
</cp:coreProperties>
</file>