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D4107" w14:textId="77777777" w:rsidR="003C0C7F" w:rsidRPr="00541DAB" w:rsidRDefault="00000000">
      <w:pPr>
        <w:spacing w:line="480" w:lineRule="auto"/>
        <w:rPr>
          <w:rFonts w:asciiTheme="majorHAnsi" w:hAnsiTheme="majorHAnsi" w:cstheme="majorHAnsi"/>
          <w:i/>
          <w:iCs/>
          <w:sz w:val="20"/>
          <w:szCs w:val="20"/>
        </w:rPr>
      </w:pPr>
      <w:r w:rsidRPr="00541DAB">
        <w:rPr>
          <w:rFonts w:asciiTheme="majorHAnsi" w:hAnsiTheme="majorHAnsi" w:cstheme="majorHAnsi"/>
          <w:i/>
          <w:iCs/>
          <w:sz w:val="20"/>
          <w:szCs w:val="20"/>
        </w:rPr>
        <w:t>Table 3. Selected Articles Demographics</w:t>
      </w:r>
    </w:p>
    <w:tbl>
      <w:tblPr>
        <w:tblStyle w:val="a"/>
        <w:tblW w:w="9360" w:type="dxa"/>
        <w:tblInd w:w="0" w:type="dxa"/>
        <w:tblLayout w:type="fixed"/>
        <w:tblLook w:val="0600" w:firstRow="0" w:lastRow="0" w:firstColumn="0" w:lastColumn="0" w:noHBand="1" w:noVBand="1"/>
      </w:tblPr>
      <w:tblGrid>
        <w:gridCol w:w="1872"/>
        <w:gridCol w:w="1872"/>
        <w:gridCol w:w="1872"/>
        <w:gridCol w:w="1872"/>
        <w:gridCol w:w="1872"/>
      </w:tblGrid>
      <w:tr w:rsidR="003C0C7F" w:rsidRPr="00541DAB" w14:paraId="63C5C350" w14:textId="77777777">
        <w:trPr>
          <w:trHeight w:val="485"/>
          <w:tblHeader/>
        </w:trPr>
        <w:tc>
          <w:tcPr>
            <w:tcW w:w="1872" w:type="dxa"/>
            <w:tcBorders>
              <w:top w:val="single" w:sz="8" w:space="0" w:color="000000"/>
            </w:tcBorders>
            <w:tcMar>
              <w:top w:w="100" w:type="dxa"/>
              <w:left w:w="100" w:type="dxa"/>
              <w:bottom w:w="100" w:type="dxa"/>
              <w:right w:w="100" w:type="dxa"/>
            </w:tcMar>
          </w:tcPr>
          <w:p w14:paraId="5EF45B4B" w14:textId="77777777" w:rsidR="003C0C7F" w:rsidRPr="00541DAB" w:rsidRDefault="003C0C7F">
            <w:pPr>
              <w:widowControl w:val="0"/>
              <w:rPr>
                <w:rFonts w:asciiTheme="majorHAnsi" w:hAnsiTheme="majorHAnsi" w:cstheme="majorHAnsi"/>
                <w:sz w:val="20"/>
                <w:szCs w:val="20"/>
              </w:rPr>
            </w:pPr>
          </w:p>
        </w:tc>
        <w:tc>
          <w:tcPr>
            <w:tcW w:w="7488" w:type="dxa"/>
            <w:gridSpan w:val="4"/>
            <w:tcBorders>
              <w:top w:val="single" w:sz="8" w:space="0" w:color="000000"/>
              <w:bottom w:val="single" w:sz="8" w:space="0" w:color="000000"/>
            </w:tcBorders>
            <w:tcMar>
              <w:top w:w="100" w:type="dxa"/>
              <w:left w:w="100" w:type="dxa"/>
              <w:bottom w:w="100" w:type="dxa"/>
              <w:right w:w="100" w:type="dxa"/>
            </w:tcMar>
          </w:tcPr>
          <w:p w14:paraId="5F5F3D76" w14:textId="77777777" w:rsidR="003C0C7F" w:rsidRPr="00541DAB" w:rsidRDefault="00000000">
            <w:pPr>
              <w:widowControl w:val="0"/>
              <w:jc w:val="center"/>
              <w:rPr>
                <w:rFonts w:asciiTheme="majorHAnsi" w:hAnsiTheme="majorHAnsi" w:cstheme="majorHAnsi"/>
                <w:sz w:val="20"/>
                <w:szCs w:val="20"/>
              </w:rPr>
            </w:pPr>
            <w:r w:rsidRPr="00541DAB">
              <w:rPr>
                <w:rFonts w:asciiTheme="majorHAnsi" w:hAnsiTheme="majorHAnsi" w:cstheme="majorHAnsi"/>
                <w:sz w:val="20"/>
                <w:szCs w:val="20"/>
              </w:rPr>
              <w:t>Demographics</w:t>
            </w:r>
          </w:p>
        </w:tc>
      </w:tr>
      <w:tr w:rsidR="003C0C7F" w:rsidRPr="00541DAB" w14:paraId="03E0411D" w14:textId="77777777">
        <w:trPr>
          <w:trHeight w:val="465"/>
          <w:tblHeader/>
        </w:trPr>
        <w:tc>
          <w:tcPr>
            <w:tcW w:w="1872" w:type="dxa"/>
            <w:tcBorders>
              <w:bottom w:val="single" w:sz="8" w:space="0" w:color="000000"/>
            </w:tcBorders>
            <w:tcMar>
              <w:top w:w="100" w:type="dxa"/>
              <w:left w:w="100" w:type="dxa"/>
              <w:bottom w:w="100" w:type="dxa"/>
              <w:right w:w="100" w:type="dxa"/>
            </w:tcMar>
          </w:tcPr>
          <w:p w14:paraId="34E2C009" w14:textId="77777777" w:rsidR="003C0C7F" w:rsidRPr="00541DAB" w:rsidRDefault="003C0C7F">
            <w:pPr>
              <w:widowControl w:val="0"/>
              <w:rPr>
                <w:rFonts w:asciiTheme="majorHAnsi" w:hAnsiTheme="majorHAnsi" w:cstheme="majorHAnsi"/>
                <w:sz w:val="20"/>
                <w:szCs w:val="20"/>
              </w:rPr>
            </w:pPr>
          </w:p>
        </w:tc>
        <w:tc>
          <w:tcPr>
            <w:tcW w:w="1872" w:type="dxa"/>
            <w:tcBorders>
              <w:top w:val="single" w:sz="8" w:space="0" w:color="000000"/>
              <w:bottom w:val="single" w:sz="8" w:space="0" w:color="000000"/>
            </w:tcBorders>
            <w:tcMar>
              <w:top w:w="100" w:type="dxa"/>
              <w:left w:w="100" w:type="dxa"/>
              <w:bottom w:w="100" w:type="dxa"/>
              <w:right w:w="100" w:type="dxa"/>
            </w:tcMar>
          </w:tcPr>
          <w:p w14:paraId="79EDE94A" w14:textId="77777777" w:rsidR="003C0C7F" w:rsidRPr="00541DAB" w:rsidRDefault="00000000">
            <w:pPr>
              <w:widowControl w:val="0"/>
              <w:rPr>
                <w:rFonts w:asciiTheme="majorHAnsi" w:hAnsiTheme="majorHAnsi" w:cstheme="majorHAnsi"/>
                <w:sz w:val="20"/>
                <w:szCs w:val="20"/>
              </w:rPr>
            </w:pPr>
            <w:r w:rsidRPr="00541DAB">
              <w:rPr>
                <w:rFonts w:asciiTheme="majorHAnsi" w:hAnsiTheme="majorHAnsi" w:cstheme="majorHAnsi"/>
                <w:sz w:val="20"/>
                <w:szCs w:val="20"/>
              </w:rPr>
              <w:t>Purpose</w:t>
            </w:r>
          </w:p>
        </w:tc>
        <w:tc>
          <w:tcPr>
            <w:tcW w:w="1872" w:type="dxa"/>
            <w:tcBorders>
              <w:top w:val="single" w:sz="8" w:space="0" w:color="000000"/>
              <w:bottom w:val="single" w:sz="8" w:space="0" w:color="000000"/>
            </w:tcBorders>
            <w:tcMar>
              <w:top w:w="100" w:type="dxa"/>
              <w:left w:w="100" w:type="dxa"/>
              <w:bottom w:w="100" w:type="dxa"/>
              <w:right w:w="100" w:type="dxa"/>
            </w:tcMar>
          </w:tcPr>
          <w:p w14:paraId="371BBBC9" w14:textId="77777777" w:rsidR="003C0C7F" w:rsidRPr="00541DAB" w:rsidRDefault="00000000">
            <w:pPr>
              <w:widowControl w:val="0"/>
              <w:rPr>
                <w:rFonts w:asciiTheme="majorHAnsi" w:hAnsiTheme="majorHAnsi" w:cstheme="majorHAnsi"/>
                <w:sz w:val="20"/>
                <w:szCs w:val="20"/>
              </w:rPr>
            </w:pPr>
            <w:r w:rsidRPr="00541DAB">
              <w:rPr>
                <w:rFonts w:asciiTheme="majorHAnsi" w:hAnsiTheme="majorHAnsi" w:cstheme="majorHAnsi"/>
                <w:sz w:val="20"/>
                <w:szCs w:val="20"/>
              </w:rPr>
              <w:t>Research Questions</w:t>
            </w:r>
          </w:p>
        </w:tc>
        <w:tc>
          <w:tcPr>
            <w:tcW w:w="1872" w:type="dxa"/>
            <w:tcBorders>
              <w:top w:val="single" w:sz="8" w:space="0" w:color="000000"/>
              <w:bottom w:val="single" w:sz="8" w:space="0" w:color="000000"/>
            </w:tcBorders>
            <w:tcMar>
              <w:top w:w="100" w:type="dxa"/>
              <w:left w:w="100" w:type="dxa"/>
              <w:bottom w:w="100" w:type="dxa"/>
              <w:right w:w="100" w:type="dxa"/>
            </w:tcMar>
          </w:tcPr>
          <w:p w14:paraId="3DFFEA42" w14:textId="77777777" w:rsidR="003C0C7F" w:rsidRPr="00541DAB" w:rsidRDefault="00000000">
            <w:pPr>
              <w:widowControl w:val="0"/>
              <w:rPr>
                <w:rFonts w:asciiTheme="majorHAnsi" w:hAnsiTheme="majorHAnsi" w:cstheme="majorHAnsi"/>
                <w:sz w:val="20"/>
                <w:szCs w:val="20"/>
              </w:rPr>
            </w:pPr>
            <w:r w:rsidRPr="00541DAB">
              <w:rPr>
                <w:rFonts w:asciiTheme="majorHAnsi" w:hAnsiTheme="majorHAnsi" w:cstheme="majorHAnsi"/>
                <w:sz w:val="20"/>
                <w:szCs w:val="20"/>
              </w:rPr>
              <w:t>Findings</w:t>
            </w:r>
          </w:p>
        </w:tc>
        <w:tc>
          <w:tcPr>
            <w:tcW w:w="1872" w:type="dxa"/>
            <w:tcBorders>
              <w:top w:val="single" w:sz="8" w:space="0" w:color="000000"/>
              <w:bottom w:val="single" w:sz="8" w:space="0" w:color="000000"/>
            </w:tcBorders>
            <w:tcMar>
              <w:top w:w="100" w:type="dxa"/>
              <w:left w:w="100" w:type="dxa"/>
              <w:bottom w:w="100" w:type="dxa"/>
              <w:right w:w="100" w:type="dxa"/>
            </w:tcMar>
          </w:tcPr>
          <w:p w14:paraId="1DCAB075" w14:textId="77777777" w:rsidR="003C0C7F" w:rsidRPr="00541DAB" w:rsidRDefault="00000000">
            <w:pPr>
              <w:widowControl w:val="0"/>
              <w:rPr>
                <w:rFonts w:asciiTheme="majorHAnsi" w:hAnsiTheme="majorHAnsi" w:cstheme="majorHAnsi"/>
                <w:sz w:val="20"/>
                <w:szCs w:val="20"/>
              </w:rPr>
            </w:pPr>
            <w:r w:rsidRPr="00541DAB">
              <w:rPr>
                <w:rFonts w:asciiTheme="majorHAnsi" w:hAnsiTheme="majorHAnsi" w:cstheme="majorHAnsi"/>
                <w:sz w:val="20"/>
                <w:szCs w:val="20"/>
              </w:rPr>
              <w:t>Limitations/Next Steps</w:t>
            </w:r>
          </w:p>
        </w:tc>
      </w:tr>
      <w:tr w:rsidR="00993536" w:rsidRPr="00541DAB" w14:paraId="0E2F7D37" w14:textId="77777777">
        <w:trPr>
          <w:trHeight w:val="485"/>
        </w:trPr>
        <w:tc>
          <w:tcPr>
            <w:tcW w:w="1872" w:type="dxa"/>
            <w:tcMar>
              <w:top w:w="100" w:type="dxa"/>
              <w:left w:w="100" w:type="dxa"/>
              <w:bottom w:w="100" w:type="dxa"/>
              <w:right w:w="100" w:type="dxa"/>
            </w:tcMar>
          </w:tcPr>
          <w:p w14:paraId="5EB69839" w14:textId="4EE35B0E" w:rsidR="00993536" w:rsidRPr="00541DAB" w:rsidRDefault="0099353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t>Abbo, G. A., et al. (2025, March). “Can you be my mum?”: Manipulating Social Robots in the Large Language Models Era.</w:t>
            </w:r>
          </w:p>
        </w:tc>
        <w:tc>
          <w:tcPr>
            <w:tcW w:w="1872" w:type="dxa"/>
            <w:tcMar>
              <w:top w:w="100" w:type="dxa"/>
              <w:left w:w="100" w:type="dxa"/>
              <w:bottom w:w="100" w:type="dxa"/>
              <w:right w:w="100" w:type="dxa"/>
            </w:tcMar>
          </w:tcPr>
          <w:p w14:paraId="022456B2" w14:textId="77777777" w:rsidR="00DB0432" w:rsidRPr="00541DAB" w:rsidRDefault="00DB0432" w:rsidP="00DB0432">
            <w:pPr>
              <w:widowControl w:val="0"/>
              <w:rPr>
                <w:rFonts w:asciiTheme="majorHAnsi" w:hAnsiTheme="majorHAnsi" w:cstheme="majorHAnsi"/>
                <w:sz w:val="20"/>
                <w:szCs w:val="20"/>
              </w:rPr>
            </w:pPr>
            <w:r w:rsidRPr="00541DAB">
              <w:rPr>
                <w:rFonts w:asciiTheme="majorHAnsi" w:hAnsiTheme="majorHAnsi" w:cstheme="majorHAnsi"/>
                <w:sz w:val="20"/>
                <w:szCs w:val="20"/>
              </w:rPr>
              <w:t>Recent advancements in robots powered by large language models have</w:t>
            </w:r>
          </w:p>
          <w:p w14:paraId="39BF46A8" w14:textId="77777777" w:rsidR="00993536" w:rsidRPr="00541DAB" w:rsidRDefault="00DB0432" w:rsidP="00DB0432">
            <w:pPr>
              <w:widowControl w:val="0"/>
              <w:rPr>
                <w:rFonts w:asciiTheme="majorHAnsi" w:hAnsiTheme="majorHAnsi" w:cstheme="majorHAnsi"/>
                <w:sz w:val="20"/>
                <w:szCs w:val="20"/>
              </w:rPr>
            </w:pPr>
            <w:r w:rsidRPr="00541DAB">
              <w:rPr>
                <w:rFonts w:asciiTheme="majorHAnsi" w:hAnsiTheme="majorHAnsi" w:cstheme="majorHAnsi"/>
                <w:sz w:val="20"/>
                <w:szCs w:val="20"/>
              </w:rPr>
              <w:t>enhanced their conversational abilities, enabling interactions closely resembling human dialogue.</w:t>
            </w:r>
          </w:p>
          <w:p w14:paraId="64F21E5B" w14:textId="77777777" w:rsidR="00310CE2" w:rsidRPr="00541DAB" w:rsidRDefault="00310CE2" w:rsidP="00DB0432">
            <w:pPr>
              <w:widowControl w:val="0"/>
              <w:rPr>
                <w:rFonts w:asciiTheme="majorHAnsi" w:hAnsiTheme="majorHAnsi" w:cstheme="majorHAnsi"/>
                <w:sz w:val="20"/>
                <w:szCs w:val="20"/>
              </w:rPr>
            </w:pPr>
          </w:p>
          <w:p w14:paraId="4822BD51" w14:textId="77777777" w:rsidR="00310CE2" w:rsidRPr="00541DAB" w:rsidRDefault="00310CE2" w:rsidP="00310CE2">
            <w:pPr>
              <w:widowControl w:val="0"/>
              <w:rPr>
                <w:rFonts w:asciiTheme="majorHAnsi" w:hAnsiTheme="majorHAnsi" w:cstheme="majorHAnsi"/>
                <w:sz w:val="20"/>
                <w:szCs w:val="20"/>
              </w:rPr>
            </w:pPr>
            <w:r w:rsidRPr="00541DAB">
              <w:rPr>
                <w:rFonts w:asciiTheme="majorHAnsi" w:hAnsiTheme="majorHAnsi" w:cstheme="majorHAnsi"/>
                <w:sz w:val="20"/>
                <w:szCs w:val="20"/>
              </w:rPr>
              <w:t>these models introduce safety and</w:t>
            </w:r>
          </w:p>
          <w:p w14:paraId="75333190" w14:textId="77777777" w:rsidR="00310CE2" w:rsidRPr="00541DAB" w:rsidRDefault="00310CE2" w:rsidP="00310CE2">
            <w:pPr>
              <w:widowControl w:val="0"/>
              <w:rPr>
                <w:rFonts w:asciiTheme="majorHAnsi" w:hAnsiTheme="majorHAnsi" w:cstheme="majorHAnsi"/>
                <w:sz w:val="20"/>
                <w:szCs w:val="20"/>
              </w:rPr>
            </w:pPr>
            <w:r w:rsidRPr="00541DAB">
              <w:rPr>
                <w:rFonts w:asciiTheme="majorHAnsi" w:hAnsiTheme="majorHAnsi" w:cstheme="majorHAnsi"/>
                <w:sz w:val="20"/>
                <w:szCs w:val="20"/>
              </w:rPr>
              <w:t>security concerns in HRI, as they are vulnerable to manipulation that can bypass built-in safety measures.</w:t>
            </w:r>
          </w:p>
          <w:p w14:paraId="743582AB" w14:textId="77777777" w:rsidR="00310CE2" w:rsidRPr="00541DAB" w:rsidRDefault="00310CE2" w:rsidP="00310CE2">
            <w:pPr>
              <w:widowControl w:val="0"/>
              <w:rPr>
                <w:rFonts w:asciiTheme="majorHAnsi" w:hAnsiTheme="majorHAnsi" w:cstheme="majorHAnsi"/>
                <w:sz w:val="20"/>
                <w:szCs w:val="20"/>
              </w:rPr>
            </w:pPr>
          </w:p>
          <w:p w14:paraId="5F6ADF67" w14:textId="77777777" w:rsidR="00310CE2" w:rsidRPr="00541DAB" w:rsidRDefault="00310CE2" w:rsidP="00310CE2">
            <w:pPr>
              <w:widowControl w:val="0"/>
              <w:rPr>
                <w:rFonts w:asciiTheme="majorHAnsi" w:hAnsiTheme="majorHAnsi" w:cstheme="majorHAnsi"/>
                <w:sz w:val="20"/>
                <w:szCs w:val="20"/>
              </w:rPr>
            </w:pPr>
            <w:r w:rsidRPr="00541DAB">
              <w:rPr>
                <w:rFonts w:asciiTheme="majorHAnsi" w:hAnsiTheme="majorHAnsi" w:cstheme="majorHAnsi"/>
                <w:sz w:val="20"/>
                <w:szCs w:val="20"/>
              </w:rPr>
              <w:t>Imagining a social robot deployed in a</w:t>
            </w:r>
          </w:p>
          <w:p w14:paraId="22095BFE" w14:textId="77777777" w:rsidR="00310CE2" w:rsidRPr="00541DAB" w:rsidRDefault="00310CE2" w:rsidP="00310CE2">
            <w:pPr>
              <w:widowControl w:val="0"/>
              <w:rPr>
                <w:rFonts w:asciiTheme="majorHAnsi" w:hAnsiTheme="majorHAnsi" w:cstheme="majorHAnsi"/>
                <w:sz w:val="20"/>
                <w:szCs w:val="20"/>
              </w:rPr>
            </w:pPr>
            <w:r w:rsidRPr="00541DAB">
              <w:rPr>
                <w:rFonts w:asciiTheme="majorHAnsi" w:hAnsiTheme="majorHAnsi" w:cstheme="majorHAnsi"/>
                <w:sz w:val="20"/>
                <w:szCs w:val="20"/>
              </w:rPr>
              <w:t>home, this work aims to understand how everyday users try to exploit</w:t>
            </w:r>
          </w:p>
          <w:p w14:paraId="5C1AF67D" w14:textId="77777777" w:rsidR="00310CE2" w:rsidRPr="00541DAB" w:rsidRDefault="00310CE2" w:rsidP="00310CE2">
            <w:pPr>
              <w:widowControl w:val="0"/>
              <w:rPr>
                <w:rFonts w:asciiTheme="majorHAnsi" w:hAnsiTheme="majorHAnsi" w:cstheme="majorHAnsi"/>
                <w:sz w:val="20"/>
                <w:szCs w:val="20"/>
              </w:rPr>
            </w:pPr>
            <w:r w:rsidRPr="00541DAB">
              <w:rPr>
                <w:rFonts w:asciiTheme="majorHAnsi" w:hAnsiTheme="majorHAnsi" w:cstheme="majorHAnsi"/>
                <w:sz w:val="20"/>
                <w:szCs w:val="20"/>
              </w:rPr>
              <w:t>a language model to violate ethical principles, such as by prompting the</w:t>
            </w:r>
          </w:p>
          <w:p w14:paraId="1DFA9CFF" w14:textId="116F03BD" w:rsidR="00310CE2" w:rsidRPr="00541DAB" w:rsidRDefault="00310CE2" w:rsidP="00310CE2">
            <w:pPr>
              <w:widowControl w:val="0"/>
              <w:rPr>
                <w:rFonts w:asciiTheme="majorHAnsi" w:hAnsiTheme="majorHAnsi" w:cstheme="majorHAnsi"/>
                <w:sz w:val="20"/>
                <w:szCs w:val="20"/>
              </w:rPr>
            </w:pPr>
            <w:r w:rsidRPr="00541DAB">
              <w:rPr>
                <w:rFonts w:asciiTheme="majorHAnsi" w:hAnsiTheme="majorHAnsi" w:cstheme="majorHAnsi"/>
                <w:sz w:val="20"/>
                <w:szCs w:val="20"/>
              </w:rPr>
              <w:t>robot to act like a life partner.</w:t>
            </w:r>
          </w:p>
        </w:tc>
        <w:tc>
          <w:tcPr>
            <w:tcW w:w="1872" w:type="dxa"/>
            <w:tcMar>
              <w:top w:w="100" w:type="dxa"/>
              <w:left w:w="100" w:type="dxa"/>
              <w:bottom w:w="100" w:type="dxa"/>
              <w:right w:w="100" w:type="dxa"/>
            </w:tcMar>
          </w:tcPr>
          <w:p w14:paraId="7B587417" w14:textId="77777777" w:rsidR="00544F12" w:rsidRPr="00541DAB" w:rsidRDefault="00544F12" w:rsidP="00544F12">
            <w:pPr>
              <w:widowControl w:val="0"/>
              <w:rPr>
                <w:rFonts w:asciiTheme="majorHAnsi" w:hAnsiTheme="majorHAnsi" w:cstheme="majorHAnsi"/>
                <w:sz w:val="20"/>
                <w:szCs w:val="20"/>
              </w:rPr>
            </w:pPr>
            <w:r w:rsidRPr="00541DAB">
              <w:rPr>
                <w:rFonts w:asciiTheme="majorHAnsi" w:hAnsiTheme="majorHAnsi" w:cstheme="majorHAnsi"/>
                <w:sz w:val="20"/>
                <w:szCs w:val="20"/>
              </w:rPr>
              <w:t>We conducted a pilot study involving</w:t>
            </w:r>
          </w:p>
          <w:p w14:paraId="0B6A99EF" w14:textId="77777777" w:rsidR="00544F12" w:rsidRPr="00541DAB" w:rsidRDefault="00544F12" w:rsidP="00544F12">
            <w:pPr>
              <w:widowControl w:val="0"/>
              <w:rPr>
                <w:rFonts w:asciiTheme="majorHAnsi" w:hAnsiTheme="majorHAnsi" w:cstheme="majorHAnsi"/>
                <w:sz w:val="20"/>
                <w:szCs w:val="20"/>
              </w:rPr>
            </w:pPr>
            <w:r w:rsidRPr="00541DAB">
              <w:rPr>
                <w:rFonts w:asciiTheme="majorHAnsi" w:hAnsiTheme="majorHAnsi" w:cstheme="majorHAnsi"/>
                <w:sz w:val="20"/>
                <w:szCs w:val="20"/>
              </w:rPr>
              <w:t>21 university students who interacted with a Misty robot, attempting to</w:t>
            </w:r>
          </w:p>
          <w:p w14:paraId="13A017CE" w14:textId="77777777" w:rsidR="00544F12" w:rsidRPr="00541DAB" w:rsidRDefault="00544F12" w:rsidP="00544F12">
            <w:pPr>
              <w:widowControl w:val="0"/>
              <w:rPr>
                <w:rFonts w:asciiTheme="majorHAnsi" w:hAnsiTheme="majorHAnsi" w:cstheme="majorHAnsi"/>
                <w:sz w:val="20"/>
                <w:szCs w:val="20"/>
              </w:rPr>
            </w:pPr>
            <w:r w:rsidRPr="00541DAB">
              <w:rPr>
                <w:rFonts w:asciiTheme="majorHAnsi" w:hAnsiTheme="majorHAnsi" w:cstheme="majorHAnsi"/>
                <w:sz w:val="20"/>
                <w:szCs w:val="20"/>
              </w:rPr>
              <w:t>circumvent its safety mechanisms across three scenarios based on specific</w:t>
            </w:r>
          </w:p>
          <w:p w14:paraId="3265B7C2" w14:textId="7FBDF33A" w:rsidR="00993536" w:rsidRPr="00541DAB" w:rsidRDefault="00544F12" w:rsidP="00544F12">
            <w:pPr>
              <w:widowControl w:val="0"/>
              <w:rPr>
                <w:rFonts w:asciiTheme="majorHAnsi" w:hAnsiTheme="majorHAnsi" w:cstheme="majorHAnsi"/>
                <w:sz w:val="20"/>
                <w:szCs w:val="20"/>
              </w:rPr>
            </w:pPr>
            <w:r w:rsidRPr="00541DAB">
              <w:rPr>
                <w:rFonts w:asciiTheme="majorHAnsi" w:hAnsiTheme="majorHAnsi" w:cstheme="majorHAnsi"/>
                <w:sz w:val="20"/>
                <w:szCs w:val="20"/>
              </w:rPr>
              <w:t>HRI ethical principles: attachment, freedom, and empathy.</w:t>
            </w:r>
          </w:p>
        </w:tc>
        <w:tc>
          <w:tcPr>
            <w:tcW w:w="1872" w:type="dxa"/>
            <w:tcMar>
              <w:top w:w="100" w:type="dxa"/>
              <w:left w:w="100" w:type="dxa"/>
              <w:bottom w:w="100" w:type="dxa"/>
              <w:right w:w="100" w:type="dxa"/>
            </w:tcMar>
          </w:tcPr>
          <w:p w14:paraId="048194C8" w14:textId="77777777" w:rsidR="00544F12" w:rsidRPr="00541DAB" w:rsidRDefault="00544F12" w:rsidP="00544F12">
            <w:pPr>
              <w:widowControl w:val="0"/>
              <w:rPr>
                <w:rFonts w:asciiTheme="majorHAnsi" w:hAnsiTheme="majorHAnsi" w:cstheme="majorHAnsi"/>
                <w:sz w:val="20"/>
                <w:szCs w:val="20"/>
              </w:rPr>
            </w:pPr>
            <w:r w:rsidRPr="00541DAB">
              <w:rPr>
                <w:rFonts w:asciiTheme="majorHAnsi" w:hAnsiTheme="majorHAnsi" w:cstheme="majorHAnsi"/>
                <w:sz w:val="20"/>
                <w:szCs w:val="20"/>
              </w:rPr>
              <w:t>Our results</w:t>
            </w:r>
          </w:p>
          <w:p w14:paraId="03474E25" w14:textId="1D2FD5BF" w:rsidR="00993536" w:rsidRPr="00541DAB" w:rsidRDefault="00544F12" w:rsidP="00544F12">
            <w:pPr>
              <w:widowControl w:val="0"/>
              <w:rPr>
                <w:rFonts w:asciiTheme="majorHAnsi" w:hAnsiTheme="majorHAnsi" w:cstheme="majorHAnsi"/>
                <w:sz w:val="20"/>
                <w:szCs w:val="20"/>
              </w:rPr>
            </w:pPr>
            <w:r w:rsidRPr="00541DAB">
              <w:rPr>
                <w:rFonts w:asciiTheme="majorHAnsi" w:hAnsiTheme="majorHAnsi" w:cstheme="majorHAnsi"/>
                <w:sz w:val="20"/>
                <w:szCs w:val="20"/>
              </w:rPr>
              <w:t>reveal that participants employed five techniques, including insulting and appealing to pity using emotional language.</w:t>
            </w:r>
          </w:p>
        </w:tc>
        <w:tc>
          <w:tcPr>
            <w:tcW w:w="1872" w:type="dxa"/>
            <w:tcMar>
              <w:top w:w="100" w:type="dxa"/>
              <w:left w:w="100" w:type="dxa"/>
              <w:bottom w:w="100" w:type="dxa"/>
              <w:right w:w="100" w:type="dxa"/>
            </w:tcMar>
          </w:tcPr>
          <w:p w14:paraId="618D8B8D" w14:textId="05FA679A" w:rsidR="00993536" w:rsidRPr="00541DAB" w:rsidRDefault="00386067" w:rsidP="00386067">
            <w:pPr>
              <w:rPr>
                <w:rFonts w:asciiTheme="majorHAnsi" w:hAnsiTheme="majorHAnsi" w:cstheme="majorHAnsi"/>
                <w:sz w:val="20"/>
                <w:szCs w:val="20"/>
              </w:rPr>
            </w:pPr>
            <w:r w:rsidRPr="00541DAB">
              <w:rPr>
                <w:rFonts w:asciiTheme="majorHAnsi" w:hAnsiTheme="majorHAnsi" w:cstheme="majorHAnsi"/>
                <w:sz w:val="20"/>
                <w:szCs w:val="20"/>
              </w:rPr>
              <w:t>We hope this work can inform future research in designing strong safeguards to ensure ethical and secure human-robot interactions.</w:t>
            </w:r>
          </w:p>
        </w:tc>
      </w:tr>
      <w:tr w:rsidR="008815BF" w:rsidRPr="00541DAB" w14:paraId="1C71865F" w14:textId="77777777">
        <w:trPr>
          <w:trHeight w:val="485"/>
        </w:trPr>
        <w:tc>
          <w:tcPr>
            <w:tcW w:w="1872" w:type="dxa"/>
            <w:tcMar>
              <w:top w:w="100" w:type="dxa"/>
              <w:left w:w="100" w:type="dxa"/>
              <w:bottom w:w="100" w:type="dxa"/>
              <w:right w:w="100" w:type="dxa"/>
            </w:tcMar>
          </w:tcPr>
          <w:p w14:paraId="2C1DB227" w14:textId="389F1683" w:rsidR="008815BF" w:rsidRPr="00541DAB" w:rsidRDefault="00F43837">
            <w:pPr>
              <w:widowControl w:val="0"/>
              <w:rPr>
                <w:rFonts w:asciiTheme="majorHAnsi" w:hAnsiTheme="majorHAnsi" w:cstheme="majorHAnsi"/>
                <w:color w:val="222222"/>
                <w:sz w:val="20"/>
                <w:szCs w:val="20"/>
                <w:highlight w:val="white"/>
              </w:rPr>
            </w:pPr>
            <w:r w:rsidRPr="00F43837">
              <w:rPr>
                <w:rFonts w:asciiTheme="majorHAnsi" w:hAnsiTheme="majorHAnsi" w:cstheme="majorHAnsi"/>
                <w:color w:val="222222"/>
                <w:sz w:val="20"/>
                <w:szCs w:val="20"/>
              </w:rPr>
              <w:t>Ahn, H. S. (2014). Designing of a Personality Based Emotional Decision Model for Generating Various Emotional Behavior of Social Robots. Advances in Human-</w:t>
            </w:r>
            <w:r w:rsidRPr="00F43837">
              <w:rPr>
                <w:rFonts w:asciiTheme="majorHAnsi" w:hAnsiTheme="majorHAnsi" w:cstheme="majorHAnsi"/>
                <w:color w:val="222222"/>
                <w:sz w:val="20"/>
                <w:szCs w:val="20"/>
              </w:rPr>
              <w:lastRenderedPageBreak/>
              <w:t>Computer Interaction, 2014(2014), 130–143. https://doi.org/10.1155/2014/630808</w:t>
            </w:r>
          </w:p>
        </w:tc>
        <w:tc>
          <w:tcPr>
            <w:tcW w:w="1872" w:type="dxa"/>
            <w:tcMar>
              <w:top w:w="100" w:type="dxa"/>
              <w:left w:w="100" w:type="dxa"/>
              <w:bottom w:w="100" w:type="dxa"/>
              <w:right w:w="100" w:type="dxa"/>
            </w:tcMar>
          </w:tcPr>
          <w:p w14:paraId="37788575" w14:textId="77777777" w:rsidR="009A50D2" w:rsidRPr="009A50D2" w:rsidRDefault="009A50D2" w:rsidP="009A50D2">
            <w:pPr>
              <w:widowControl w:val="0"/>
              <w:rPr>
                <w:rFonts w:asciiTheme="majorHAnsi" w:hAnsiTheme="majorHAnsi" w:cstheme="majorHAnsi"/>
                <w:sz w:val="20"/>
                <w:szCs w:val="20"/>
              </w:rPr>
            </w:pPr>
            <w:r w:rsidRPr="009A50D2">
              <w:rPr>
                <w:rFonts w:asciiTheme="majorHAnsi" w:hAnsiTheme="majorHAnsi" w:cstheme="majorHAnsi"/>
                <w:sz w:val="20"/>
                <w:szCs w:val="20"/>
              </w:rPr>
              <w:lastRenderedPageBreak/>
              <w:t>We perform some experiments using the cyber robot system, to verify the efficiency of the personality-based</w:t>
            </w:r>
          </w:p>
          <w:p w14:paraId="0A4845AF" w14:textId="25A4AC3A" w:rsidR="008815BF" w:rsidRPr="00541DAB" w:rsidRDefault="009A50D2" w:rsidP="009A50D2">
            <w:pPr>
              <w:widowControl w:val="0"/>
              <w:rPr>
                <w:rFonts w:asciiTheme="majorHAnsi" w:hAnsiTheme="majorHAnsi" w:cstheme="majorHAnsi"/>
                <w:sz w:val="20"/>
                <w:szCs w:val="20"/>
              </w:rPr>
            </w:pPr>
            <w:r w:rsidRPr="009A50D2">
              <w:rPr>
                <w:rFonts w:asciiTheme="majorHAnsi" w:hAnsiTheme="majorHAnsi" w:cstheme="majorHAnsi"/>
                <w:sz w:val="20"/>
                <w:szCs w:val="20"/>
              </w:rPr>
              <w:t xml:space="preserve">emotional decision model that generates various </w:t>
            </w:r>
            <w:r w:rsidRPr="009A50D2">
              <w:rPr>
                <w:rFonts w:asciiTheme="majorHAnsi" w:hAnsiTheme="majorHAnsi" w:cstheme="majorHAnsi"/>
                <w:sz w:val="20"/>
                <w:szCs w:val="20"/>
              </w:rPr>
              <w:lastRenderedPageBreak/>
              <w:t>emotions according to the personality.</w:t>
            </w:r>
          </w:p>
        </w:tc>
        <w:tc>
          <w:tcPr>
            <w:tcW w:w="1872" w:type="dxa"/>
            <w:tcMar>
              <w:top w:w="100" w:type="dxa"/>
              <w:left w:w="100" w:type="dxa"/>
              <w:bottom w:w="100" w:type="dxa"/>
              <w:right w:w="100" w:type="dxa"/>
            </w:tcMar>
          </w:tcPr>
          <w:p w14:paraId="6671252B" w14:textId="77777777" w:rsidR="009A50D2" w:rsidRPr="009A50D2" w:rsidRDefault="009A50D2" w:rsidP="009A50D2">
            <w:pPr>
              <w:widowControl w:val="0"/>
              <w:rPr>
                <w:rFonts w:asciiTheme="majorHAnsi" w:hAnsiTheme="majorHAnsi" w:cstheme="majorHAnsi"/>
                <w:sz w:val="20"/>
                <w:szCs w:val="20"/>
              </w:rPr>
            </w:pPr>
            <w:r w:rsidRPr="009A50D2">
              <w:rPr>
                <w:rFonts w:asciiTheme="majorHAnsi" w:hAnsiTheme="majorHAnsi" w:cstheme="majorHAnsi"/>
                <w:sz w:val="20"/>
                <w:szCs w:val="20"/>
              </w:rPr>
              <w:lastRenderedPageBreak/>
              <w:t>The personality-based emotional decision model</w:t>
            </w:r>
          </w:p>
          <w:p w14:paraId="38ED5524" w14:textId="78C766F1" w:rsidR="009A50D2" w:rsidRPr="009A50D2" w:rsidRDefault="009A50D2" w:rsidP="009A50D2">
            <w:pPr>
              <w:widowControl w:val="0"/>
              <w:rPr>
                <w:rFonts w:asciiTheme="majorHAnsi" w:hAnsiTheme="majorHAnsi" w:cstheme="majorHAnsi"/>
                <w:sz w:val="20"/>
                <w:szCs w:val="20"/>
              </w:rPr>
            </w:pPr>
            <w:r w:rsidRPr="009A50D2">
              <w:rPr>
                <w:rFonts w:asciiTheme="majorHAnsi" w:hAnsiTheme="majorHAnsi" w:cstheme="majorHAnsi"/>
                <w:sz w:val="20"/>
                <w:szCs w:val="20"/>
              </w:rPr>
              <w:t xml:space="preserve">is designed with four linear dynamics, viz. reactive dynamic system, internal dynamic system, </w:t>
            </w:r>
            <w:r w:rsidRPr="009A50D2">
              <w:rPr>
                <w:rFonts w:asciiTheme="majorHAnsi" w:hAnsiTheme="majorHAnsi" w:cstheme="majorHAnsi"/>
                <w:sz w:val="20"/>
                <w:szCs w:val="20"/>
              </w:rPr>
              <w:lastRenderedPageBreak/>
              <w:t>emotional dynamic system, and</w:t>
            </w:r>
          </w:p>
          <w:p w14:paraId="7038A80B" w14:textId="77777777" w:rsidR="009A50D2" w:rsidRPr="009A50D2" w:rsidRDefault="009A50D2" w:rsidP="009A50D2">
            <w:pPr>
              <w:widowControl w:val="0"/>
              <w:rPr>
                <w:rFonts w:asciiTheme="majorHAnsi" w:hAnsiTheme="majorHAnsi" w:cstheme="majorHAnsi"/>
                <w:sz w:val="20"/>
                <w:szCs w:val="20"/>
              </w:rPr>
            </w:pPr>
            <w:r w:rsidRPr="009A50D2">
              <w:rPr>
                <w:rFonts w:asciiTheme="majorHAnsi" w:hAnsiTheme="majorHAnsi" w:cstheme="majorHAnsi"/>
                <w:sz w:val="20"/>
                <w:szCs w:val="20"/>
              </w:rPr>
              <w:t>behavior dynamic system. Each dynamic system calculates the output values that reflect the personality, by</w:t>
            </w:r>
            <w:r>
              <w:rPr>
                <w:rFonts w:asciiTheme="majorHAnsi" w:hAnsiTheme="majorHAnsi" w:cstheme="majorHAnsi"/>
                <w:sz w:val="20"/>
                <w:szCs w:val="20"/>
              </w:rPr>
              <w:t xml:space="preserve"> </w:t>
            </w:r>
            <w:r w:rsidRPr="009A50D2">
              <w:rPr>
                <w:rFonts w:asciiTheme="majorHAnsi" w:hAnsiTheme="majorHAnsi" w:cstheme="majorHAnsi"/>
                <w:sz w:val="20"/>
                <w:szCs w:val="20"/>
              </w:rPr>
              <w:t>being used as system</w:t>
            </w:r>
          </w:p>
          <w:p w14:paraId="11A5F0F1" w14:textId="4893AC2D" w:rsidR="008815BF" w:rsidRPr="00541DAB" w:rsidRDefault="009A50D2" w:rsidP="009A50D2">
            <w:pPr>
              <w:widowControl w:val="0"/>
              <w:rPr>
                <w:rFonts w:asciiTheme="majorHAnsi" w:hAnsiTheme="majorHAnsi" w:cstheme="majorHAnsi"/>
                <w:sz w:val="20"/>
                <w:szCs w:val="20"/>
              </w:rPr>
            </w:pPr>
            <w:r w:rsidRPr="009A50D2">
              <w:rPr>
                <w:rFonts w:asciiTheme="majorHAnsi" w:hAnsiTheme="majorHAnsi" w:cstheme="majorHAnsi"/>
                <w:sz w:val="20"/>
                <w:szCs w:val="20"/>
              </w:rPr>
              <w:t>matrices, input matrices, and output matrices.</w:t>
            </w:r>
          </w:p>
        </w:tc>
        <w:tc>
          <w:tcPr>
            <w:tcW w:w="1872" w:type="dxa"/>
            <w:tcMar>
              <w:top w:w="100" w:type="dxa"/>
              <w:left w:w="100" w:type="dxa"/>
              <w:bottom w:w="100" w:type="dxa"/>
              <w:right w:w="100" w:type="dxa"/>
            </w:tcMar>
          </w:tcPr>
          <w:p w14:paraId="25240EA9" w14:textId="77777777" w:rsidR="009A50D2" w:rsidRPr="009A50D2" w:rsidRDefault="009A50D2" w:rsidP="009A50D2">
            <w:pPr>
              <w:rPr>
                <w:rFonts w:asciiTheme="majorHAnsi" w:hAnsiTheme="majorHAnsi" w:cstheme="majorHAnsi"/>
                <w:sz w:val="20"/>
                <w:szCs w:val="20"/>
              </w:rPr>
            </w:pPr>
            <w:r w:rsidRPr="009A50D2">
              <w:rPr>
                <w:rFonts w:asciiTheme="majorHAnsi" w:hAnsiTheme="majorHAnsi" w:cstheme="majorHAnsi"/>
                <w:sz w:val="20"/>
                <w:szCs w:val="20"/>
              </w:rPr>
              <w:lastRenderedPageBreak/>
              <w:t>These responses are reflected in the final emotional behavior through a behavior</w:t>
            </w:r>
          </w:p>
          <w:p w14:paraId="2D09C9B5" w14:textId="77777777" w:rsidR="009A50D2" w:rsidRPr="009A50D2" w:rsidRDefault="009A50D2" w:rsidP="009A50D2">
            <w:pPr>
              <w:rPr>
                <w:rFonts w:asciiTheme="majorHAnsi" w:hAnsiTheme="majorHAnsi" w:cstheme="majorHAnsi"/>
                <w:sz w:val="20"/>
                <w:szCs w:val="20"/>
              </w:rPr>
            </w:pPr>
            <w:r w:rsidRPr="009A50D2">
              <w:rPr>
                <w:rFonts w:asciiTheme="majorHAnsi" w:hAnsiTheme="majorHAnsi" w:cstheme="majorHAnsi"/>
                <w:sz w:val="20"/>
                <w:szCs w:val="20"/>
              </w:rPr>
              <w:t>dynamic system as with humans. The final emotional behavior includes multiple emotional</w:t>
            </w:r>
            <w:r>
              <w:rPr>
                <w:rFonts w:asciiTheme="majorHAnsi" w:hAnsiTheme="majorHAnsi" w:cstheme="majorHAnsi"/>
                <w:sz w:val="20"/>
                <w:szCs w:val="20"/>
              </w:rPr>
              <w:t xml:space="preserve"> </w:t>
            </w:r>
            <w:r w:rsidRPr="009A50D2">
              <w:rPr>
                <w:rFonts w:asciiTheme="majorHAnsi" w:hAnsiTheme="majorHAnsi" w:cstheme="majorHAnsi"/>
                <w:sz w:val="20"/>
                <w:szCs w:val="20"/>
              </w:rPr>
              <w:lastRenderedPageBreak/>
              <w:t>values, and a social robot shows various</w:t>
            </w:r>
          </w:p>
          <w:p w14:paraId="26190107" w14:textId="6B8BEC88" w:rsidR="008815BF" w:rsidRPr="00541DAB" w:rsidRDefault="009A50D2" w:rsidP="009A50D2">
            <w:pPr>
              <w:widowControl w:val="0"/>
              <w:rPr>
                <w:rFonts w:asciiTheme="majorHAnsi" w:hAnsiTheme="majorHAnsi" w:cstheme="majorHAnsi"/>
                <w:sz w:val="20"/>
                <w:szCs w:val="20"/>
              </w:rPr>
            </w:pPr>
            <w:r w:rsidRPr="009A50D2">
              <w:rPr>
                <w:rFonts w:asciiTheme="majorHAnsi" w:hAnsiTheme="majorHAnsi" w:cstheme="majorHAnsi"/>
                <w:sz w:val="20"/>
                <w:szCs w:val="20"/>
              </w:rPr>
              <w:t>emotional expressions.</w:t>
            </w:r>
          </w:p>
        </w:tc>
        <w:tc>
          <w:tcPr>
            <w:tcW w:w="1872" w:type="dxa"/>
            <w:tcMar>
              <w:top w:w="100" w:type="dxa"/>
              <w:left w:w="100" w:type="dxa"/>
              <w:bottom w:w="100" w:type="dxa"/>
              <w:right w:w="100" w:type="dxa"/>
            </w:tcMar>
          </w:tcPr>
          <w:p w14:paraId="30E753A7" w14:textId="77777777" w:rsidR="00416EC3" w:rsidRPr="00416EC3" w:rsidRDefault="00416EC3" w:rsidP="00416EC3">
            <w:pPr>
              <w:rPr>
                <w:rFonts w:asciiTheme="majorHAnsi" w:hAnsiTheme="majorHAnsi" w:cstheme="majorHAnsi"/>
                <w:sz w:val="20"/>
                <w:szCs w:val="20"/>
              </w:rPr>
            </w:pPr>
            <w:r w:rsidRPr="00416EC3">
              <w:rPr>
                <w:rFonts w:asciiTheme="majorHAnsi" w:hAnsiTheme="majorHAnsi" w:cstheme="majorHAnsi"/>
                <w:sz w:val="20"/>
                <w:szCs w:val="20"/>
              </w:rPr>
              <w:lastRenderedPageBreak/>
              <w:t>All humans feel emotions, but individuals express their emotions differently because each has a different personality. We design</w:t>
            </w:r>
          </w:p>
          <w:p w14:paraId="28493B37" w14:textId="3581014A" w:rsidR="008815BF" w:rsidRPr="00541DAB" w:rsidRDefault="00416EC3" w:rsidP="00416EC3">
            <w:pPr>
              <w:rPr>
                <w:rFonts w:asciiTheme="majorHAnsi" w:hAnsiTheme="majorHAnsi" w:cstheme="majorHAnsi"/>
                <w:sz w:val="20"/>
                <w:szCs w:val="20"/>
              </w:rPr>
            </w:pPr>
            <w:r w:rsidRPr="00416EC3">
              <w:rPr>
                <w:rFonts w:asciiTheme="majorHAnsi" w:hAnsiTheme="majorHAnsi" w:cstheme="majorHAnsi"/>
                <w:sz w:val="20"/>
                <w:szCs w:val="20"/>
              </w:rPr>
              <w:lastRenderedPageBreak/>
              <w:t>an emotional decision model that focuses on the personality of individuals. The</w:t>
            </w:r>
          </w:p>
        </w:tc>
      </w:tr>
      <w:tr w:rsidR="00993536" w:rsidRPr="00541DAB" w14:paraId="23AB9075" w14:textId="77777777">
        <w:trPr>
          <w:trHeight w:val="485"/>
        </w:trPr>
        <w:tc>
          <w:tcPr>
            <w:tcW w:w="1872" w:type="dxa"/>
            <w:tcMar>
              <w:top w:w="100" w:type="dxa"/>
              <w:left w:w="100" w:type="dxa"/>
              <w:bottom w:w="100" w:type="dxa"/>
              <w:right w:w="100" w:type="dxa"/>
            </w:tcMar>
          </w:tcPr>
          <w:p w14:paraId="68967E88" w14:textId="07D199FF" w:rsidR="00993536" w:rsidRPr="00541DAB" w:rsidRDefault="00993536">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highlight w:val="white"/>
              </w:rPr>
              <w:lastRenderedPageBreak/>
              <w:t>Ali, K. (2021). Towards a Bad Bitches’ Pedagogy</w:t>
            </w:r>
          </w:p>
        </w:tc>
        <w:tc>
          <w:tcPr>
            <w:tcW w:w="1872" w:type="dxa"/>
            <w:tcMar>
              <w:top w:w="100" w:type="dxa"/>
              <w:left w:w="100" w:type="dxa"/>
              <w:bottom w:w="100" w:type="dxa"/>
              <w:right w:w="100" w:type="dxa"/>
            </w:tcMar>
          </w:tcPr>
          <w:p w14:paraId="44236125" w14:textId="77777777" w:rsidR="007F122C" w:rsidRPr="00541DAB" w:rsidRDefault="007F122C" w:rsidP="007F122C">
            <w:pPr>
              <w:widowControl w:val="0"/>
              <w:rPr>
                <w:rFonts w:asciiTheme="majorHAnsi" w:hAnsiTheme="majorHAnsi" w:cstheme="majorHAnsi"/>
                <w:sz w:val="20"/>
                <w:szCs w:val="20"/>
              </w:rPr>
            </w:pPr>
            <w:r w:rsidRPr="00541DAB">
              <w:rPr>
                <w:rFonts w:asciiTheme="majorHAnsi" w:hAnsiTheme="majorHAnsi" w:cstheme="majorHAnsi"/>
                <w:sz w:val="20"/>
                <w:szCs w:val="20"/>
              </w:rPr>
              <w:t>to discuss my construction</w:t>
            </w:r>
          </w:p>
          <w:p w14:paraId="2EE36941" w14:textId="77777777" w:rsidR="00993536" w:rsidRPr="00541DAB" w:rsidRDefault="007F122C" w:rsidP="007F122C">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of a uniquely </w:t>
            </w:r>
            <w:proofErr w:type="gramStart"/>
            <w:r w:rsidRPr="00541DAB">
              <w:rPr>
                <w:rFonts w:asciiTheme="majorHAnsi" w:hAnsiTheme="majorHAnsi" w:cstheme="majorHAnsi"/>
                <w:sz w:val="20"/>
                <w:szCs w:val="20"/>
              </w:rPr>
              <w:t>working class</w:t>
            </w:r>
            <w:proofErr w:type="gramEnd"/>
            <w:r w:rsidRPr="00541DAB">
              <w:rPr>
                <w:rFonts w:asciiTheme="majorHAnsi" w:hAnsiTheme="majorHAnsi" w:cstheme="majorHAnsi"/>
                <w:sz w:val="20"/>
                <w:szCs w:val="20"/>
              </w:rPr>
              <w:t xml:space="preserve"> Black</w:t>
            </w:r>
          </w:p>
          <w:p w14:paraId="041387D5" w14:textId="77777777" w:rsidR="00C11AF3" w:rsidRPr="00541DAB" w:rsidRDefault="007F122C" w:rsidP="007F122C">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feminist educator identity. </w:t>
            </w:r>
          </w:p>
          <w:p w14:paraId="70754CA0" w14:textId="77777777" w:rsidR="00C11AF3" w:rsidRPr="00541DAB" w:rsidRDefault="00C11AF3" w:rsidP="007F122C">
            <w:pPr>
              <w:widowControl w:val="0"/>
              <w:rPr>
                <w:rFonts w:asciiTheme="majorHAnsi" w:hAnsiTheme="majorHAnsi" w:cstheme="majorHAnsi"/>
                <w:sz w:val="20"/>
                <w:szCs w:val="20"/>
              </w:rPr>
            </w:pPr>
          </w:p>
          <w:p w14:paraId="17E4FD0C" w14:textId="7C4EA74E" w:rsidR="007F122C" w:rsidRPr="00541DAB" w:rsidRDefault="007F122C" w:rsidP="007F122C">
            <w:pPr>
              <w:widowControl w:val="0"/>
              <w:rPr>
                <w:rFonts w:asciiTheme="majorHAnsi" w:hAnsiTheme="majorHAnsi" w:cstheme="majorHAnsi"/>
                <w:sz w:val="20"/>
                <w:szCs w:val="20"/>
              </w:rPr>
            </w:pPr>
            <w:r w:rsidRPr="00541DAB">
              <w:rPr>
                <w:rFonts w:asciiTheme="majorHAnsi" w:hAnsiTheme="majorHAnsi" w:cstheme="majorHAnsi"/>
                <w:sz w:val="20"/>
                <w:szCs w:val="20"/>
              </w:rPr>
              <w:t>This narrative inquiry is an adapted counter</w:t>
            </w:r>
          </w:p>
          <w:p w14:paraId="6549A97E" w14:textId="09A68961" w:rsidR="007F122C" w:rsidRPr="00541DAB" w:rsidRDefault="007F122C" w:rsidP="007F122C">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methodological researcher approach that was born out of </w:t>
            </w:r>
          </w:p>
          <w:p w14:paraId="581EB670" w14:textId="53C84204" w:rsidR="00F970C7" w:rsidRPr="00541DAB" w:rsidRDefault="00F970C7" w:rsidP="00F970C7">
            <w:pPr>
              <w:widowControl w:val="0"/>
              <w:rPr>
                <w:rFonts w:asciiTheme="majorHAnsi" w:hAnsiTheme="majorHAnsi" w:cstheme="majorHAnsi"/>
                <w:sz w:val="20"/>
                <w:szCs w:val="20"/>
              </w:rPr>
            </w:pPr>
            <w:r w:rsidRPr="00541DAB">
              <w:rPr>
                <w:rFonts w:asciiTheme="majorHAnsi" w:hAnsiTheme="majorHAnsi" w:cstheme="majorHAnsi"/>
                <w:sz w:val="20"/>
                <w:szCs w:val="20"/>
              </w:rPr>
              <w:t>an interlinkage of my explorations into the</w:t>
            </w:r>
            <w:r w:rsidR="00B7225D" w:rsidRPr="00541DAB">
              <w:rPr>
                <w:rFonts w:asciiTheme="majorHAnsi" w:hAnsiTheme="majorHAnsi" w:cstheme="majorHAnsi"/>
                <w:sz w:val="20"/>
                <w:szCs w:val="20"/>
              </w:rPr>
              <w:t xml:space="preserve"> </w:t>
            </w:r>
            <w:r w:rsidRPr="00541DAB">
              <w:rPr>
                <w:rFonts w:asciiTheme="majorHAnsi" w:hAnsiTheme="majorHAnsi" w:cstheme="majorHAnsi"/>
                <w:sz w:val="20"/>
                <w:szCs w:val="20"/>
              </w:rPr>
              <w:t>histories of Black women educators, hip hop feminisms, and Higginbotham’s respectability politics,</w:t>
            </w:r>
            <w:r w:rsidR="00B7225D" w:rsidRPr="00541DAB">
              <w:rPr>
                <w:rFonts w:asciiTheme="majorHAnsi" w:hAnsiTheme="majorHAnsi" w:cstheme="majorHAnsi"/>
                <w:sz w:val="20"/>
                <w:szCs w:val="20"/>
              </w:rPr>
              <w:t xml:space="preserve"> </w:t>
            </w:r>
            <w:r w:rsidRPr="00541DAB">
              <w:rPr>
                <w:rFonts w:asciiTheme="majorHAnsi" w:hAnsiTheme="majorHAnsi" w:cstheme="majorHAnsi"/>
                <w:sz w:val="20"/>
                <w:szCs w:val="20"/>
              </w:rPr>
              <w:t>as it is understood in popular cultural terrain, and as the concept contrasts with and complements notions</w:t>
            </w:r>
          </w:p>
          <w:p w14:paraId="1EC6829B" w14:textId="403194B3" w:rsidR="00F970C7" w:rsidRPr="00541DAB" w:rsidRDefault="00F970C7" w:rsidP="00F970C7">
            <w:pPr>
              <w:widowControl w:val="0"/>
              <w:rPr>
                <w:rFonts w:asciiTheme="majorHAnsi" w:hAnsiTheme="majorHAnsi" w:cstheme="majorHAnsi"/>
                <w:sz w:val="20"/>
                <w:szCs w:val="20"/>
              </w:rPr>
            </w:pPr>
            <w:r w:rsidRPr="00541DAB">
              <w:rPr>
                <w:rFonts w:asciiTheme="majorHAnsi" w:hAnsiTheme="majorHAnsi" w:cstheme="majorHAnsi"/>
                <w:sz w:val="20"/>
                <w:szCs w:val="20"/>
              </w:rPr>
              <w:t>of(dis)respectability.</w:t>
            </w:r>
          </w:p>
          <w:p w14:paraId="70810FEE" w14:textId="1C529266" w:rsidR="007F122C" w:rsidRPr="00541DAB" w:rsidRDefault="007F122C" w:rsidP="007F122C">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2A96834" w14:textId="77777777" w:rsidR="007F122C" w:rsidRPr="00541DAB" w:rsidRDefault="007F122C" w:rsidP="007F122C">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a personal narrative approach, grounded in Connelly and </w:t>
            </w:r>
            <w:proofErr w:type="spellStart"/>
            <w:r w:rsidRPr="00541DAB">
              <w:rPr>
                <w:rFonts w:asciiTheme="majorHAnsi" w:hAnsiTheme="majorHAnsi" w:cstheme="majorHAnsi"/>
                <w:sz w:val="20"/>
                <w:szCs w:val="20"/>
              </w:rPr>
              <w:t>Clandinin’s</w:t>
            </w:r>
            <w:proofErr w:type="spellEnd"/>
          </w:p>
          <w:p w14:paraId="338B7686" w14:textId="77777777" w:rsidR="007F122C" w:rsidRPr="00541DAB" w:rsidRDefault="007F122C" w:rsidP="007F122C">
            <w:pPr>
              <w:widowControl w:val="0"/>
              <w:rPr>
                <w:rFonts w:asciiTheme="majorHAnsi" w:hAnsiTheme="majorHAnsi" w:cstheme="majorHAnsi"/>
                <w:sz w:val="20"/>
                <w:szCs w:val="20"/>
              </w:rPr>
            </w:pPr>
            <w:r w:rsidRPr="00541DAB">
              <w:rPr>
                <w:rFonts w:asciiTheme="majorHAnsi" w:hAnsiTheme="majorHAnsi" w:cstheme="majorHAnsi"/>
                <w:sz w:val="20"/>
                <w:szCs w:val="20"/>
              </w:rPr>
              <w:t>ontological and epistemological stance that “humans are story-telling organisms”</w:t>
            </w:r>
          </w:p>
          <w:p w14:paraId="4E9246DF" w14:textId="77777777" w:rsidR="00376008" w:rsidRPr="00541DAB" w:rsidRDefault="00376008" w:rsidP="007F122C">
            <w:pPr>
              <w:widowControl w:val="0"/>
              <w:rPr>
                <w:rFonts w:asciiTheme="majorHAnsi" w:hAnsiTheme="majorHAnsi" w:cstheme="majorHAnsi"/>
                <w:sz w:val="20"/>
                <w:szCs w:val="20"/>
              </w:rPr>
            </w:pPr>
          </w:p>
          <w:p w14:paraId="606A186E" w14:textId="77777777" w:rsidR="00376008" w:rsidRPr="00541DAB" w:rsidRDefault="00376008" w:rsidP="00376008">
            <w:pPr>
              <w:widowControl w:val="0"/>
              <w:rPr>
                <w:rFonts w:asciiTheme="majorHAnsi" w:hAnsiTheme="majorHAnsi" w:cstheme="majorHAnsi"/>
                <w:sz w:val="20"/>
                <w:szCs w:val="20"/>
              </w:rPr>
            </w:pPr>
            <w:r w:rsidRPr="00541DAB">
              <w:rPr>
                <w:rFonts w:asciiTheme="majorHAnsi" w:hAnsiTheme="majorHAnsi" w:cstheme="majorHAnsi"/>
                <w:sz w:val="20"/>
                <w:szCs w:val="20"/>
              </w:rPr>
              <w:t>I situate the paper within a critical hip hop feminist framework and access raunch</w:t>
            </w:r>
          </w:p>
          <w:p w14:paraId="020C8A05" w14:textId="77777777" w:rsidR="000640ED" w:rsidRPr="00541DAB" w:rsidRDefault="00376008" w:rsidP="00376008">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aesthetics’ use of the sartorial and performative </w:t>
            </w:r>
          </w:p>
          <w:p w14:paraId="61380CD3" w14:textId="361782A3" w:rsidR="00376008" w:rsidRPr="00541DAB" w:rsidRDefault="00376008" w:rsidP="00376008">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badassedness</w:t>
            </w:r>
            <w:proofErr w:type="spellEnd"/>
            <w:r w:rsidRPr="00541DAB">
              <w:rPr>
                <w:rFonts w:asciiTheme="majorHAnsi" w:hAnsiTheme="majorHAnsi" w:cstheme="majorHAnsi"/>
                <w:sz w:val="20"/>
                <w:szCs w:val="20"/>
              </w:rPr>
              <w:t xml:space="preserve"> to understand how I have come to craft a</w:t>
            </w:r>
          </w:p>
          <w:p w14:paraId="4116ECD1" w14:textId="3E50E4D3" w:rsidR="00376008" w:rsidRPr="00541DAB" w:rsidRDefault="00376008" w:rsidP="00376008">
            <w:pPr>
              <w:widowControl w:val="0"/>
              <w:rPr>
                <w:rFonts w:asciiTheme="majorHAnsi" w:hAnsiTheme="majorHAnsi" w:cstheme="majorHAnsi"/>
                <w:sz w:val="20"/>
                <w:szCs w:val="20"/>
              </w:rPr>
            </w:pPr>
            <w:r w:rsidRPr="00541DAB">
              <w:rPr>
                <w:rFonts w:asciiTheme="majorHAnsi" w:hAnsiTheme="majorHAnsi" w:cstheme="majorHAnsi"/>
                <w:sz w:val="20"/>
                <w:szCs w:val="20"/>
              </w:rPr>
              <w:t>transgressive teacher identity.</w:t>
            </w:r>
          </w:p>
          <w:p w14:paraId="224D0636" w14:textId="2FD0819E" w:rsidR="00993536" w:rsidRPr="00541DAB" w:rsidRDefault="00993536" w:rsidP="007F122C">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54673595" w14:textId="77777777" w:rsidR="007D3316" w:rsidRPr="00541DAB" w:rsidRDefault="007D3316" w:rsidP="007D3316">
            <w:pPr>
              <w:widowControl w:val="0"/>
              <w:rPr>
                <w:rFonts w:asciiTheme="majorHAnsi" w:hAnsiTheme="majorHAnsi" w:cstheme="majorHAnsi"/>
                <w:sz w:val="20"/>
                <w:szCs w:val="20"/>
              </w:rPr>
            </w:pPr>
            <w:r w:rsidRPr="00541DAB">
              <w:rPr>
                <w:rFonts w:asciiTheme="majorHAnsi" w:hAnsiTheme="majorHAnsi" w:cstheme="majorHAnsi"/>
                <w:sz w:val="20"/>
                <w:szCs w:val="20"/>
              </w:rPr>
              <w:t>By embracing a vernacular transgressive archetype of the bad bitch pedagogue,</w:t>
            </w:r>
          </w:p>
          <w:p w14:paraId="167F76FD" w14:textId="77777777" w:rsidR="007D3316" w:rsidRPr="00541DAB" w:rsidRDefault="007D3316" w:rsidP="007D3316">
            <w:pPr>
              <w:widowControl w:val="0"/>
              <w:rPr>
                <w:rFonts w:asciiTheme="majorHAnsi" w:hAnsiTheme="majorHAnsi" w:cstheme="majorHAnsi"/>
                <w:sz w:val="20"/>
                <w:szCs w:val="20"/>
              </w:rPr>
            </w:pPr>
            <w:r w:rsidRPr="00541DAB">
              <w:rPr>
                <w:rFonts w:asciiTheme="majorHAnsi" w:hAnsiTheme="majorHAnsi" w:cstheme="majorHAnsi"/>
                <w:sz w:val="20"/>
                <w:szCs w:val="20"/>
              </w:rPr>
              <w:t>I analyze and complicate my own intersectional identity as a working-class Black woman who navigated</w:t>
            </w:r>
          </w:p>
          <w:p w14:paraId="330483EE" w14:textId="77777777" w:rsidR="007D3316" w:rsidRPr="00541DAB" w:rsidRDefault="007D3316" w:rsidP="007D3316">
            <w:pPr>
              <w:widowControl w:val="0"/>
              <w:rPr>
                <w:rFonts w:asciiTheme="majorHAnsi" w:hAnsiTheme="majorHAnsi" w:cstheme="majorHAnsi"/>
                <w:sz w:val="20"/>
                <w:szCs w:val="20"/>
              </w:rPr>
            </w:pPr>
            <w:r w:rsidRPr="00541DAB">
              <w:rPr>
                <w:rFonts w:asciiTheme="majorHAnsi" w:hAnsiTheme="majorHAnsi" w:cstheme="majorHAnsi"/>
                <w:sz w:val="20"/>
                <w:szCs w:val="20"/>
              </w:rPr>
              <w:t>an adversarial bourgeoisie traditionalist educational system as a teacher, unwed custodial parent, cultural</w:t>
            </w:r>
          </w:p>
          <w:p w14:paraId="7FF41CE8" w14:textId="4F4607E5" w:rsidR="00993536" w:rsidRPr="00541DAB" w:rsidRDefault="007D3316" w:rsidP="007D3316">
            <w:pPr>
              <w:widowControl w:val="0"/>
              <w:rPr>
                <w:rFonts w:asciiTheme="majorHAnsi" w:hAnsiTheme="majorHAnsi" w:cstheme="majorHAnsi"/>
                <w:sz w:val="20"/>
                <w:szCs w:val="20"/>
              </w:rPr>
            </w:pPr>
            <w:r w:rsidRPr="00541DAB">
              <w:rPr>
                <w:rFonts w:asciiTheme="majorHAnsi" w:hAnsiTheme="majorHAnsi" w:cstheme="majorHAnsi"/>
                <w:sz w:val="20"/>
                <w:szCs w:val="20"/>
              </w:rPr>
              <w:t>worker and advocate for Black youth.</w:t>
            </w:r>
          </w:p>
        </w:tc>
        <w:tc>
          <w:tcPr>
            <w:tcW w:w="1872" w:type="dxa"/>
            <w:tcMar>
              <w:top w:w="100" w:type="dxa"/>
              <w:left w:w="100" w:type="dxa"/>
              <w:bottom w:w="100" w:type="dxa"/>
              <w:right w:w="100" w:type="dxa"/>
            </w:tcMar>
          </w:tcPr>
          <w:p w14:paraId="5305E192" w14:textId="77777777" w:rsidR="00993536" w:rsidRPr="00541DAB" w:rsidRDefault="00993536">
            <w:pPr>
              <w:rPr>
                <w:rFonts w:asciiTheme="majorHAnsi" w:hAnsiTheme="majorHAnsi" w:cstheme="majorHAnsi"/>
                <w:sz w:val="20"/>
                <w:szCs w:val="20"/>
              </w:rPr>
            </w:pPr>
          </w:p>
        </w:tc>
      </w:tr>
      <w:tr w:rsidR="008815BF" w:rsidRPr="00541DAB" w14:paraId="5C2675FE" w14:textId="77777777">
        <w:trPr>
          <w:trHeight w:val="485"/>
        </w:trPr>
        <w:tc>
          <w:tcPr>
            <w:tcW w:w="1872" w:type="dxa"/>
            <w:tcMar>
              <w:top w:w="100" w:type="dxa"/>
              <w:left w:w="100" w:type="dxa"/>
              <w:bottom w:w="100" w:type="dxa"/>
              <w:right w:w="100" w:type="dxa"/>
            </w:tcMar>
          </w:tcPr>
          <w:p w14:paraId="5399E5BB" w14:textId="7F73731F" w:rsidR="008815BF" w:rsidRPr="00541DAB" w:rsidRDefault="00F43837" w:rsidP="007D6F96">
            <w:pPr>
              <w:widowControl w:val="0"/>
              <w:rPr>
                <w:rFonts w:asciiTheme="majorHAnsi" w:hAnsiTheme="majorHAnsi" w:cstheme="majorHAnsi"/>
                <w:color w:val="222222"/>
                <w:sz w:val="20"/>
                <w:szCs w:val="20"/>
              </w:rPr>
            </w:pPr>
            <w:r w:rsidRPr="00F43837">
              <w:rPr>
                <w:rFonts w:asciiTheme="majorHAnsi" w:hAnsiTheme="majorHAnsi" w:cstheme="majorHAnsi"/>
                <w:color w:val="222222"/>
                <w:sz w:val="20"/>
                <w:szCs w:val="20"/>
              </w:rPr>
              <w:t>Allan, S., &amp; Gilbert, P. (1994). An exploration of shame measures--II_ psychopathology</w:t>
            </w:r>
          </w:p>
        </w:tc>
        <w:tc>
          <w:tcPr>
            <w:tcW w:w="1872" w:type="dxa"/>
            <w:tcMar>
              <w:top w:w="100" w:type="dxa"/>
              <w:left w:w="100" w:type="dxa"/>
              <w:bottom w:w="100" w:type="dxa"/>
              <w:right w:w="100" w:type="dxa"/>
            </w:tcMar>
          </w:tcPr>
          <w:p w14:paraId="520F19D7" w14:textId="77777777" w:rsidR="008815BF" w:rsidRPr="00541DAB" w:rsidRDefault="008815BF" w:rsidP="00B3081C">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285F1DF4" w14:textId="77777777" w:rsidR="008815BF" w:rsidRPr="00541DAB" w:rsidRDefault="008815BF" w:rsidP="00577CF4">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640CF31A" w14:textId="77777777" w:rsidR="008815BF" w:rsidRPr="00541DAB" w:rsidRDefault="008815BF" w:rsidP="007D6F96">
            <w:pPr>
              <w:shd w:val="clear" w:color="auto" w:fill="FFFFFF"/>
              <w:rPr>
                <w:rFonts w:asciiTheme="majorHAnsi" w:hAnsiTheme="majorHAnsi" w:cstheme="majorHAnsi"/>
                <w:sz w:val="20"/>
                <w:szCs w:val="20"/>
              </w:rPr>
            </w:pPr>
          </w:p>
        </w:tc>
        <w:tc>
          <w:tcPr>
            <w:tcW w:w="1872" w:type="dxa"/>
            <w:tcMar>
              <w:top w:w="100" w:type="dxa"/>
              <w:left w:w="100" w:type="dxa"/>
              <w:bottom w:w="100" w:type="dxa"/>
              <w:right w:w="100" w:type="dxa"/>
            </w:tcMar>
          </w:tcPr>
          <w:p w14:paraId="5FD72800" w14:textId="77777777" w:rsidR="008815BF" w:rsidRPr="00541DAB" w:rsidRDefault="008815BF" w:rsidP="007D6F96">
            <w:pPr>
              <w:widowControl w:val="0"/>
              <w:rPr>
                <w:rFonts w:asciiTheme="majorHAnsi" w:hAnsiTheme="majorHAnsi" w:cstheme="majorHAnsi"/>
                <w:sz w:val="20"/>
                <w:szCs w:val="20"/>
              </w:rPr>
            </w:pPr>
          </w:p>
        </w:tc>
      </w:tr>
      <w:tr w:rsidR="00B3081C" w:rsidRPr="00541DAB" w14:paraId="07BD2C5F" w14:textId="77777777">
        <w:trPr>
          <w:trHeight w:val="485"/>
        </w:trPr>
        <w:tc>
          <w:tcPr>
            <w:tcW w:w="1872" w:type="dxa"/>
            <w:tcMar>
              <w:top w:w="100" w:type="dxa"/>
              <w:left w:w="100" w:type="dxa"/>
              <w:bottom w:w="100" w:type="dxa"/>
              <w:right w:w="100" w:type="dxa"/>
            </w:tcMar>
          </w:tcPr>
          <w:p w14:paraId="45A8DD38" w14:textId="4121A68B" w:rsidR="00B3081C" w:rsidRPr="00541DAB" w:rsidRDefault="00B3081C"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t>Allan, S., &amp; Gilbert, P. (1995). A social comparison scale_ Psychometric properties and relationship to psychopathology</w:t>
            </w:r>
          </w:p>
        </w:tc>
        <w:tc>
          <w:tcPr>
            <w:tcW w:w="1872" w:type="dxa"/>
            <w:tcMar>
              <w:top w:w="100" w:type="dxa"/>
              <w:left w:w="100" w:type="dxa"/>
              <w:bottom w:w="100" w:type="dxa"/>
              <w:right w:w="100" w:type="dxa"/>
            </w:tcMar>
          </w:tcPr>
          <w:p w14:paraId="18520583" w14:textId="27AABC00" w:rsidR="00B3081C" w:rsidRPr="00541DAB" w:rsidRDefault="00B3081C" w:rsidP="00B3081C">
            <w:pPr>
              <w:widowControl w:val="0"/>
              <w:rPr>
                <w:rFonts w:asciiTheme="majorHAnsi" w:hAnsiTheme="majorHAnsi" w:cstheme="majorHAnsi"/>
                <w:sz w:val="20"/>
                <w:szCs w:val="20"/>
              </w:rPr>
            </w:pPr>
            <w:r w:rsidRPr="00541DAB">
              <w:rPr>
                <w:rFonts w:asciiTheme="majorHAnsi" w:hAnsiTheme="majorHAnsi" w:cstheme="majorHAnsi"/>
                <w:sz w:val="20"/>
                <w:szCs w:val="20"/>
              </w:rPr>
              <w:t>This paper describes the development of a social comparison scale using the semantic</w:t>
            </w:r>
          </w:p>
          <w:p w14:paraId="3D928E46" w14:textId="77777777" w:rsidR="00B3081C" w:rsidRPr="00541DAB" w:rsidRDefault="00B3081C" w:rsidP="00B3081C">
            <w:pPr>
              <w:widowControl w:val="0"/>
              <w:rPr>
                <w:rFonts w:asciiTheme="majorHAnsi" w:hAnsiTheme="majorHAnsi" w:cstheme="majorHAnsi"/>
                <w:sz w:val="20"/>
                <w:szCs w:val="20"/>
              </w:rPr>
            </w:pPr>
            <w:r w:rsidRPr="00541DAB">
              <w:rPr>
                <w:rFonts w:asciiTheme="majorHAnsi" w:hAnsiTheme="majorHAnsi" w:cstheme="majorHAnsi"/>
                <w:sz w:val="20"/>
                <w:szCs w:val="20"/>
              </w:rPr>
              <w:t>differential approach.</w:t>
            </w:r>
          </w:p>
          <w:p w14:paraId="642FDB16" w14:textId="77777777" w:rsidR="00577CF4" w:rsidRPr="00541DAB" w:rsidRDefault="00577CF4" w:rsidP="00B3081C">
            <w:pPr>
              <w:widowControl w:val="0"/>
              <w:rPr>
                <w:rFonts w:asciiTheme="majorHAnsi" w:hAnsiTheme="majorHAnsi" w:cstheme="majorHAnsi"/>
                <w:sz w:val="20"/>
                <w:szCs w:val="20"/>
              </w:rPr>
            </w:pPr>
          </w:p>
          <w:p w14:paraId="5A591038" w14:textId="77777777" w:rsidR="00577CF4" w:rsidRPr="00541DAB" w:rsidRDefault="00577CF4" w:rsidP="00577CF4">
            <w:pPr>
              <w:widowControl w:val="0"/>
              <w:rPr>
                <w:rFonts w:asciiTheme="majorHAnsi" w:hAnsiTheme="majorHAnsi" w:cstheme="majorHAnsi"/>
                <w:sz w:val="20"/>
                <w:szCs w:val="20"/>
              </w:rPr>
            </w:pPr>
            <w:r w:rsidRPr="00541DAB">
              <w:rPr>
                <w:rFonts w:asciiTheme="majorHAnsi" w:hAnsiTheme="majorHAnsi" w:cstheme="majorHAnsi"/>
                <w:sz w:val="20"/>
                <w:szCs w:val="20"/>
              </w:rPr>
              <w:t>It also explores the relationship between this social comparison scale and</w:t>
            </w:r>
          </w:p>
          <w:p w14:paraId="7A3B9950" w14:textId="25D025B6" w:rsidR="00577CF4" w:rsidRPr="00541DAB" w:rsidRDefault="00577CF4" w:rsidP="00577CF4">
            <w:pPr>
              <w:widowControl w:val="0"/>
              <w:rPr>
                <w:rFonts w:asciiTheme="majorHAnsi" w:hAnsiTheme="majorHAnsi" w:cstheme="majorHAnsi"/>
                <w:sz w:val="20"/>
                <w:szCs w:val="20"/>
              </w:rPr>
            </w:pPr>
            <w:r w:rsidRPr="00541DAB">
              <w:rPr>
                <w:rFonts w:asciiTheme="majorHAnsi" w:hAnsiTheme="majorHAnsi" w:cstheme="majorHAnsi"/>
                <w:sz w:val="20"/>
                <w:szCs w:val="20"/>
              </w:rPr>
              <w:t>psychopathology.</w:t>
            </w:r>
          </w:p>
        </w:tc>
        <w:tc>
          <w:tcPr>
            <w:tcW w:w="1872" w:type="dxa"/>
            <w:tcMar>
              <w:top w:w="100" w:type="dxa"/>
              <w:left w:w="100" w:type="dxa"/>
              <w:bottom w:w="100" w:type="dxa"/>
              <w:right w:w="100" w:type="dxa"/>
            </w:tcMar>
          </w:tcPr>
          <w:p w14:paraId="09C3AB24" w14:textId="77777777" w:rsidR="00577CF4" w:rsidRPr="00541DAB" w:rsidRDefault="00577CF4" w:rsidP="00577CF4">
            <w:pPr>
              <w:widowControl w:val="0"/>
              <w:rPr>
                <w:rFonts w:asciiTheme="majorHAnsi" w:hAnsiTheme="majorHAnsi" w:cstheme="majorHAnsi"/>
                <w:sz w:val="20"/>
                <w:szCs w:val="20"/>
              </w:rPr>
            </w:pPr>
            <w:r w:rsidRPr="00541DAB">
              <w:rPr>
                <w:rFonts w:asciiTheme="majorHAnsi" w:hAnsiTheme="majorHAnsi" w:cstheme="majorHAnsi"/>
                <w:sz w:val="20"/>
                <w:szCs w:val="20"/>
              </w:rPr>
              <w:t>The dimensions of social comparison measured here are derived from evolution theory</w:t>
            </w:r>
          </w:p>
          <w:p w14:paraId="32894B56" w14:textId="77777777" w:rsidR="00577CF4" w:rsidRPr="00541DAB" w:rsidRDefault="00577CF4" w:rsidP="00577CF4">
            <w:pPr>
              <w:widowControl w:val="0"/>
              <w:rPr>
                <w:rFonts w:asciiTheme="majorHAnsi" w:hAnsiTheme="majorHAnsi" w:cstheme="majorHAnsi"/>
                <w:sz w:val="20"/>
                <w:szCs w:val="20"/>
              </w:rPr>
            </w:pPr>
            <w:r w:rsidRPr="00541DAB">
              <w:rPr>
                <w:rFonts w:asciiTheme="majorHAnsi" w:hAnsiTheme="majorHAnsi" w:cstheme="majorHAnsi"/>
                <w:sz w:val="20"/>
                <w:szCs w:val="20"/>
              </w:rPr>
              <w:t>and focus primarily on judgements of social rank, judgements of relative attractiveness and judgements of</w:t>
            </w:r>
          </w:p>
          <w:p w14:paraId="5B758873" w14:textId="581BF21D" w:rsidR="00B3081C" w:rsidRPr="00541DAB" w:rsidRDefault="00577CF4" w:rsidP="00577CF4">
            <w:pPr>
              <w:widowControl w:val="0"/>
              <w:rPr>
                <w:rFonts w:asciiTheme="majorHAnsi" w:hAnsiTheme="majorHAnsi" w:cstheme="majorHAnsi"/>
                <w:sz w:val="20"/>
                <w:szCs w:val="20"/>
                <w:highlight w:val="white"/>
              </w:rPr>
            </w:pPr>
            <w:r w:rsidRPr="00541DAB">
              <w:rPr>
                <w:rFonts w:asciiTheme="majorHAnsi" w:hAnsiTheme="majorHAnsi" w:cstheme="majorHAnsi"/>
                <w:sz w:val="20"/>
                <w:szCs w:val="20"/>
              </w:rPr>
              <w:t>group fit.</w:t>
            </w:r>
          </w:p>
        </w:tc>
        <w:tc>
          <w:tcPr>
            <w:tcW w:w="1872" w:type="dxa"/>
            <w:tcMar>
              <w:top w:w="100" w:type="dxa"/>
              <w:left w:w="100" w:type="dxa"/>
              <w:bottom w:w="100" w:type="dxa"/>
              <w:right w:w="100" w:type="dxa"/>
            </w:tcMar>
          </w:tcPr>
          <w:p w14:paraId="0A88FDE5" w14:textId="77777777" w:rsidR="00B3081C" w:rsidRPr="00541DAB" w:rsidRDefault="00577CF4"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The factor structure of the scale appears consistent with theoretical predictions.</w:t>
            </w:r>
          </w:p>
          <w:p w14:paraId="1F617F5C" w14:textId="77777777" w:rsidR="00577CF4" w:rsidRPr="00541DAB" w:rsidRDefault="00577CF4" w:rsidP="007D6F96">
            <w:pPr>
              <w:shd w:val="clear" w:color="auto" w:fill="FFFFFF"/>
              <w:rPr>
                <w:rFonts w:asciiTheme="majorHAnsi" w:hAnsiTheme="majorHAnsi" w:cstheme="majorHAnsi"/>
                <w:sz w:val="20"/>
                <w:szCs w:val="20"/>
              </w:rPr>
            </w:pPr>
          </w:p>
          <w:p w14:paraId="74FAE20F" w14:textId="77777777" w:rsidR="00577CF4" w:rsidRPr="00541DAB" w:rsidRDefault="00577CF4" w:rsidP="00577CF4">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Evidence suggests</w:t>
            </w:r>
          </w:p>
          <w:p w14:paraId="55A1FFA5" w14:textId="77777777" w:rsidR="00577CF4" w:rsidRPr="00541DAB" w:rsidRDefault="00577CF4" w:rsidP="00577CF4">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that social rank and attractiveness dimensions may be more salient for a clinical group,</w:t>
            </w:r>
          </w:p>
          <w:p w14:paraId="1FDA98E7" w14:textId="77777777" w:rsidR="00534069" w:rsidRPr="00541DAB" w:rsidRDefault="00534069" w:rsidP="00534069">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while group fit</w:t>
            </w:r>
          </w:p>
          <w:p w14:paraId="47007D51" w14:textId="202888F2" w:rsidR="00534069" w:rsidRPr="00541DAB" w:rsidRDefault="00534069" w:rsidP="00534069">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judgements become less important.</w:t>
            </w:r>
          </w:p>
        </w:tc>
        <w:tc>
          <w:tcPr>
            <w:tcW w:w="1872" w:type="dxa"/>
            <w:tcMar>
              <w:top w:w="100" w:type="dxa"/>
              <w:left w:w="100" w:type="dxa"/>
              <w:bottom w:w="100" w:type="dxa"/>
              <w:right w:w="100" w:type="dxa"/>
            </w:tcMar>
          </w:tcPr>
          <w:p w14:paraId="78D46896" w14:textId="77777777" w:rsidR="00B3081C" w:rsidRPr="00541DAB" w:rsidRDefault="00B3081C" w:rsidP="007D6F96">
            <w:pPr>
              <w:widowControl w:val="0"/>
              <w:rPr>
                <w:rFonts w:asciiTheme="majorHAnsi" w:hAnsiTheme="majorHAnsi" w:cstheme="majorHAnsi"/>
                <w:sz w:val="20"/>
                <w:szCs w:val="20"/>
              </w:rPr>
            </w:pPr>
          </w:p>
        </w:tc>
      </w:tr>
      <w:tr w:rsidR="007D6F96" w:rsidRPr="00541DAB" w14:paraId="58F7AD57" w14:textId="77777777">
        <w:trPr>
          <w:trHeight w:val="485"/>
        </w:trPr>
        <w:tc>
          <w:tcPr>
            <w:tcW w:w="1872" w:type="dxa"/>
            <w:tcMar>
              <w:top w:w="100" w:type="dxa"/>
              <w:left w:w="100" w:type="dxa"/>
              <w:bottom w:w="100" w:type="dxa"/>
              <w:right w:w="100" w:type="dxa"/>
            </w:tcMar>
          </w:tcPr>
          <w:p w14:paraId="5400B276" w14:textId="03682A8D"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Allan, S., &amp; Gilbert, P. (1997).</w:t>
            </w:r>
          </w:p>
        </w:tc>
        <w:tc>
          <w:tcPr>
            <w:tcW w:w="1872" w:type="dxa"/>
            <w:tcMar>
              <w:top w:w="100" w:type="dxa"/>
              <w:left w:w="100" w:type="dxa"/>
              <w:bottom w:w="100" w:type="dxa"/>
              <w:right w:w="100" w:type="dxa"/>
            </w:tcMar>
          </w:tcPr>
          <w:p w14:paraId="4E3525D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explores the construct and measurement of submissive behaviours and their association with psychopathology.</w:t>
            </w:r>
          </w:p>
          <w:p w14:paraId="67F94893" w14:textId="77777777" w:rsidR="007D6F96" w:rsidRPr="00541DAB" w:rsidRDefault="007D6F96" w:rsidP="007D6F96">
            <w:pPr>
              <w:widowControl w:val="0"/>
              <w:rPr>
                <w:rFonts w:asciiTheme="majorHAnsi" w:hAnsiTheme="majorHAnsi" w:cstheme="majorHAnsi"/>
                <w:sz w:val="20"/>
                <w:szCs w:val="20"/>
              </w:rPr>
            </w:pPr>
          </w:p>
          <w:p w14:paraId="6162145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 examine the psychometric properties</w:t>
            </w:r>
          </w:p>
          <w:p w14:paraId="0AB2CE0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a self-report scale designed to measure the frequencies of typical submissive</w:t>
            </w:r>
          </w:p>
          <w:p w14:paraId="0897CC6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behaviours</w:t>
            </w:r>
          </w:p>
          <w:p w14:paraId="428837D2" w14:textId="77777777" w:rsidR="007D6F96" w:rsidRPr="00541DAB" w:rsidRDefault="007D6F96" w:rsidP="007D6F96">
            <w:pPr>
              <w:widowControl w:val="0"/>
              <w:rPr>
                <w:rFonts w:asciiTheme="majorHAnsi" w:hAnsiTheme="majorHAnsi" w:cstheme="majorHAnsi"/>
                <w:sz w:val="20"/>
                <w:szCs w:val="20"/>
              </w:rPr>
            </w:pPr>
          </w:p>
          <w:p w14:paraId="7ED24EE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to explore the association between these behaviours </w:t>
            </w:r>
            <w:r w:rsidRPr="00541DAB">
              <w:rPr>
                <w:rFonts w:asciiTheme="majorHAnsi" w:hAnsiTheme="majorHAnsi" w:cstheme="majorHAnsi"/>
                <w:sz w:val="20"/>
                <w:szCs w:val="20"/>
              </w:rPr>
              <w:lastRenderedPageBreak/>
              <w:t>and</w:t>
            </w:r>
          </w:p>
          <w:p w14:paraId="652AB98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psychopathology.</w:t>
            </w:r>
          </w:p>
          <w:p w14:paraId="331D6629" w14:textId="77777777" w:rsidR="007D6F96" w:rsidRPr="00541DAB" w:rsidRDefault="007D6F96" w:rsidP="007D6F96">
            <w:pPr>
              <w:widowControl w:val="0"/>
              <w:rPr>
                <w:rFonts w:asciiTheme="majorHAnsi" w:hAnsiTheme="majorHAnsi" w:cstheme="majorHAnsi"/>
                <w:sz w:val="20"/>
                <w:szCs w:val="20"/>
              </w:rPr>
            </w:pPr>
          </w:p>
          <w:p w14:paraId="09E50A1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 explore submissive behaviour in conflict situations, it was decided to develop a short scale which would measure submissive behaviour in such situations.</w:t>
            </w:r>
          </w:p>
          <w:p w14:paraId="32C1BE7F" w14:textId="77777777" w:rsidR="007D6F96" w:rsidRPr="00541DAB" w:rsidRDefault="007D6F96" w:rsidP="007D6F96">
            <w:pPr>
              <w:widowControl w:val="0"/>
              <w:rPr>
                <w:rFonts w:asciiTheme="majorHAnsi" w:hAnsiTheme="majorHAnsi" w:cstheme="majorHAnsi"/>
                <w:sz w:val="20"/>
                <w:szCs w:val="20"/>
              </w:rPr>
            </w:pPr>
          </w:p>
          <w:p w14:paraId="4DB5DE4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second study we explore the SBS in relation to this new scale and </w:t>
            </w:r>
            <w:proofErr w:type="gramStart"/>
            <w:r w:rsidRPr="00541DAB">
              <w:rPr>
                <w:rFonts w:asciiTheme="majorHAnsi" w:hAnsiTheme="majorHAnsi" w:cstheme="majorHAnsi"/>
                <w:sz w:val="20"/>
                <w:szCs w:val="20"/>
              </w:rPr>
              <w:t>their</w:t>
            </w:r>
            <w:proofErr w:type="gramEnd"/>
          </w:p>
          <w:p w14:paraId="551E642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relationship to more specific measures of depression.</w:t>
            </w:r>
          </w:p>
          <w:p w14:paraId="09F5E645" w14:textId="77777777" w:rsidR="007D6F96" w:rsidRPr="00541DAB" w:rsidRDefault="007D6F96" w:rsidP="007D6F96">
            <w:pPr>
              <w:widowControl w:val="0"/>
              <w:rPr>
                <w:rFonts w:asciiTheme="majorHAnsi" w:hAnsiTheme="majorHAnsi" w:cstheme="majorHAnsi"/>
                <w:sz w:val="20"/>
                <w:szCs w:val="20"/>
              </w:rPr>
            </w:pPr>
          </w:p>
          <w:p w14:paraId="398FA95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Five items were generated designed to measure affiliative de-escalation.</w:t>
            </w:r>
          </w:p>
          <w:p w14:paraId="575FC133" w14:textId="77777777" w:rsidR="007D6F96" w:rsidRPr="00541DAB" w:rsidRDefault="007D6F96" w:rsidP="007D6F96">
            <w:pPr>
              <w:widowControl w:val="0"/>
              <w:rPr>
                <w:rFonts w:asciiTheme="majorHAnsi" w:hAnsiTheme="majorHAnsi" w:cstheme="majorHAnsi"/>
                <w:sz w:val="20"/>
                <w:szCs w:val="20"/>
              </w:rPr>
            </w:pPr>
          </w:p>
          <w:p w14:paraId="0F83988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Five items were generated to measure passive withdrawal, e.g. ‘I keep my distance’.</w:t>
            </w:r>
          </w:p>
          <w:p w14:paraId="467EFBBC" w14:textId="77777777" w:rsidR="007D6F96" w:rsidRPr="00541DAB" w:rsidRDefault="007D6F96" w:rsidP="007D6F96">
            <w:pPr>
              <w:widowControl w:val="0"/>
              <w:rPr>
                <w:rFonts w:asciiTheme="majorHAnsi" w:hAnsiTheme="majorHAnsi" w:cstheme="majorHAnsi"/>
                <w:sz w:val="20"/>
                <w:szCs w:val="20"/>
              </w:rPr>
            </w:pPr>
          </w:p>
          <w:p w14:paraId="108C37D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 exploratory self-blame item was included to see if it would load on</w:t>
            </w:r>
          </w:p>
          <w:p w14:paraId="6E46CCB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either affiliation or passive withdrawal.</w:t>
            </w:r>
          </w:p>
          <w:p w14:paraId="2D29006B" w14:textId="77777777" w:rsidR="007D6F96" w:rsidRPr="00541DAB" w:rsidRDefault="007D6F96" w:rsidP="007D6F96">
            <w:pPr>
              <w:widowControl w:val="0"/>
              <w:rPr>
                <w:rFonts w:asciiTheme="majorHAnsi" w:hAnsiTheme="majorHAnsi" w:cstheme="majorHAnsi"/>
                <w:sz w:val="20"/>
                <w:szCs w:val="20"/>
              </w:rPr>
            </w:pPr>
          </w:p>
          <w:p w14:paraId="1901E4A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Having found that CDS was associated with depression in a student population, the next stage was</w:t>
            </w:r>
          </w:p>
          <w:p w14:paraId="78ADEE6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to explore these submissive strategies in a depressed patient sample.</w:t>
            </w:r>
          </w:p>
          <w:p w14:paraId="43A0ACEE" w14:textId="77777777" w:rsidR="007D6F96" w:rsidRPr="00541DAB" w:rsidRDefault="007D6F96" w:rsidP="007D6F96">
            <w:pPr>
              <w:widowControl w:val="0"/>
              <w:rPr>
                <w:rFonts w:asciiTheme="majorHAnsi" w:hAnsiTheme="majorHAnsi" w:cstheme="majorHAnsi"/>
                <w:sz w:val="20"/>
                <w:szCs w:val="20"/>
              </w:rPr>
            </w:pPr>
          </w:p>
          <w:p w14:paraId="39CB4BA8" w14:textId="0616FE81"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Submissive behaviour is an important, evolved protective strategy</w:t>
            </w:r>
          </w:p>
        </w:tc>
        <w:tc>
          <w:tcPr>
            <w:tcW w:w="1872" w:type="dxa"/>
            <w:tcMar>
              <w:top w:w="100" w:type="dxa"/>
              <w:left w:w="100" w:type="dxa"/>
              <w:bottom w:w="100" w:type="dxa"/>
              <w:right w:w="100" w:type="dxa"/>
            </w:tcMar>
          </w:tcPr>
          <w:p w14:paraId="3B2E5EC0" w14:textId="77777777"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highlight w:val="white"/>
              </w:rPr>
              <w:lastRenderedPageBreak/>
              <w:t>Most measures of submissive behaviour begin with items that are associated with</w:t>
            </w:r>
          </w:p>
          <w:p w14:paraId="7CF5B4F4" w14:textId="77777777"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highlight w:val="white"/>
              </w:rPr>
              <w:t>problems in behaving assertively.</w:t>
            </w:r>
          </w:p>
          <w:p w14:paraId="792BE03C" w14:textId="77777777" w:rsidR="007D6F96" w:rsidRPr="00541DAB" w:rsidRDefault="007D6F96" w:rsidP="007D6F96">
            <w:pPr>
              <w:widowControl w:val="0"/>
              <w:rPr>
                <w:rFonts w:asciiTheme="majorHAnsi" w:hAnsiTheme="majorHAnsi" w:cstheme="majorHAnsi"/>
                <w:sz w:val="20"/>
                <w:szCs w:val="20"/>
                <w:highlight w:val="white"/>
              </w:rPr>
            </w:pPr>
          </w:p>
          <w:p w14:paraId="234657B5" w14:textId="77777777" w:rsidR="007D6F96" w:rsidRPr="00541DAB" w:rsidRDefault="007D6F96" w:rsidP="007D6F96">
            <w:pPr>
              <w:widowControl w:val="0"/>
              <w:rPr>
                <w:rFonts w:asciiTheme="majorHAnsi" w:hAnsiTheme="majorHAnsi" w:cstheme="majorHAnsi"/>
                <w:sz w:val="20"/>
                <w:szCs w:val="20"/>
              </w:rPr>
            </w:pPr>
            <w:proofErr w:type="gramStart"/>
            <w:r w:rsidRPr="00541DAB">
              <w:rPr>
                <w:rFonts w:asciiTheme="majorHAnsi" w:hAnsiTheme="majorHAnsi" w:cstheme="majorHAnsi"/>
                <w:sz w:val="20"/>
                <w:szCs w:val="20"/>
              </w:rPr>
              <w:t>In order to</w:t>
            </w:r>
            <w:proofErr w:type="gramEnd"/>
            <w:r w:rsidRPr="00541DAB">
              <w:rPr>
                <w:rFonts w:asciiTheme="majorHAnsi" w:hAnsiTheme="majorHAnsi" w:cstheme="majorHAnsi"/>
                <w:sz w:val="20"/>
                <w:szCs w:val="20"/>
              </w:rPr>
              <w:t xml:space="preserve"> begin work exploring submissive behaviour two scales of submissive</w:t>
            </w:r>
          </w:p>
          <w:p w14:paraId="5C9F829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behaviour </w:t>
            </w:r>
            <w:proofErr w:type="gramStart"/>
            <w:r w:rsidRPr="00541DAB">
              <w:rPr>
                <w:rFonts w:asciiTheme="majorHAnsi" w:hAnsiTheme="majorHAnsi" w:cstheme="majorHAnsi"/>
                <w:sz w:val="20"/>
                <w:szCs w:val="20"/>
              </w:rPr>
              <w:t>were</w:t>
            </w:r>
            <w:proofErr w:type="gramEnd"/>
            <w:r w:rsidRPr="00541DAB">
              <w:rPr>
                <w:rFonts w:asciiTheme="majorHAnsi" w:hAnsiTheme="majorHAnsi" w:cstheme="majorHAnsi"/>
                <w:sz w:val="20"/>
                <w:szCs w:val="20"/>
              </w:rPr>
              <w:t xml:space="preserve"> developed and their relationship to psychopathology explored.</w:t>
            </w:r>
          </w:p>
          <w:p w14:paraId="6E627BED" w14:textId="77777777" w:rsidR="007D6F96" w:rsidRPr="00541DAB" w:rsidRDefault="007D6F96" w:rsidP="007D6F96">
            <w:pPr>
              <w:widowControl w:val="0"/>
              <w:rPr>
                <w:rFonts w:asciiTheme="majorHAnsi" w:hAnsiTheme="majorHAnsi" w:cstheme="majorHAnsi"/>
                <w:sz w:val="20"/>
                <w:szCs w:val="20"/>
              </w:rPr>
            </w:pPr>
          </w:p>
          <w:p w14:paraId="53392A7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 measure is a response scale </w:t>
            </w:r>
            <w:r w:rsidRPr="00541DAB">
              <w:rPr>
                <w:rFonts w:asciiTheme="majorHAnsi" w:hAnsiTheme="majorHAnsi" w:cstheme="majorHAnsi"/>
                <w:sz w:val="20"/>
                <w:szCs w:val="20"/>
              </w:rPr>
              <w:lastRenderedPageBreak/>
              <w:t>based on behavioural frequency.</w:t>
            </w:r>
          </w:p>
          <w:p w14:paraId="531EB1FB" w14:textId="77777777" w:rsidR="007D6F96" w:rsidRPr="00541DAB" w:rsidRDefault="007D6F96" w:rsidP="007D6F96">
            <w:pPr>
              <w:widowControl w:val="0"/>
              <w:rPr>
                <w:rFonts w:asciiTheme="majorHAnsi" w:hAnsiTheme="majorHAnsi" w:cstheme="majorHAnsi"/>
                <w:sz w:val="20"/>
                <w:szCs w:val="20"/>
              </w:rPr>
            </w:pPr>
          </w:p>
          <w:p w14:paraId="5B9EBE1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scale is designed to focus on social behaviour and is not intended to provide a measure of anxiety or depression.</w:t>
            </w:r>
          </w:p>
          <w:p w14:paraId="73EFD61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 ‘crying’ were not included</w:t>
            </w:r>
          </w:p>
          <w:p w14:paraId="52F43639" w14:textId="77777777" w:rsidR="007D6F96" w:rsidRPr="00541DAB" w:rsidRDefault="007D6F96" w:rsidP="007D6F96">
            <w:pPr>
              <w:widowControl w:val="0"/>
              <w:rPr>
                <w:rFonts w:asciiTheme="majorHAnsi" w:hAnsiTheme="majorHAnsi" w:cstheme="majorHAnsi"/>
                <w:sz w:val="20"/>
                <w:szCs w:val="20"/>
              </w:rPr>
            </w:pPr>
          </w:p>
          <w:p w14:paraId="7DD0FFB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 study of submissive behaviour can also be approached from the perspective of what people </w:t>
            </w:r>
            <w:proofErr w:type="gramStart"/>
            <w:r w:rsidRPr="00541DAB">
              <w:rPr>
                <w:rFonts w:asciiTheme="majorHAnsi" w:hAnsiTheme="majorHAnsi" w:cstheme="majorHAnsi"/>
                <w:sz w:val="20"/>
                <w:szCs w:val="20"/>
              </w:rPr>
              <w:t>actually do</w:t>
            </w:r>
            <w:proofErr w:type="gramEnd"/>
            <w:r w:rsidRPr="00541DAB">
              <w:rPr>
                <w:rFonts w:asciiTheme="majorHAnsi" w:hAnsiTheme="majorHAnsi" w:cstheme="majorHAnsi"/>
                <w:sz w:val="20"/>
                <w:szCs w:val="20"/>
              </w:rPr>
              <w:t xml:space="preserve"> in conflict situations.</w:t>
            </w:r>
          </w:p>
          <w:p w14:paraId="55EE4B72" w14:textId="77777777" w:rsidR="007D6F96" w:rsidRPr="00541DAB" w:rsidRDefault="007D6F96" w:rsidP="007D6F96">
            <w:pPr>
              <w:widowControl w:val="0"/>
              <w:rPr>
                <w:rFonts w:asciiTheme="majorHAnsi" w:hAnsiTheme="majorHAnsi" w:cstheme="majorHAnsi"/>
                <w:sz w:val="20"/>
                <w:szCs w:val="20"/>
              </w:rPr>
            </w:pPr>
          </w:p>
          <w:p w14:paraId="31D130F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introduction, the most primitive forms of submissive behaviour are escape and passivity, </w:t>
            </w:r>
            <w:proofErr w:type="gramStart"/>
            <w:r w:rsidRPr="00541DAB">
              <w:rPr>
                <w:rFonts w:asciiTheme="majorHAnsi" w:hAnsiTheme="majorHAnsi" w:cstheme="majorHAnsi"/>
                <w:sz w:val="20"/>
                <w:szCs w:val="20"/>
              </w:rPr>
              <w:t>It</w:t>
            </w:r>
            <w:proofErr w:type="gramEnd"/>
            <w:r w:rsidRPr="00541DAB">
              <w:rPr>
                <w:rFonts w:asciiTheme="majorHAnsi" w:hAnsiTheme="majorHAnsi" w:cstheme="majorHAnsi"/>
                <w:sz w:val="20"/>
                <w:szCs w:val="20"/>
              </w:rPr>
              <w:t xml:space="preserve"> is possible that it is these rather than more friendly (appeasing) efforts at reconciling conflict that are</w:t>
            </w:r>
          </w:p>
          <w:p w14:paraId="414FC0A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associated with psychopathology.</w:t>
            </w:r>
          </w:p>
          <w:p w14:paraId="2B9DBEF9" w14:textId="77777777" w:rsidR="007D6F96" w:rsidRPr="00541DAB" w:rsidRDefault="007D6F96" w:rsidP="007D6F96">
            <w:pPr>
              <w:widowControl w:val="0"/>
              <w:rPr>
                <w:rFonts w:asciiTheme="majorHAnsi" w:hAnsiTheme="majorHAnsi" w:cstheme="majorHAnsi"/>
                <w:sz w:val="20"/>
                <w:szCs w:val="20"/>
              </w:rPr>
            </w:pPr>
          </w:p>
          <w:p w14:paraId="5DB4322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 new measure of submissive </w:t>
            </w:r>
            <w:proofErr w:type="spellStart"/>
            <w:r w:rsidRPr="00541DAB">
              <w:rPr>
                <w:rFonts w:asciiTheme="majorHAnsi" w:hAnsiTheme="majorHAnsi" w:cstheme="majorHAnsi"/>
                <w:sz w:val="20"/>
                <w:szCs w:val="20"/>
              </w:rPr>
              <w:t>behav</w:t>
            </w:r>
            <w:proofErr w:type="spellEnd"/>
            <w:r w:rsidRPr="00541DAB">
              <w:rPr>
                <w:rFonts w:asciiTheme="majorHAnsi" w:hAnsiTheme="majorHAnsi" w:cstheme="majorHAnsi"/>
                <w:sz w:val="20"/>
                <w:szCs w:val="20"/>
              </w:rPr>
              <w:t>-</w:t>
            </w:r>
          </w:p>
          <w:p w14:paraId="64F5820C"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iour</w:t>
            </w:r>
            <w:proofErr w:type="spellEnd"/>
            <w:r w:rsidRPr="00541DAB">
              <w:rPr>
                <w:rFonts w:asciiTheme="majorHAnsi" w:hAnsiTheme="majorHAnsi" w:cstheme="majorHAnsi"/>
                <w:sz w:val="20"/>
                <w:szCs w:val="20"/>
              </w:rPr>
              <w:t xml:space="preserve"> was developed which separated passive and withdrawal (distance) forms of submission from </w:t>
            </w:r>
            <w:r w:rsidRPr="00541DAB">
              <w:rPr>
                <w:rFonts w:asciiTheme="majorHAnsi" w:hAnsiTheme="majorHAnsi" w:cstheme="majorHAnsi"/>
                <w:sz w:val="20"/>
                <w:szCs w:val="20"/>
              </w:rPr>
              <w:lastRenderedPageBreak/>
              <w:t>affiliative ones.</w:t>
            </w:r>
          </w:p>
          <w:p w14:paraId="398AEBD0" w14:textId="77777777" w:rsidR="007D6F96" w:rsidRPr="00541DAB" w:rsidRDefault="007D6F96" w:rsidP="007D6F96">
            <w:pPr>
              <w:widowControl w:val="0"/>
              <w:rPr>
                <w:rFonts w:asciiTheme="majorHAnsi" w:hAnsiTheme="majorHAnsi" w:cstheme="majorHAnsi"/>
                <w:sz w:val="20"/>
                <w:szCs w:val="20"/>
              </w:rPr>
            </w:pPr>
          </w:p>
          <w:p w14:paraId="2185622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two response domains of the CDS are specific measures of passive withdrawal and affiliative conflict de-escalation.</w:t>
            </w:r>
          </w:p>
          <w:p w14:paraId="4722505C"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151358F9"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lastRenderedPageBreak/>
              <w:t>passive withdrawal and inhibition, are associated with a wide range of psychological problems.</w:t>
            </w:r>
          </w:p>
          <w:p w14:paraId="22490407" w14:textId="77777777" w:rsidR="007D6F96" w:rsidRPr="00541DAB" w:rsidRDefault="007D6F96" w:rsidP="007D6F96">
            <w:pPr>
              <w:shd w:val="clear" w:color="auto" w:fill="FFFFFF"/>
              <w:rPr>
                <w:rFonts w:asciiTheme="majorHAnsi" w:hAnsiTheme="majorHAnsi" w:cstheme="majorHAnsi"/>
                <w:sz w:val="20"/>
                <w:szCs w:val="20"/>
              </w:rPr>
            </w:pPr>
          </w:p>
          <w:p w14:paraId="662C4387"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passive withdrawal subscale of the CDS was associated with</w:t>
            </w:r>
          </w:p>
          <w:p w14:paraId="4B277AB8"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depressive symptoms.</w:t>
            </w:r>
          </w:p>
          <w:p w14:paraId="449BB52B" w14:textId="77777777" w:rsidR="007D6F96" w:rsidRPr="00541DAB" w:rsidRDefault="007D6F96" w:rsidP="007D6F96">
            <w:pPr>
              <w:shd w:val="clear" w:color="auto" w:fill="FFFFFF"/>
              <w:rPr>
                <w:rFonts w:asciiTheme="majorHAnsi" w:hAnsiTheme="majorHAnsi" w:cstheme="majorHAnsi"/>
                <w:sz w:val="20"/>
                <w:szCs w:val="20"/>
              </w:rPr>
            </w:pPr>
          </w:p>
          <w:p w14:paraId="248201AC"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operate through the ability to exert control over others via coercion,</w:t>
            </w:r>
          </w:p>
          <w:p w14:paraId="2A86EF2A"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intimidation, threat and attacks. This involves demonstrations of fighting ability</w:t>
            </w:r>
          </w:p>
          <w:p w14:paraId="1591E345" w14:textId="77777777" w:rsidR="007D6F96" w:rsidRPr="00541DAB" w:rsidRDefault="007D6F96" w:rsidP="007D6F96">
            <w:pPr>
              <w:shd w:val="clear" w:color="auto" w:fill="FFFFFF"/>
              <w:rPr>
                <w:rFonts w:asciiTheme="majorHAnsi" w:hAnsiTheme="majorHAnsi" w:cstheme="majorHAnsi"/>
                <w:sz w:val="20"/>
                <w:szCs w:val="20"/>
              </w:rPr>
            </w:pPr>
          </w:p>
          <w:p w14:paraId="18C88CB6"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 xml:space="preserve">behaviours are clearly a repertoire of behaviours that </w:t>
            </w:r>
            <w:proofErr w:type="gramStart"/>
            <w:r w:rsidRPr="00541DAB">
              <w:rPr>
                <w:rFonts w:asciiTheme="majorHAnsi" w:hAnsiTheme="majorHAnsi" w:cstheme="majorHAnsi"/>
                <w:sz w:val="20"/>
                <w:szCs w:val="20"/>
              </w:rPr>
              <w:t>are located in</w:t>
            </w:r>
            <w:proofErr w:type="gramEnd"/>
            <w:r w:rsidRPr="00541DAB">
              <w:rPr>
                <w:rFonts w:asciiTheme="majorHAnsi" w:hAnsiTheme="majorHAnsi" w:cstheme="majorHAnsi"/>
                <w:sz w:val="20"/>
                <w:szCs w:val="20"/>
              </w:rPr>
              <w:t xml:space="preserve"> individuals and not relationships.</w:t>
            </w:r>
          </w:p>
          <w:p w14:paraId="60CACFE6" w14:textId="77777777" w:rsidR="007D6F96" w:rsidRPr="00541DAB" w:rsidRDefault="007D6F96" w:rsidP="007D6F96">
            <w:pPr>
              <w:shd w:val="clear" w:color="auto" w:fill="FFFFFF"/>
              <w:rPr>
                <w:rFonts w:asciiTheme="majorHAnsi" w:hAnsiTheme="majorHAnsi" w:cstheme="majorHAnsi"/>
                <w:sz w:val="20"/>
                <w:szCs w:val="20"/>
              </w:rPr>
            </w:pPr>
          </w:p>
          <w:p w14:paraId="5F9683B8"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 xml:space="preserve">submission </w:t>
            </w:r>
            <w:proofErr w:type="gramStart"/>
            <w:r w:rsidRPr="00541DAB">
              <w:rPr>
                <w:rFonts w:asciiTheme="majorHAnsi" w:hAnsiTheme="majorHAnsi" w:cstheme="majorHAnsi"/>
                <w:sz w:val="20"/>
                <w:szCs w:val="20"/>
              </w:rPr>
              <w:t>are</w:t>
            </w:r>
            <w:proofErr w:type="gramEnd"/>
            <w:r w:rsidRPr="00541DAB">
              <w:rPr>
                <w:rFonts w:asciiTheme="majorHAnsi" w:hAnsiTheme="majorHAnsi" w:cstheme="majorHAnsi"/>
                <w:sz w:val="20"/>
                <w:szCs w:val="20"/>
              </w:rPr>
              <w:t xml:space="preserve"> to be found in our earliest ancestors, the reptiles, human submission is far more complex.</w:t>
            </w:r>
          </w:p>
          <w:p w14:paraId="2C480987" w14:textId="77777777" w:rsidR="007D6F96" w:rsidRPr="00541DAB" w:rsidRDefault="007D6F96" w:rsidP="007D6F96">
            <w:pPr>
              <w:shd w:val="clear" w:color="auto" w:fill="FFFFFF"/>
              <w:rPr>
                <w:rFonts w:asciiTheme="majorHAnsi" w:hAnsiTheme="majorHAnsi" w:cstheme="majorHAnsi"/>
                <w:sz w:val="20"/>
                <w:szCs w:val="20"/>
              </w:rPr>
            </w:pPr>
          </w:p>
          <w:p w14:paraId="62A25828"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submissive behaviours can be either active escape or passive inhibition, designed to signal ‘no threat’.</w:t>
            </w:r>
          </w:p>
          <w:p w14:paraId="091CE7C0" w14:textId="77777777" w:rsidR="007D6F96" w:rsidRPr="00541DAB" w:rsidRDefault="007D6F96" w:rsidP="007D6F96">
            <w:pPr>
              <w:shd w:val="clear" w:color="auto" w:fill="FFFFFF"/>
              <w:rPr>
                <w:rFonts w:asciiTheme="majorHAnsi" w:hAnsiTheme="majorHAnsi" w:cstheme="majorHAnsi"/>
                <w:sz w:val="20"/>
                <w:szCs w:val="20"/>
              </w:rPr>
            </w:pPr>
          </w:p>
          <w:p w14:paraId="34F375D6"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submissive display is the most important of all displays</w:t>
            </w:r>
          </w:p>
          <w:p w14:paraId="7AFC5859" w14:textId="77777777" w:rsidR="007D6F96" w:rsidRPr="00541DAB" w:rsidRDefault="007D6F96" w:rsidP="007D6F96">
            <w:pPr>
              <w:shd w:val="clear" w:color="auto" w:fill="FFFFFF"/>
              <w:rPr>
                <w:rFonts w:asciiTheme="majorHAnsi" w:hAnsiTheme="majorHAnsi" w:cstheme="majorHAnsi"/>
                <w:sz w:val="20"/>
                <w:szCs w:val="20"/>
              </w:rPr>
            </w:pPr>
          </w:p>
          <w:p w14:paraId="3DD644B8"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submissive behaviour in animals is usually aimed at avoiding, de-escalating or terminating conflicts and attacks</w:t>
            </w:r>
          </w:p>
          <w:p w14:paraId="60172062" w14:textId="77777777" w:rsidR="007D6F96" w:rsidRPr="00541DAB" w:rsidRDefault="007D6F96" w:rsidP="007D6F96">
            <w:pPr>
              <w:shd w:val="clear" w:color="auto" w:fill="FFFFFF"/>
              <w:rPr>
                <w:rFonts w:asciiTheme="majorHAnsi" w:hAnsiTheme="majorHAnsi" w:cstheme="majorHAnsi"/>
                <w:sz w:val="20"/>
                <w:szCs w:val="20"/>
              </w:rPr>
            </w:pPr>
          </w:p>
          <w:p w14:paraId="72422BC3"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Animals</w:t>
            </w:r>
          </w:p>
          <w:p w14:paraId="6F95C1B6"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lacking the behaviours to de-escalate conflicts would not survive</w:t>
            </w:r>
          </w:p>
          <w:p w14:paraId="5F355648" w14:textId="77777777" w:rsidR="007D6F96" w:rsidRPr="00541DAB" w:rsidRDefault="007D6F96" w:rsidP="007D6F96">
            <w:pPr>
              <w:shd w:val="clear" w:color="auto" w:fill="FFFFFF"/>
              <w:rPr>
                <w:rFonts w:asciiTheme="majorHAnsi" w:hAnsiTheme="majorHAnsi" w:cstheme="majorHAnsi"/>
                <w:sz w:val="20"/>
                <w:szCs w:val="20"/>
              </w:rPr>
            </w:pPr>
          </w:p>
          <w:p w14:paraId="1C3BE90B"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 xml:space="preserve">If an individual cannot get </w:t>
            </w:r>
            <w:proofErr w:type="gramStart"/>
            <w:r w:rsidRPr="00541DAB">
              <w:rPr>
                <w:rFonts w:asciiTheme="majorHAnsi" w:hAnsiTheme="majorHAnsi" w:cstheme="majorHAnsi"/>
                <w:sz w:val="20"/>
                <w:szCs w:val="20"/>
              </w:rPr>
              <w:t>away</w:t>
            </w:r>
            <w:proofErr w:type="gramEnd"/>
            <w:r w:rsidRPr="00541DAB">
              <w:rPr>
                <w:rFonts w:asciiTheme="majorHAnsi" w:hAnsiTheme="majorHAnsi" w:cstheme="majorHAnsi"/>
                <w:sz w:val="20"/>
                <w:szCs w:val="20"/>
              </w:rPr>
              <w:t xml:space="preserve"> then reducing inputs (cut-offs) helps</w:t>
            </w:r>
          </w:p>
          <w:p w14:paraId="4167F927"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lastRenderedPageBreak/>
              <w:t>to control arousal and sends ‘no threat’ signals to conspecifics.</w:t>
            </w:r>
          </w:p>
          <w:p w14:paraId="4CCE22D0" w14:textId="77777777" w:rsidR="007D6F96" w:rsidRPr="00541DAB" w:rsidRDefault="007D6F96" w:rsidP="007D6F96">
            <w:pPr>
              <w:shd w:val="clear" w:color="auto" w:fill="FFFFFF"/>
              <w:rPr>
                <w:rFonts w:asciiTheme="majorHAnsi" w:hAnsiTheme="majorHAnsi" w:cstheme="majorHAnsi"/>
                <w:sz w:val="20"/>
                <w:szCs w:val="20"/>
              </w:rPr>
            </w:pPr>
          </w:p>
          <w:p w14:paraId="1B1A50A5"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only involuntary submissive behaviours</w:t>
            </w:r>
          </w:p>
          <w:p w14:paraId="5B947D91"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that are associated with psychopathology</w:t>
            </w:r>
          </w:p>
          <w:p w14:paraId="6AA20348" w14:textId="77777777" w:rsidR="007D6F96" w:rsidRPr="00541DAB" w:rsidRDefault="007D6F96" w:rsidP="007D6F96">
            <w:pPr>
              <w:shd w:val="clear" w:color="auto" w:fill="FFFFFF"/>
              <w:rPr>
                <w:rFonts w:asciiTheme="majorHAnsi" w:hAnsiTheme="majorHAnsi" w:cstheme="majorHAnsi"/>
                <w:sz w:val="20"/>
                <w:szCs w:val="20"/>
              </w:rPr>
            </w:pPr>
          </w:p>
          <w:p w14:paraId="6464D8AA"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in the context of conflicts, escape, passivity, and</w:t>
            </w:r>
          </w:p>
          <w:p w14:paraId="0BD8E719"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involuntary compliance can all be regarded as forms of submissive behaviour,</w:t>
            </w:r>
          </w:p>
          <w:p w14:paraId="1B266ECB"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although may lack the automaticity and urgency of the more affect-driven forms of submission (escape and passivity).</w:t>
            </w:r>
          </w:p>
          <w:p w14:paraId="2C752AE1" w14:textId="77777777" w:rsidR="007D6F96" w:rsidRPr="00541DAB" w:rsidRDefault="007D6F96" w:rsidP="007D6F96">
            <w:pPr>
              <w:shd w:val="clear" w:color="auto" w:fill="FFFFFF"/>
              <w:rPr>
                <w:rFonts w:asciiTheme="majorHAnsi" w:hAnsiTheme="majorHAnsi" w:cstheme="majorHAnsi"/>
                <w:sz w:val="20"/>
                <w:szCs w:val="20"/>
              </w:rPr>
            </w:pPr>
          </w:p>
          <w:p w14:paraId="25FAB801"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‘blushing’ is an automatic response, and ‘doing things against one’s will’) to be commonly regarded as submissive.</w:t>
            </w:r>
          </w:p>
          <w:p w14:paraId="1E71D608" w14:textId="77777777" w:rsidR="007D6F96" w:rsidRPr="00541DAB" w:rsidRDefault="007D6F96" w:rsidP="007D6F96">
            <w:pPr>
              <w:shd w:val="clear" w:color="auto" w:fill="FFFFFF"/>
              <w:rPr>
                <w:rFonts w:asciiTheme="majorHAnsi" w:hAnsiTheme="majorHAnsi" w:cstheme="majorHAnsi"/>
                <w:sz w:val="20"/>
                <w:szCs w:val="20"/>
              </w:rPr>
            </w:pPr>
          </w:p>
          <w:p w14:paraId="102CB851"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regard involuntary subordinate and submissive behaviour as central to depression.</w:t>
            </w:r>
          </w:p>
          <w:p w14:paraId="1EA7B2E0" w14:textId="77777777" w:rsidR="007D6F96" w:rsidRPr="00541DAB" w:rsidRDefault="007D6F96" w:rsidP="007D6F96">
            <w:pPr>
              <w:shd w:val="clear" w:color="auto" w:fill="FFFFFF"/>
              <w:rPr>
                <w:rFonts w:asciiTheme="majorHAnsi" w:hAnsiTheme="majorHAnsi" w:cstheme="majorHAnsi"/>
                <w:sz w:val="20"/>
                <w:szCs w:val="20"/>
              </w:rPr>
            </w:pPr>
          </w:p>
          <w:p w14:paraId="2285FEBD"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viewed in an evolutionary context, submissive</w:t>
            </w:r>
          </w:p>
          <w:p w14:paraId="098A5774"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lastRenderedPageBreak/>
              <w:t>behaviour can involve a variety of behaviours (e.g. escape, passivity, appeasement,</w:t>
            </w:r>
          </w:p>
          <w:p w14:paraId="1B49B8DC"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compliance)</w:t>
            </w:r>
          </w:p>
          <w:p w14:paraId="7645A0D7" w14:textId="77777777" w:rsidR="007D6F96" w:rsidRPr="00541DAB" w:rsidRDefault="007D6F96" w:rsidP="007D6F96">
            <w:pPr>
              <w:shd w:val="clear" w:color="auto" w:fill="FFFFFF"/>
              <w:rPr>
                <w:rFonts w:asciiTheme="majorHAnsi" w:hAnsiTheme="majorHAnsi" w:cstheme="majorHAnsi"/>
                <w:sz w:val="20"/>
                <w:szCs w:val="20"/>
              </w:rPr>
            </w:pPr>
          </w:p>
          <w:p w14:paraId="68385EE6"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psychopathologists often regard submissive</w:t>
            </w:r>
          </w:p>
          <w:p w14:paraId="559D9510"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behaviour as maladaptive, from an evolutionary perspective submissive behaviour</w:t>
            </w:r>
          </w:p>
          <w:p w14:paraId="196C7C27" w14:textId="77777777" w:rsidR="007D6F96" w:rsidRPr="00541DAB" w:rsidRDefault="007D6F96" w:rsidP="007D6F96">
            <w:pPr>
              <w:shd w:val="clear" w:color="auto" w:fill="FFFFFF"/>
              <w:rPr>
                <w:rFonts w:asciiTheme="majorHAnsi" w:hAnsiTheme="majorHAnsi" w:cstheme="majorHAnsi"/>
                <w:b/>
                <w:bCs/>
                <w:sz w:val="20"/>
                <w:szCs w:val="20"/>
              </w:rPr>
            </w:pPr>
            <w:r w:rsidRPr="00541DAB">
              <w:rPr>
                <w:rFonts w:asciiTheme="majorHAnsi" w:hAnsiTheme="majorHAnsi" w:cstheme="majorHAnsi"/>
                <w:sz w:val="20"/>
                <w:szCs w:val="20"/>
              </w:rPr>
              <w:t xml:space="preserve">is often not maladaptive but </w:t>
            </w:r>
            <w:r w:rsidRPr="00541DAB">
              <w:rPr>
                <w:rFonts w:asciiTheme="majorHAnsi" w:hAnsiTheme="majorHAnsi" w:cstheme="majorHAnsi"/>
                <w:b/>
                <w:bCs/>
                <w:sz w:val="20"/>
                <w:szCs w:val="20"/>
              </w:rPr>
              <w:t>is important for group cohesion and the control of</w:t>
            </w:r>
          </w:p>
          <w:p w14:paraId="71E3A8E0" w14:textId="77777777" w:rsidR="007D6F96" w:rsidRPr="00541DAB" w:rsidRDefault="007D6F96" w:rsidP="007D6F96">
            <w:pPr>
              <w:shd w:val="clear" w:color="auto" w:fill="FFFFFF"/>
              <w:rPr>
                <w:rFonts w:asciiTheme="majorHAnsi" w:hAnsiTheme="majorHAnsi" w:cstheme="majorHAnsi"/>
                <w:b/>
                <w:bCs/>
                <w:sz w:val="20"/>
                <w:szCs w:val="20"/>
              </w:rPr>
            </w:pPr>
            <w:r w:rsidRPr="00541DAB">
              <w:rPr>
                <w:rFonts w:asciiTheme="majorHAnsi" w:hAnsiTheme="majorHAnsi" w:cstheme="majorHAnsi"/>
                <w:b/>
                <w:bCs/>
                <w:sz w:val="20"/>
                <w:szCs w:val="20"/>
              </w:rPr>
              <w:t>agonistic behaviour</w:t>
            </w:r>
          </w:p>
          <w:p w14:paraId="45D288DE" w14:textId="77777777" w:rsidR="007D6F96" w:rsidRPr="00541DAB" w:rsidRDefault="007D6F96" w:rsidP="007D6F96">
            <w:pPr>
              <w:shd w:val="clear" w:color="auto" w:fill="FFFFFF"/>
              <w:rPr>
                <w:rFonts w:asciiTheme="majorHAnsi" w:hAnsiTheme="majorHAnsi" w:cstheme="majorHAnsi"/>
                <w:sz w:val="20"/>
                <w:szCs w:val="20"/>
              </w:rPr>
            </w:pPr>
          </w:p>
          <w:p w14:paraId="38D99147"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submissive behaviour can be highly adaptive in some contexts (although, of</w:t>
            </w:r>
          </w:p>
          <w:p w14:paraId="0DA72876"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course, not necessarily conducive to happiness).</w:t>
            </w:r>
          </w:p>
          <w:p w14:paraId="60C7FE46" w14:textId="77777777" w:rsidR="007D6F96" w:rsidRPr="00541DAB" w:rsidRDefault="007D6F96" w:rsidP="007D6F96">
            <w:pPr>
              <w:shd w:val="clear" w:color="auto" w:fill="FFFFFF"/>
              <w:rPr>
                <w:rFonts w:asciiTheme="majorHAnsi" w:hAnsiTheme="majorHAnsi" w:cstheme="majorHAnsi"/>
                <w:sz w:val="20"/>
                <w:szCs w:val="20"/>
              </w:rPr>
            </w:pPr>
          </w:p>
          <w:p w14:paraId="7372A13D"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involuntary forms of submitting (having to back down when one would prefer not to), feeling inhibited in conflict situations, complying involuntarily with others, escaping, avoiding and passivity</w:t>
            </w:r>
          </w:p>
          <w:p w14:paraId="0FA08AE3" w14:textId="77777777" w:rsidR="007D6F96" w:rsidRPr="00541DAB" w:rsidRDefault="007D6F96" w:rsidP="007D6F96">
            <w:pPr>
              <w:shd w:val="clear" w:color="auto" w:fill="FFFFFF"/>
              <w:rPr>
                <w:rFonts w:asciiTheme="majorHAnsi" w:hAnsiTheme="majorHAnsi" w:cstheme="majorHAnsi"/>
                <w:sz w:val="20"/>
                <w:szCs w:val="20"/>
              </w:rPr>
            </w:pPr>
          </w:p>
          <w:p w14:paraId="1CFCE555"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lastRenderedPageBreak/>
              <w:t>in the face of social challenges are patterns of behaviour associated with various</w:t>
            </w:r>
          </w:p>
          <w:p w14:paraId="2CF6B091"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states of psychopathology.</w:t>
            </w:r>
          </w:p>
          <w:p w14:paraId="0EE0777B" w14:textId="77777777" w:rsidR="007D6F96" w:rsidRPr="00541DAB" w:rsidRDefault="007D6F96" w:rsidP="007D6F96">
            <w:pPr>
              <w:shd w:val="clear" w:color="auto" w:fill="FFFFFF"/>
              <w:rPr>
                <w:rFonts w:asciiTheme="majorHAnsi" w:hAnsiTheme="majorHAnsi" w:cstheme="majorHAnsi"/>
                <w:sz w:val="20"/>
                <w:szCs w:val="20"/>
              </w:rPr>
            </w:pPr>
          </w:p>
          <w:p w14:paraId="54546420"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produced a solution with four</w:t>
            </w:r>
          </w:p>
          <w:p w14:paraId="4492138A"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factors having eigenvalues greater than 1. These four factors accounted for 52.4 per cent of the variance in the factor space. All 16 items loaded above the cut-off on one of the four factors.</w:t>
            </w:r>
          </w:p>
          <w:p w14:paraId="33046EE6" w14:textId="77777777" w:rsidR="007D6F96" w:rsidRPr="00541DAB" w:rsidRDefault="007D6F96" w:rsidP="007D6F96">
            <w:pPr>
              <w:shd w:val="clear" w:color="auto" w:fill="FFFFFF"/>
              <w:rPr>
                <w:rFonts w:asciiTheme="majorHAnsi" w:hAnsiTheme="majorHAnsi" w:cstheme="majorHAnsi"/>
                <w:sz w:val="20"/>
                <w:szCs w:val="20"/>
              </w:rPr>
            </w:pPr>
          </w:p>
          <w:p w14:paraId="4C1F3842"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both male</w:t>
            </w:r>
          </w:p>
          <w:p w14:paraId="64BE197C"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and female participants produced similar results, with minor variation in the loadings</w:t>
            </w:r>
          </w:p>
          <w:p w14:paraId="6BE49E42"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of some items near the cut-off.</w:t>
            </w:r>
          </w:p>
          <w:p w14:paraId="3C983F9D" w14:textId="77777777" w:rsidR="007D6F96" w:rsidRPr="00541DAB" w:rsidRDefault="007D6F96" w:rsidP="007D6F96">
            <w:pPr>
              <w:shd w:val="clear" w:color="auto" w:fill="FFFFFF"/>
              <w:rPr>
                <w:rFonts w:asciiTheme="majorHAnsi" w:hAnsiTheme="majorHAnsi" w:cstheme="majorHAnsi"/>
                <w:sz w:val="20"/>
                <w:szCs w:val="20"/>
              </w:rPr>
            </w:pPr>
          </w:p>
          <w:p w14:paraId="37CD4A9E"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the highest loading item being the excessive expression of gratitude.</w:t>
            </w:r>
          </w:p>
          <w:p w14:paraId="59B46E68" w14:textId="77777777" w:rsidR="007D6F96" w:rsidRPr="00541DAB" w:rsidRDefault="007D6F96" w:rsidP="007D6F96">
            <w:pPr>
              <w:shd w:val="clear" w:color="auto" w:fill="FFFFFF"/>
              <w:rPr>
                <w:rFonts w:asciiTheme="majorHAnsi" w:hAnsiTheme="majorHAnsi" w:cstheme="majorHAnsi"/>
                <w:sz w:val="20"/>
                <w:szCs w:val="20"/>
              </w:rPr>
            </w:pPr>
          </w:p>
          <w:p w14:paraId="79FC71E8"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the clinical group the factor structure of the submissive behaviour scale was explored in an identical manner.</w:t>
            </w:r>
          </w:p>
          <w:p w14:paraId="64AAC139" w14:textId="77777777" w:rsidR="007D6F96" w:rsidRPr="00541DAB" w:rsidRDefault="007D6F96" w:rsidP="007D6F96">
            <w:pPr>
              <w:shd w:val="clear" w:color="auto" w:fill="FFFFFF"/>
              <w:rPr>
                <w:rFonts w:asciiTheme="majorHAnsi" w:hAnsiTheme="majorHAnsi" w:cstheme="majorHAnsi"/>
                <w:sz w:val="20"/>
                <w:szCs w:val="20"/>
              </w:rPr>
            </w:pPr>
          </w:p>
          <w:p w14:paraId="05C38FC9"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lastRenderedPageBreak/>
              <w:t>confirms submissive behaviour as a potentially important factor in psycho-</w:t>
            </w:r>
          </w:p>
          <w:p w14:paraId="3A6FD0F6"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pathology.</w:t>
            </w:r>
          </w:p>
          <w:p w14:paraId="6EB03705" w14:textId="77777777" w:rsidR="007D6F96" w:rsidRPr="00541DAB" w:rsidRDefault="007D6F96" w:rsidP="007D6F96">
            <w:pPr>
              <w:shd w:val="clear" w:color="auto" w:fill="FFFFFF"/>
              <w:rPr>
                <w:rFonts w:asciiTheme="majorHAnsi" w:hAnsiTheme="majorHAnsi" w:cstheme="majorHAnsi"/>
                <w:sz w:val="20"/>
                <w:szCs w:val="20"/>
              </w:rPr>
            </w:pPr>
          </w:p>
          <w:p w14:paraId="793BA9DB"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submissive behaviour, as commonly understood, is a complex</w:t>
            </w:r>
          </w:p>
          <w:p w14:paraId="00F03E1C"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construct probably involving various subcomponents.</w:t>
            </w:r>
          </w:p>
          <w:p w14:paraId="1B8B5BEA"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The SBS certainly hints at</w:t>
            </w:r>
          </w:p>
          <w:p w14:paraId="4C51EC23"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this without being sufficiently comprehensive to measure different aspects of</w:t>
            </w:r>
          </w:p>
          <w:p w14:paraId="7DDCCEAB"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submissive behaviour.</w:t>
            </w:r>
          </w:p>
          <w:p w14:paraId="1AF17773" w14:textId="77777777" w:rsidR="007D6F96" w:rsidRPr="00541DAB" w:rsidRDefault="007D6F96" w:rsidP="007D6F96">
            <w:pPr>
              <w:shd w:val="clear" w:color="auto" w:fill="FFFFFF"/>
              <w:rPr>
                <w:rFonts w:asciiTheme="majorHAnsi" w:hAnsiTheme="majorHAnsi" w:cstheme="majorHAnsi"/>
                <w:sz w:val="20"/>
                <w:szCs w:val="20"/>
              </w:rPr>
            </w:pPr>
          </w:p>
          <w:p w14:paraId="3C803DE3"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the derivation of the items and the internal reliability of the SBS suggests a valid measure of submissive behaviour.</w:t>
            </w:r>
          </w:p>
          <w:p w14:paraId="1ED2EF67" w14:textId="77777777" w:rsidR="007D6F96" w:rsidRPr="00541DAB" w:rsidRDefault="007D6F96" w:rsidP="007D6F96">
            <w:pPr>
              <w:shd w:val="clear" w:color="auto" w:fill="FFFFFF"/>
              <w:rPr>
                <w:rFonts w:asciiTheme="majorHAnsi" w:hAnsiTheme="majorHAnsi" w:cstheme="majorHAnsi"/>
                <w:sz w:val="20"/>
                <w:szCs w:val="20"/>
              </w:rPr>
            </w:pPr>
          </w:p>
          <w:p w14:paraId="1D371644"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submissive behaviours are most frequently expressed at times of conflict.</w:t>
            </w:r>
          </w:p>
          <w:p w14:paraId="655DEBFE" w14:textId="77777777" w:rsidR="007D6F96" w:rsidRPr="00541DAB" w:rsidRDefault="007D6F96" w:rsidP="007D6F96">
            <w:pPr>
              <w:shd w:val="clear" w:color="auto" w:fill="FFFFFF"/>
              <w:rPr>
                <w:rFonts w:asciiTheme="majorHAnsi" w:hAnsiTheme="majorHAnsi" w:cstheme="majorHAnsi"/>
                <w:sz w:val="20"/>
                <w:szCs w:val="20"/>
              </w:rPr>
            </w:pPr>
          </w:p>
          <w:p w14:paraId="5F335F71"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The SBS shows a strong</w:t>
            </w:r>
          </w:p>
          <w:p w14:paraId="50E148AB"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correlation with passive withdrawal in both males and females.</w:t>
            </w:r>
          </w:p>
          <w:p w14:paraId="6DADA10F" w14:textId="77777777" w:rsidR="007D6F96" w:rsidRPr="00541DAB" w:rsidRDefault="007D6F96" w:rsidP="007D6F96">
            <w:pPr>
              <w:shd w:val="clear" w:color="auto" w:fill="FFFFFF"/>
              <w:rPr>
                <w:rFonts w:asciiTheme="majorHAnsi" w:hAnsiTheme="majorHAnsi" w:cstheme="majorHAnsi"/>
                <w:sz w:val="20"/>
                <w:szCs w:val="20"/>
              </w:rPr>
            </w:pPr>
          </w:p>
          <w:p w14:paraId="3908AD97"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lastRenderedPageBreak/>
              <w:t>being affiliative in conflict</w:t>
            </w:r>
          </w:p>
          <w:p w14:paraId="1CF85E56"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situations may work differently in males and females.</w:t>
            </w:r>
          </w:p>
          <w:p w14:paraId="7F47D2F8" w14:textId="77777777" w:rsidR="007D6F96" w:rsidRPr="00541DAB" w:rsidRDefault="007D6F96" w:rsidP="007D6F96">
            <w:pPr>
              <w:shd w:val="clear" w:color="auto" w:fill="FFFFFF"/>
              <w:rPr>
                <w:rFonts w:asciiTheme="majorHAnsi" w:hAnsiTheme="majorHAnsi" w:cstheme="majorHAnsi"/>
                <w:sz w:val="20"/>
                <w:szCs w:val="20"/>
              </w:rPr>
            </w:pPr>
          </w:p>
          <w:p w14:paraId="01756A1C"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the SBS has a strong positive correlation with the passive withdrawal subscale b t not with the affiliative de-escalation subscale.</w:t>
            </w:r>
          </w:p>
          <w:p w14:paraId="10746AF3" w14:textId="77777777" w:rsidR="007D6F96" w:rsidRPr="00541DAB" w:rsidRDefault="007D6F96" w:rsidP="007D6F96">
            <w:pPr>
              <w:shd w:val="clear" w:color="auto" w:fill="FFFFFF"/>
              <w:rPr>
                <w:rFonts w:asciiTheme="majorHAnsi" w:hAnsiTheme="majorHAnsi" w:cstheme="majorHAnsi"/>
                <w:sz w:val="20"/>
                <w:szCs w:val="20"/>
              </w:rPr>
            </w:pPr>
          </w:p>
          <w:p w14:paraId="5D379749"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the BDI scores are positively and significantly correlated with the SBS and passive withdrawal</w:t>
            </w:r>
          </w:p>
          <w:p w14:paraId="38B3BAE7" w14:textId="77777777" w:rsidR="007D6F96" w:rsidRPr="00541DAB" w:rsidRDefault="007D6F96" w:rsidP="007D6F96">
            <w:pPr>
              <w:shd w:val="clear" w:color="auto" w:fill="FFFFFF"/>
              <w:rPr>
                <w:rFonts w:asciiTheme="majorHAnsi" w:hAnsiTheme="majorHAnsi" w:cstheme="majorHAnsi"/>
                <w:sz w:val="20"/>
                <w:szCs w:val="20"/>
              </w:rPr>
            </w:pPr>
          </w:p>
          <w:p w14:paraId="6215F6F3"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passive withdrawal is highly correlated with the SBS in females</w:t>
            </w:r>
          </w:p>
          <w:p w14:paraId="7FAFA99B"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w:t>
            </w:r>
          </w:p>
          <w:p w14:paraId="110A9DA4"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particular interest was the high correlation of the SBS with the interpersonal sensi-</w:t>
            </w:r>
          </w:p>
          <w:p w14:paraId="5F4E597E" w14:textId="77777777" w:rsidR="007D6F96" w:rsidRPr="00541DAB" w:rsidRDefault="007D6F96" w:rsidP="007D6F96">
            <w:pPr>
              <w:shd w:val="clear" w:color="auto" w:fill="FFFFFF"/>
              <w:rPr>
                <w:rFonts w:asciiTheme="majorHAnsi" w:hAnsiTheme="majorHAnsi" w:cstheme="majorHAnsi"/>
                <w:sz w:val="20"/>
                <w:szCs w:val="20"/>
              </w:rPr>
            </w:pPr>
            <w:proofErr w:type="spellStart"/>
            <w:r w:rsidRPr="00541DAB">
              <w:rPr>
                <w:rFonts w:asciiTheme="majorHAnsi" w:hAnsiTheme="majorHAnsi" w:cstheme="majorHAnsi"/>
                <w:sz w:val="20"/>
                <w:szCs w:val="20"/>
              </w:rPr>
              <w:t>tivity</w:t>
            </w:r>
            <w:proofErr w:type="spellEnd"/>
            <w:r w:rsidRPr="00541DAB">
              <w:rPr>
                <w:rFonts w:asciiTheme="majorHAnsi" w:hAnsiTheme="majorHAnsi" w:cstheme="majorHAnsi"/>
                <w:sz w:val="20"/>
                <w:szCs w:val="20"/>
              </w:rPr>
              <w:t xml:space="preserve"> and paranoid ideation subscales of the SCL-90-R in patients.</w:t>
            </w:r>
          </w:p>
          <w:p w14:paraId="5BCC2A76" w14:textId="77777777" w:rsidR="007D6F96" w:rsidRPr="00541DAB" w:rsidRDefault="007D6F96" w:rsidP="007D6F96">
            <w:pPr>
              <w:shd w:val="clear" w:color="auto" w:fill="FFFFFF"/>
              <w:rPr>
                <w:rFonts w:asciiTheme="majorHAnsi" w:hAnsiTheme="majorHAnsi" w:cstheme="majorHAnsi"/>
                <w:sz w:val="20"/>
                <w:szCs w:val="20"/>
              </w:rPr>
            </w:pPr>
          </w:p>
          <w:p w14:paraId="4285DC17"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we found that in both the student and clinical populations</w:t>
            </w:r>
          </w:p>
          <w:p w14:paraId="2459356D"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submissive behaviour was associated with the SCL-90-R hostility subscale, primarily</w:t>
            </w:r>
          </w:p>
          <w:p w14:paraId="0D634CA0" w14:textId="77777777" w:rsidR="007D6F96" w:rsidRPr="00541DAB" w:rsidRDefault="007D6F96" w:rsidP="007D6F96">
            <w:pPr>
              <w:shd w:val="clear" w:color="auto" w:fill="FFFFFF"/>
              <w:rPr>
                <w:rFonts w:asciiTheme="majorHAnsi" w:hAnsiTheme="majorHAnsi" w:cstheme="majorHAnsi"/>
                <w:sz w:val="20"/>
                <w:szCs w:val="20"/>
              </w:rPr>
            </w:pPr>
          </w:p>
          <w:p w14:paraId="357F482E"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lastRenderedPageBreak/>
              <w:t>with those items focusing on angry thoughts and feelings rather than the items focus-</w:t>
            </w:r>
          </w:p>
          <w:p w14:paraId="6F00CD12" w14:textId="77777777" w:rsidR="007D6F96" w:rsidRPr="00541DAB" w:rsidRDefault="007D6F96" w:rsidP="007D6F96">
            <w:pPr>
              <w:shd w:val="clear" w:color="auto" w:fill="FFFFFF"/>
              <w:rPr>
                <w:rFonts w:asciiTheme="majorHAnsi" w:hAnsiTheme="majorHAnsi" w:cstheme="majorHAnsi"/>
                <w:sz w:val="20"/>
                <w:szCs w:val="20"/>
              </w:rPr>
            </w:pPr>
            <w:proofErr w:type="spellStart"/>
            <w:r w:rsidRPr="00541DAB">
              <w:rPr>
                <w:rFonts w:asciiTheme="majorHAnsi" w:hAnsiTheme="majorHAnsi" w:cstheme="majorHAnsi"/>
                <w:sz w:val="20"/>
                <w:szCs w:val="20"/>
              </w:rPr>
              <w:t>ing</w:t>
            </w:r>
            <w:proofErr w:type="spellEnd"/>
            <w:r w:rsidRPr="00541DAB">
              <w:rPr>
                <w:rFonts w:asciiTheme="majorHAnsi" w:hAnsiTheme="majorHAnsi" w:cstheme="majorHAnsi"/>
                <w:sz w:val="20"/>
                <w:szCs w:val="20"/>
              </w:rPr>
              <w:t xml:space="preserve"> on expressed hostility.</w:t>
            </w:r>
          </w:p>
          <w:p w14:paraId="0CC82CDE" w14:textId="77777777" w:rsidR="007D6F96" w:rsidRPr="00541DAB" w:rsidRDefault="007D6F96" w:rsidP="007D6F96">
            <w:pPr>
              <w:shd w:val="clear" w:color="auto" w:fill="FFFFFF"/>
              <w:rPr>
                <w:rFonts w:asciiTheme="majorHAnsi" w:hAnsiTheme="majorHAnsi" w:cstheme="majorHAnsi"/>
                <w:sz w:val="20"/>
                <w:szCs w:val="20"/>
              </w:rPr>
            </w:pPr>
          </w:p>
          <w:p w14:paraId="766E07C1"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We suggest that individuals who are relatively content to give in, go along with others,</w:t>
            </w:r>
          </w:p>
          <w:p w14:paraId="762C5F69"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and avoid leadership positions (voluntary submissive behaviour) would not necessarily suffer psychological difficulties.</w:t>
            </w:r>
          </w:p>
          <w:p w14:paraId="1F55395B" w14:textId="77777777" w:rsidR="007D6F96" w:rsidRPr="00541DAB" w:rsidRDefault="007D6F96" w:rsidP="007D6F96">
            <w:pPr>
              <w:shd w:val="clear" w:color="auto" w:fill="FFFFFF"/>
              <w:rPr>
                <w:rFonts w:asciiTheme="majorHAnsi" w:hAnsiTheme="majorHAnsi" w:cstheme="majorHAnsi"/>
                <w:sz w:val="20"/>
                <w:szCs w:val="20"/>
              </w:rPr>
            </w:pPr>
          </w:p>
          <w:p w14:paraId="2386156D" w14:textId="77777777" w:rsidR="007D6F96" w:rsidRPr="00541DAB" w:rsidRDefault="007D6F96" w:rsidP="007D6F96">
            <w:pPr>
              <w:shd w:val="clear" w:color="auto" w:fill="FFFFFF"/>
              <w:rPr>
                <w:rFonts w:asciiTheme="majorHAnsi" w:hAnsiTheme="majorHAnsi" w:cstheme="majorHAnsi"/>
                <w:sz w:val="20"/>
                <w:szCs w:val="20"/>
              </w:rPr>
            </w:pPr>
            <w:r w:rsidRPr="00541DAB">
              <w:rPr>
                <w:rFonts w:asciiTheme="majorHAnsi" w:hAnsiTheme="majorHAnsi" w:cstheme="majorHAnsi"/>
                <w:sz w:val="20"/>
                <w:szCs w:val="20"/>
              </w:rPr>
              <w:t>It is only when people feel that they are doing things against their will, and therefore in some sense feel forced to behave submissively, that problems arise.</w:t>
            </w:r>
          </w:p>
          <w:p w14:paraId="69F0C75E" w14:textId="77777777" w:rsidR="007D6F96" w:rsidRPr="00541DAB" w:rsidRDefault="007D6F96" w:rsidP="007D6F96">
            <w:pPr>
              <w:shd w:val="clear" w:color="auto" w:fill="FFFFFF"/>
              <w:rPr>
                <w:rFonts w:asciiTheme="majorHAnsi" w:hAnsiTheme="majorHAnsi" w:cstheme="majorHAnsi"/>
                <w:sz w:val="20"/>
                <w:szCs w:val="20"/>
              </w:rPr>
            </w:pPr>
          </w:p>
          <w:p w14:paraId="0A71BB95"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551D5A0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interpersonal circumplex approach views social behaviour as a function of two dimensions: dominance-submission and love-hate</w:t>
            </w:r>
          </w:p>
          <w:p w14:paraId="6212D80A" w14:textId="77777777" w:rsidR="007D6F96" w:rsidRPr="00541DAB" w:rsidRDefault="007D6F96" w:rsidP="007D6F96">
            <w:pPr>
              <w:widowControl w:val="0"/>
              <w:rPr>
                <w:rFonts w:asciiTheme="majorHAnsi" w:hAnsiTheme="majorHAnsi" w:cstheme="majorHAnsi"/>
                <w:sz w:val="20"/>
                <w:szCs w:val="20"/>
              </w:rPr>
            </w:pPr>
          </w:p>
          <w:p w14:paraId="07F6E54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model high and low assertiveness have been linked with dominance arid submission,</w:t>
            </w:r>
          </w:p>
          <w:p w14:paraId="25C5BE7D" w14:textId="77777777" w:rsidR="007D6F96" w:rsidRPr="00541DAB" w:rsidRDefault="007D6F96" w:rsidP="007D6F96">
            <w:pPr>
              <w:widowControl w:val="0"/>
              <w:rPr>
                <w:rFonts w:asciiTheme="majorHAnsi" w:hAnsiTheme="majorHAnsi" w:cstheme="majorHAnsi"/>
                <w:sz w:val="20"/>
                <w:szCs w:val="20"/>
              </w:rPr>
            </w:pPr>
          </w:p>
          <w:p w14:paraId="2E298D0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context of the evolutionary function of </w:t>
            </w:r>
            <w:proofErr w:type="spellStart"/>
            <w:r w:rsidRPr="00541DAB">
              <w:rPr>
                <w:rFonts w:asciiTheme="majorHAnsi" w:hAnsiTheme="majorHAnsi" w:cstheme="majorHAnsi"/>
                <w:sz w:val="20"/>
                <w:szCs w:val="20"/>
              </w:rPr>
              <w:t>domi</w:t>
            </w:r>
            <w:proofErr w:type="spellEnd"/>
            <w:r w:rsidRPr="00541DAB">
              <w:rPr>
                <w:rFonts w:asciiTheme="majorHAnsi" w:hAnsiTheme="majorHAnsi" w:cstheme="majorHAnsi"/>
                <w:sz w:val="20"/>
                <w:szCs w:val="20"/>
              </w:rPr>
              <w:t>-</w:t>
            </w:r>
          </w:p>
          <w:p w14:paraId="0B13907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nance-subordinate behaviour</w:t>
            </w:r>
          </w:p>
          <w:p w14:paraId="089B1AE7" w14:textId="77777777" w:rsidR="007D6F96" w:rsidRPr="00541DAB" w:rsidRDefault="007D6F96" w:rsidP="007D6F96">
            <w:pPr>
              <w:widowControl w:val="0"/>
              <w:rPr>
                <w:rFonts w:asciiTheme="majorHAnsi" w:hAnsiTheme="majorHAnsi" w:cstheme="majorHAnsi"/>
                <w:sz w:val="20"/>
                <w:szCs w:val="20"/>
              </w:rPr>
            </w:pPr>
          </w:p>
          <w:p w14:paraId="4163BD5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Submissive behaviour is largely</w:t>
            </w:r>
          </w:p>
          <w:p w14:paraId="2A62F5D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associated with perceptions of inferior social rank or status</w:t>
            </w:r>
          </w:p>
          <w:p w14:paraId="317E0708" w14:textId="77777777" w:rsidR="007D6F96" w:rsidRPr="00541DAB" w:rsidRDefault="007D6F96" w:rsidP="007D6F96">
            <w:pPr>
              <w:widowControl w:val="0"/>
              <w:rPr>
                <w:rFonts w:asciiTheme="majorHAnsi" w:hAnsiTheme="majorHAnsi" w:cstheme="majorHAnsi"/>
                <w:sz w:val="20"/>
                <w:szCs w:val="20"/>
              </w:rPr>
            </w:pPr>
          </w:p>
          <w:p w14:paraId="4AE0942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 competent use of submissive behaviour to terminate attacks if the need arises depends on various forms of social com-</w:t>
            </w:r>
          </w:p>
          <w:p w14:paraId="24A0524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parison</w:t>
            </w:r>
          </w:p>
          <w:p w14:paraId="3580DA16" w14:textId="77777777" w:rsidR="007D6F96" w:rsidRPr="00541DAB" w:rsidRDefault="007D6F96" w:rsidP="007D6F96">
            <w:pPr>
              <w:widowControl w:val="0"/>
              <w:rPr>
                <w:rFonts w:asciiTheme="majorHAnsi" w:hAnsiTheme="majorHAnsi" w:cstheme="majorHAnsi"/>
                <w:sz w:val="20"/>
                <w:szCs w:val="20"/>
              </w:rPr>
            </w:pPr>
          </w:p>
          <w:p w14:paraId="2B3B609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enactment of submissive</w:t>
            </w:r>
          </w:p>
          <w:p w14:paraId="1FF5A8E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behaviour depends on the individual and social context.</w:t>
            </w:r>
          </w:p>
          <w:p w14:paraId="2E5E2952" w14:textId="77777777" w:rsidR="007D6F96" w:rsidRPr="00541DAB" w:rsidRDefault="007D6F96" w:rsidP="007D6F96">
            <w:pPr>
              <w:widowControl w:val="0"/>
              <w:rPr>
                <w:rFonts w:asciiTheme="majorHAnsi" w:hAnsiTheme="majorHAnsi" w:cstheme="majorHAnsi"/>
                <w:sz w:val="20"/>
                <w:szCs w:val="20"/>
              </w:rPr>
            </w:pPr>
          </w:p>
          <w:p w14:paraId="6D64027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readiness to express submissive behaviours is both socially and biologically mediated.</w:t>
            </w:r>
          </w:p>
          <w:p w14:paraId="30C024C4" w14:textId="77777777" w:rsidR="007D6F96" w:rsidRPr="00541DAB" w:rsidRDefault="007D6F96" w:rsidP="007D6F96">
            <w:pPr>
              <w:widowControl w:val="0"/>
              <w:rPr>
                <w:rFonts w:asciiTheme="majorHAnsi" w:hAnsiTheme="majorHAnsi" w:cstheme="majorHAnsi"/>
                <w:sz w:val="20"/>
                <w:szCs w:val="20"/>
              </w:rPr>
            </w:pPr>
          </w:p>
          <w:p w14:paraId="564F454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Avoidance and</w:t>
            </w:r>
          </w:p>
          <w:p w14:paraId="3A207E1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escape </w:t>
            </w:r>
            <w:proofErr w:type="gramStart"/>
            <w:r w:rsidRPr="00541DAB">
              <w:rPr>
                <w:rFonts w:asciiTheme="majorHAnsi" w:hAnsiTheme="majorHAnsi" w:cstheme="majorHAnsi"/>
                <w:sz w:val="20"/>
                <w:szCs w:val="20"/>
              </w:rPr>
              <w:t>are</w:t>
            </w:r>
            <w:proofErr w:type="gramEnd"/>
            <w:r w:rsidRPr="00541DAB">
              <w:rPr>
                <w:rFonts w:asciiTheme="majorHAnsi" w:hAnsiTheme="majorHAnsi" w:cstheme="majorHAnsi"/>
                <w:sz w:val="20"/>
                <w:szCs w:val="20"/>
              </w:rPr>
              <w:t xml:space="preserve"> among the most common forms of submissive behaviour, do not require much in the way of display</w:t>
            </w:r>
          </w:p>
          <w:p w14:paraId="0B9324E3" w14:textId="77777777" w:rsidR="007D6F96" w:rsidRPr="00541DAB" w:rsidRDefault="007D6F96" w:rsidP="007D6F96">
            <w:pPr>
              <w:widowControl w:val="0"/>
              <w:rPr>
                <w:rFonts w:asciiTheme="majorHAnsi" w:hAnsiTheme="majorHAnsi" w:cstheme="majorHAnsi"/>
                <w:sz w:val="20"/>
                <w:szCs w:val="20"/>
              </w:rPr>
            </w:pPr>
          </w:p>
          <w:p w14:paraId="26FABFB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 complex interaction between passivity and</w:t>
            </w:r>
          </w:p>
          <w:p w14:paraId="7C9A234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escape depending on the availability of escape routes.</w:t>
            </w:r>
          </w:p>
          <w:p w14:paraId="40492DEB" w14:textId="77777777" w:rsidR="007D6F96" w:rsidRPr="00541DAB" w:rsidRDefault="007D6F96" w:rsidP="007D6F96">
            <w:pPr>
              <w:widowControl w:val="0"/>
              <w:rPr>
                <w:rFonts w:asciiTheme="majorHAnsi" w:hAnsiTheme="majorHAnsi" w:cstheme="majorHAnsi"/>
                <w:sz w:val="20"/>
                <w:szCs w:val="20"/>
              </w:rPr>
            </w:pPr>
          </w:p>
          <w:p w14:paraId="52736E4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its central importance to social </w:t>
            </w:r>
            <w:r w:rsidRPr="00541DAB">
              <w:rPr>
                <w:rFonts w:asciiTheme="majorHAnsi" w:hAnsiTheme="majorHAnsi" w:cstheme="majorHAnsi"/>
                <w:sz w:val="20"/>
                <w:szCs w:val="20"/>
              </w:rPr>
              <w:lastRenderedPageBreak/>
              <w:t>activities.</w:t>
            </w:r>
          </w:p>
          <w:p w14:paraId="3159A44F" w14:textId="77777777" w:rsidR="007D6F96" w:rsidRPr="00541DAB" w:rsidRDefault="007D6F96" w:rsidP="007D6F96">
            <w:pPr>
              <w:widowControl w:val="0"/>
              <w:rPr>
                <w:rFonts w:asciiTheme="majorHAnsi" w:hAnsiTheme="majorHAnsi" w:cstheme="majorHAnsi"/>
                <w:sz w:val="20"/>
                <w:szCs w:val="20"/>
              </w:rPr>
            </w:pPr>
          </w:p>
          <w:p w14:paraId="5701255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remains a central</w:t>
            </w:r>
          </w:p>
          <w:p w14:paraId="6203699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dimension of social behaviour</w:t>
            </w:r>
          </w:p>
          <w:p w14:paraId="37F72CB6" w14:textId="77777777" w:rsidR="007D6F96" w:rsidRPr="00541DAB" w:rsidRDefault="007D6F96" w:rsidP="007D6F96">
            <w:pPr>
              <w:widowControl w:val="0"/>
              <w:rPr>
                <w:rFonts w:asciiTheme="majorHAnsi" w:hAnsiTheme="majorHAnsi" w:cstheme="majorHAnsi"/>
                <w:sz w:val="20"/>
                <w:szCs w:val="20"/>
              </w:rPr>
            </w:pPr>
          </w:p>
          <w:p w14:paraId="207B0DF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 the study of specific submissive behaviours, avoidance/</w:t>
            </w:r>
          </w:p>
          <w:p w14:paraId="2BD2CFD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escape-approach is an important dimension.</w:t>
            </w:r>
          </w:p>
          <w:p w14:paraId="517D07AF" w14:textId="77777777" w:rsidR="007D6F96" w:rsidRPr="00541DAB" w:rsidRDefault="007D6F96" w:rsidP="007D6F96">
            <w:pPr>
              <w:widowControl w:val="0"/>
              <w:rPr>
                <w:rFonts w:asciiTheme="majorHAnsi" w:hAnsiTheme="majorHAnsi" w:cstheme="majorHAnsi"/>
                <w:sz w:val="20"/>
                <w:szCs w:val="20"/>
              </w:rPr>
            </w:pPr>
          </w:p>
          <w:p w14:paraId="449C997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submissive behaviour is usually seen as the inverse of assertiveness, but submissive behaviour should be </w:t>
            </w:r>
            <w:proofErr w:type="gramStart"/>
            <w:r w:rsidRPr="00541DAB">
              <w:rPr>
                <w:rFonts w:asciiTheme="majorHAnsi" w:hAnsiTheme="majorHAnsi" w:cstheme="majorHAnsi"/>
                <w:sz w:val="20"/>
                <w:szCs w:val="20"/>
              </w:rPr>
              <w:t>studied in its own right</w:t>
            </w:r>
            <w:proofErr w:type="gramEnd"/>
            <w:r w:rsidRPr="00541DAB">
              <w:rPr>
                <w:rFonts w:asciiTheme="majorHAnsi" w:hAnsiTheme="majorHAnsi" w:cstheme="majorHAnsi"/>
                <w:sz w:val="20"/>
                <w:szCs w:val="20"/>
              </w:rPr>
              <w:t>.</w:t>
            </w:r>
          </w:p>
          <w:p w14:paraId="46B862B7" w14:textId="77777777" w:rsidR="007D6F96" w:rsidRPr="00541DAB" w:rsidRDefault="007D6F96" w:rsidP="007D6F96">
            <w:pPr>
              <w:widowControl w:val="0"/>
              <w:rPr>
                <w:rFonts w:asciiTheme="majorHAnsi" w:hAnsiTheme="majorHAnsi" w:cstheme="majorHAnsi"/>
                <w:sz w:val="20"/>
                <w:szCs w:val="20"/>
              </w:rPr>
            </w:pPr>
          </w:p>
          <w:p w14:paraId="2AAFE35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 richness of potential submissive behaviours may be lost by regarding them only as low dominance or </w:t>
            </w:r>
            <w:proofErr w:type="spellStart"/>
            <w:r w:rsidRPr="00541DAB">
              <w:rPr>
                <w:rFonts w:asciiTheme="majorHAnsi" w:hAnsiTheme="majorHAnsi" w:cstheme="majorHAnsi"/>
                <w:sz w:val="20"/>
                <w:szCs w:val="20"/>
              </w:rPr>
              <w:t>subassertive</w:t>
            </w:r>
            <w:proofErr w:type="spellEnd"/>
            <w:r w:rsidRPr="00541DAB">
              <w:rPr>
                <w:rFonts w:asciiTheme="majorHAnsi" w:hAnsiTheme="majorHAnsi" w:cstheme="majorHAnsi"/>
                <w:sz w:val="20"/>
                <w:szCs w:val="20"/>
              </w:rPr>
              <w:t xml:space="preserve"> (e.g. as a lack of social skills</w:t>
            </w:r>
          </w:p>
          <w:p w14:paraId="38B0764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for assertiveness).</w:t>
            </w:r>
          </w:p>
          <w:p w14:paraId="64B6C2E2" w14:textId="77777777" w:rsidR="007D6F96" w:rsidRPr="00541DAB" w:rsidRDefault="007D6F96" w:rsidP="007D6F96">
            <w:pPr>
              <w:widowControl w:val="0"/>
              <w:rPr>
                <w:rFonts w:asciiTheme="majorHAnsi" w:hAnsiTheme="majorHAnsi" w:cstheme="majorHAnsi"/>
                <w:sz w:val="20"/>
                <w:szCs w:val="20"/>
              </w:rPr>
            </w:pPr>
          </w:p>
          <w:p w14:paraId="525F3550" w14:textId="77777777" w:rsidR="007D6F96" w:rsidRPr="00541DAB" w:rsidRDefault="007D6F96" w:rsidP="007D6F96">
            <w:pPr>
              <w:widowControl w:val="0"/>
              <w:rPr>
                <w:rFonts w:asciiTheme="majorHAnsi" w:hAnsiTheme="majorHAnsi" w:cstheme="majorHAnsi"/>
                <w:b/>
                <w:bCs/>
                <w:sz w:val="20"/>
                <w:szCs w:val="20"/>
              </w:rPr>
            </w:pPr>
            <w:proofErr w:type="gramStart"/>
            <w:r w:rsidRPr="00541DAB">
              <w:rPr>
                <w:rFonts w:asciiTheme="majorHAnsi" w:hAnsiTheme="majorHAnsi" w:cstheme="majorHAnsi"/>
                <w:b/>
                <w:bCs/>
                <w:sz w:val="20"/>
                <w:szCs w:val="20"/>
              </w:rPr>
              <w:t>a salient research</w:t>
            </w:r>
            <w:proofErr w:type="gramEnd"/>
          </w:p>
          <w:p w14:paraId="298D1668" w14:textId="77777777" w:rsidR="007D6F96" w:rsidRPr="00541DAB" w:rsidRDefault="007D6F96" w:rsidP="007D6F96">
            <w:pPr>
              <w:widowControl w:val="0"/>
              <w:rPr>
                <w:rFonts w:asciiTheme="majorHAnsi" w:hAnsiTheme="majorHAnsi" w:cstheme="majorHAnsi"/>
                <w:b/>
                <w:bCs/>
                <w:sz w:val="20"/>
                <w:szCs w:val="20"/>
              </w:rPr>
            </w:pPr>
            <w:r w:rsidRPr="00541DAB">
              <w:rPr>
                <w:rFonts w:asciiTheme="majorHAnsi" w:hAnsiTheme="majorHAnsi" w:cstheme="majorHAnsi"/>
                <w:b/>
                <w:bCs/>
                <w:sz w:val="20"/>
                <w:szCs w:val="20"/>
              </w:rPr>
              <w:t>question as to which submissive behaviours are most associated with which disorders.</w:t>
            </w:r>
          </w:p>
          <w:p w14:paraId="24A14D2E" w14:textId="77777777" w:rsidR="007D6F96" w:rsidRPr="00541DAB" w:rsidRDefault="007D6F96" w:rsidP="007D6F96">
            <w:pPr>
              <w:widowControl w:val="0"/>
              <w:rPr>
                <w:rFonts w:asciiTheme="majorHAnsi" w:hAnsiTheme="majorHAnsi" w:cstheme="majorHAnsi"/>
                <w:sz w:val="20"/>
                <w:szCs w:val="20"/>
              </w:rPr>
            </w:pPr>
          </w:p>
          <w:p w14:paraId="5B1A966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depression appears to be associated with more generalized</w:t>
            </w:r>
          </w:p>
          <w:p w14:paraId="2609E70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submissive </w:t>
            </w:r>
            <w:r w:rsidRPr="00541DAB">
              <w:rPr>
                <w:rFonts w:asciiTheme="majorHAnsi" w:hAnsiTheme="majorHAnsi" w:cstheme="majorHAnsi"/>
                <w:sz w:val="20"/>
                <w:szCs w:val="20"/>
              </w:rPr>
              <w:lastRenderedPageBreak/>
              <w:t>passivity, internal inhibition and experiences of defeat</w:t>
            </w:r>
          </w:p>
          <w:p w14:paraId="64F1EFE8" w14:textId="77777777" w:rsidR="007D6F96" w:rsidRPr="00541DAB" w:rsidRDefault="007D6F96" w:rsidP="007D6F96">
            <w:pPr>
              <w:widowControl w:val="0"/>
              <w:rPr>
                <w:rFonts w:asciiTheme="majorHAnsi" w:hAnsiTheme="majorHAnsi" w:cstheme="majorHAnsi"/>
                <w:sz w:val="20"/>
                <w:szCs w:val="20"/>
              </w:rPr>
            </w:pPr>
          </w:p>
          <w:p w14:paraId="308D7FB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capture involuntary submissiveness and there are no items measuring voluntary submissiveness (e.g. ‘I enjoy doing what others want me to do’, or ‘I willingly give in to others’ or ‘I willingly obey orders’).</w:t>
            </w:r>
          </w:p>
          <w:p w14:paraId="3F6A0AB7" w14:textId="77777777" w:rsidR="007D6F96" w:rsidRPr="00541DAB" w:rsidRDefault="007D6F96" w:rsidP="007D6F96">
            <w:pPr>
              <w:widowControl w:val="0"/>
              <w:rPr>
                <w:rFonts w:asciiTheme="majorHAnsi" w:hAnsiTheme="majorHAnsi" w:cstheme="majorHAnsi"/>
                <w:sz w:val="20"/>
                <w:szCs w:val="20"/>
              </w:rPr>
            </w:pPr>
          </w:p>
          <w:p w14:paraId="6229E9E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Two of the items in the original scale were sometimes left blank. These were ‘I make love to my partner even if I don’t want to’, and ‘I listen quietly if my parents say unpleasant things about me’. For this </w:t>
            </w:r>
            <w:proofErr w:type="gramStart"/>
            <w:r w:rsidRPr="00541DAB">
              <w:rPr>
                <w:rFonts w:asciiTheme="majorHAnsi" w:hAnsiTheme="majorHAnsi" w:cstheme="majorHAnsi"/>
                <w:sz w:val="20"/>
                <w:szCs w:val="20"/>
              </w:rPr>
              <w:t>reason</w:t>
            </w:r>
            <w:proofErr w:type="gramEnd"/>
            <w:r w:rsidRPr="00541DAB">
              <w:rPr>
                <w:rFonts w:asciiTheme="majorHAnsi" w:hAnsiTheme="majorHAnsi" w:cstheme="majorHAnsi"/>
                <w:sz w:val="20"/>
                <w:szCs w:val="20"/>
              </w:rPr>
              <w:t xml:space="preserve"> these items were changed to: ‘I do what is expected of me even when I don’t want to’, and ‘I listen quietly if people in authority say unpleasant dungs about me’.</w:t>
            </w:r>
          </w:p>
          <w:p w14:paraId="7CFEC0BE" w14:textId="77777777" w:rsidR="007D6F96" w:rsidRPr="00541DAB" w:rsidRDefault="007D6F96" w:rsidP="007D6F96">
            <w:pPr>
              <w:widowControl w:val="0"/>
              <w:rPr>
                <w:rFonts w:asciiTheme="majorHAnsi" w:hAnsiTheme="majorHAnsi" w:cstheme="majorHAnsi"/>
                <w:sz w:val="20"/>
                <w:szCs w:val="20"/>
              </w:rPr>
            </w:pPr>
          </w:p>
          <w:p w14:paraId="54352EF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either a one- or two-</w:t>
            </w:r>
          </w:p>
          <w:p w14:paraId="1757697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factor solution would be more appropriate. Forcing a two-factor solution did not</w:t>
            </w:r>
          </w:p>
          <w:p w14:paraId="0F75A26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produce a structure which was easily interpretable and the second factor (consisting</w:t>
            </w:r>
          </w:p>
          <w:p w14:paraId="2EE3BDF5" w14:textId="77777777" w:rsidR="007D6F96" w:rsidRPr="00541DAB" w:rsidRDefault="007D6F96" w:rsidP="007D6F96">
            <w:pPr>
              <w:widowControl w:val="0"/>
              <w:rPr>
                <w:rFonts w:asciiTheme="majorHAnsi" w:hAnsiTheme="majorHAnsi" w:cstheme="majorHAnsi"/>
                <w:sz w:val="20"/>
                <w:szCs w:val="20"/>
              </w:rPr>
            </w:pPr>
          </w:p>
          <w:p w14:paraId="71FB1B7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items 5,7,8 and 12) only accounted for 9.8 per cent of the variance.'</w:t>
            </w:r>
          </w:p>
          <w:p w14:paraId="495AB984" w14:textId="77777777" w:rsidR="007D6F96" w:rsidRPr="00541DAB" w:rsidRDefault="007D6F96" w:rsidP="007D6F96">
            <w:pPr>
              <w:widowControl w:val="0"/>
              <w:rPr>
                <w:rFonts w:asciiTheme="majorHAnsi" w:hAnsiTheme="majorHAnsi" w:cstheme="majorHAnsi"/>
                <w:sz w:val="20"/>
                <w:szCs w:val="20"/>
              </w:rPr>
            </w:pPr>
          </w:p>
          <w:p w14:paraId="388BE9D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 singular solution is the best description of the data although it does not produce a very strong factor.</w:t>
            </w:r>
          </w:p>
          <w:p w14:paraId="6A961A91" w14:textId="77777777" w:rsidR="007D6F96" w:rsidRPr="00541DAB" w:rsidRDefault="007D6F96" w:rsidP="007D6F96">
            <w:pPr>
              <w:widowControl w:val="0"/>
              <w:rPr>
                <w:rFonts w:asciiTheme="majorHAnsi" w:hAnsiTheme="majorHAnsi" w:cstheme="majorHAnsi"/>
                <w:sz w:val="20"/>
                <w:szCs w:val="20"/>
              </w:rPr>
            </w:pPr>
          </w:p>
          <w:p w14:paraId="1B86217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this scale was derived from previous work (Buss &amp; Craik, 1986)</w:t>
            </w:r>
          </w:p>
          <w:p w14:paraId="03BF991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which generated items from students' descriptions of what behaviours are seen</w:t>
            </w:r>
          </w:p>
          <w:p w14:paraId="6860072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as being submissive.</w:t>
            </w:r>
          </w:p>
          <w:p w14:paraId="46FF452D" w14:textId="77777777" w:rsidR="007D6F96" w:rsidRPr="00541DAB" w:rsidRDefault="007D6F96" w:rsidP="007D6F96">
            <w:pPr>
              <w:widowControl w:val="0"/>
              <w:rPr>
                <w:rFonts w:asciiTheme="majorHAnsi" w:hAnsiTheme="majorHAnsi" w:cstheme="majorHAnsi"/>
                <w:sz w:val="20"/>
                <w:szCs w:val="20"/>
              </w:rPr>
            </w:pPr>
          </w:p>
          <w:p w14:paraId="4A0D994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when people are asked to rate themselves on</w:t>
            </w:r>
          </w:p>
          <w:p w14:paraId="06BF038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these behaviours it turns out that the factor structure, although singular, is not very strong.</w:t>
            </w:r>
          </w:p>
          <w:p w14:paraId="68F722BD" w14:textId="77777777" w:rsidR="007D6F96" w:rsidRPr="00541DAB" w:rsidRDefault="007D6F96" w:rsidP="007D6F96">
            <w:pPr>
              <w:widowControl w:val="0"/>
              <w:rPr>
                <w:rFonts w:asciiTheme="majorHAnsi" w:hAnsiTheme="majorHAnsi" w:cstheme="majorHAnsi"/>
                <w:sz w:val="20"/>
                <w:szCs w:val="20"/>
              </w:rPr>
            </w:pPr>
          </w:p>
          <w:p w14:paraId="6BFC9E8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this </w:t>
            </w:r>
            <w:proofErr w:type="gramStart"/>
            <w:r w:rsidRPr="00541DAB">
              <w:rPr>
                <w:rFonts w:asciiTheme="majorHAnsi" w:hAnsiTheme="majorHAnsi" w:cstheme="majorHAnsi"/>
                <w:sz w:val="20"/>
                <w:szCs w:val="20"/>
              </w:rPr>
              <w:t>particular item</w:t>
            </w:r>
            <w:proofErr w:type="gramEnd"/>
            <w:r w:rsidRPr="00541DAB">
              <w:rPr>
                <w:rFonts w:asciiTheme="majorHAnsi" w:hAnsiTheme="majorHAnsi" w:cstheme="majorHAnsi"/>
                <w:sz w:val="20"/>
                <w:szCs w:val="20"/>
              </w:rPr>
              <w:t xml:space="preserve"> pool did not prove</w:t>
            </w:r>
          </w:p>
          <w:p w14:paraId="555B64A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comprehensive enough to offer clearly separable subfactors of the submissive</w:t>
            </w:r>
          </w:p>
          <w:p w14:paraId="2E316E5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behaviour construct. It does, </w:t>
            </w:r>
            <w:r w:rsidRPr="00541DAB">
              <w:rPr>
                <w:rFonts w:asciiTheme="majorHAnsi" w:hAnsiTheme="majorHAnsi" w:cstheme="majorHAnsi"/>
                <w:sz w:val="20"/>
                <w:szCs w:val="20"/>
              </w:rPr>
              <w:lastRenderedPageBreak/>
              <w:t>however, invite further development and research.</w:t>
            </w:r>
          </w:p>
          <w:p w14:paraId="39634D0F" w14:textId="77777777" w:rsidR="007D6F96" w:rsidRPr="00541DAB" w:rsidRDefault="007D6F96" w:rsidP="007D6F96">
            <w:pPr>
              <w:widowControl w:val="0"/>
              <w:rPr>
                <w:rFonts w:asciiTheme="majorHAnsi" w:hAnsiTheme="majorHAnsi" w:cstheme="majorHAnsi"/>
                <w:sz w:val="20"/>
                <w:szCs w:val="20"/>
              </w:rPr>
            </w:pPr>
          </w:p>
          <w:p w14:paraId="3190148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particular interest is that non-verbal behaviour (e.g. eye contact, a form of cut-off; Dixon et al., 1989) would seem a potentially separable factor of submissive</w:t>
            </w:r>
          </w:p>
          <w:p w14:paraId="7F70AEA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behaviour.</w:t>
            </w:r>
          </w:p>
          <w:p w14:paraId="20E9F3B3" w14:textId="77777777" w:rsidR="007D6F96" w:rsidRPr="00541DAB" w:rsidRDefault="007D6F96" w:rsidP="007D6F96">
            <w:pPr>
              <w:widowControl w:val="0"/>
              <w:rPr>
                <w:rFonts w:asciiTheme="majorHAnsi" w:hAnsiTheme="majorHAnsi" w:cstheme="majorHAnsi"/>
                <w:sz w:val="20"/>
                <w:szCs w:val="20"/>
              </w:rPr>
            </w:pPr>
          </w:p>
          <w:p w14:paraId="4A36CD3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special interest is the unexpected high correlation with paranoid ideation.</w:t>
            </w:r>
          </w:p>
          <w:p w14:paraId="336B200E" w14:textId="77777777" w:rsidR="007D6F96" w:rsidRPr="00541DAB" w:rsidRDefault="007D6F96" w:rsidP="007D6F96">
            <w:pPr>
              <w:widowControl w:val="0"/>
              <w:rPr>
                <w:rFonts w:asciiTheme="majorHAnsi" w:hAnsiTheme="majorHAnsi" w:cstheme="majorHAnsi"/>
                <w:sz w:val="20"/>
                <w:szCs w:val="20"/>
              </w:rPr>
            </w:pPr>
          </w:p>
          <w:p w14:paraId="2FB97C9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there may be differences in submissive </w:t>
            </w:r>
            <w:proofErr w:type="spellStart"/>
            <w:r w:rsidRPr="00541DAB">
              <w:rPr>
                <w:rFonts w:asciiTheme="majorHAnsi" w:hAnsiTheme="majorHAnsi" w:cstheme="majorHAnsi"/>
                <w:sz w:val="20"/>
                <w:szCs w:val="20"/>
              </w:rPr>
              <w:t>behav</w:t>
            </w:r>
            <w:proofErr w:type="spellEnd"/>
            <w:r w:rsidRPr="00541DAB">
              <w:rPr>
                <w:rFonts w:asciiTheme="majorHAnsi" w:hAnsiTheme="majorHAnsi" w:cstheme="majorHAnsi"/>
                <w:sz w:val="20"/>
                <w:szCs w:val="20"/>
              </w:rPr>
              <w:t>-</w:t>
            </w:r>
          </w:p>
          <w:p w14:paraId="79EDC64E"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iour</w:t>
            </w:r>
            <w:proofErr w:type="spellEnd"/>
            <w:r w:rsidRPr="00541DAB">
              <w:rPr>
                <w:rFonts w:asciiTheme="majorHAnsi" w:hAnsiTheme="majorHAnsi" w:cstheme="majorHAnsi"/>
                <w:sz w:val="20"/>
                <w:szCs w:val="20"/>
              </w:rPr>
              <w:t xml:space="preserve"> when expressed in dyads of familiar others, to strangers, or </w:t>
            </w:r>
            <w:proofErr w:type="gramStart"/>
            <w:r w:rsidRPr="00541DAB">
              <w:rPr>
                <w:rFonts w:asciiTheme="majorHAnsi" w:hAnsiTheme="majorHAnsi" w:cstheme="majorHAnsi"/>
                <w:sz w:val="20"/>
                <w:szCs w:val="20"/>
              </w:rPr>
              <w:t>other</w:t>
            </w:r>
            <w:proofErr w:type="gramEnd"/>
            <w:r w:rsidRPr="00541DAB">
              <w:rPr>
                <w:rFonts w:asciiTheme="majorHAnsi" w:hAnsiTheme="majorHAnsi" w:cstheme="majorHAnsi"/>
                <w:sz w:val="20"/>
                <w:szCs w:val="20"/>
              </w:rPr>
              <w:t xml:space="preserve"> social con-</w:t>
            </w:r>
          </w:p>
          <w:p w14:paraId="31DD9E8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texts (e.g. groups).</w:t>
            </w:r>
          </w:p>
          <w:p w14:paraId="1E17E5E2" w14:textId="77777777" w:rsidR="007D6F96" w:rsidRPr="00541DAB" w:rsidRDefault="007D6F96" w:rsidP="007D6F96">
            <w:pPr>
              <w:widowControl w:val="0"/>
              <w:rPr>
                <w:rFonts w:asciiTheme="majorHAnsi" w:hAnsiTheme="majorHAnsi" w:cstheme="majorHAnsi"/>
                <w:sz w:val="20"/>
                <w:szCs w:val="20"/>
              </w:rPr>
            </w:pPr>
          </w:p>
          <w:p w14:paraId="15DAC91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humans can also de-escalate by attempting to maintain a positive image in the eyes of others and avoid being seen as aggressively dominant, focus on the other person and try to appear friendly.</w:t>
            </w:r>
          </w:p>
          <w:p w14:paraId="05618E31" w14:textId="77777777" w:rsidR="007D6F96" w:rsidRPr="00541DAB" w:rsidRDefault="007D6F96" w:rsidP="007D6F96">
            <w:pPr>
              <w:widowControl w:val="0"/>
              <w:rPr>
                <w:rFonts w:asciiTheme="majorHAnsi" w:hAnsiTheme="majorHAnsi" w:cstheme="majorHAnsi"/>
                <w:sz w:val="20"/>
                <w:szCs w:val="20"/>
              </w:rPr>
            </w:pPr>
          </w:p>
          <w:p w14:paraId="0A98939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introduction, the </w:t>
            </w:r>
            <w:r w:rsidRPr="00541DAB">
              <w:rPr>
                <w:rFonts w:asciiTheme="majorHAnsi" w:hAnsiTheme="majorHAnsi" w:cstheme="majorHAnsi"/>
                <w:sz w:val="20"/>
                <w:szCs w:val="20"/>
              </w:rPr>
              <w:lastRenderedPageBreak/>
              <w:t>most primitive forms of submissive behaviour are escape and passivity</w:t>
            </w:r>
          </w:p>
          <w:p w14:paraId="1A61EA22" w14:textId="77777777" w:rsidR="007D6F96" w:rsidRPr="00541DAB" w:rsidRDefault="007D6F96" w:rsidP="007D6F96">
            <w:pPr>
              <w:widowControl w:val="0"/>
              <w:rPr>
                <w:rFonts w:asciiTheme="majorHAnsi" w:hAnsiTheme="majorHAnsi" w:cstheme="majorHAnsi"/>
                <w:sz w:val="20"/>
                <w:szCs w:val="20"/>
              </w:rPr>
            </w:pPr>
          </w:p>
          <w:p w14:paraId="395FE6A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did not control for whether, in conflict situations, people see themselves primarily in a dominant or subordinate position.</w:t>
            </w:r>
          </w:p>
          <w:p w14:paraId="2F1F84E2" w14:textId="77777777" w:rsidR="007D6F96" w:rsidRPr="00541DAB" w:rsidRDefault="007D6F96" w:rsidP="007D6F96">
            <w:pPr>
              <w:widowControl w:val="0"/>
              <w:rPr>
                <w:rFonts w:asciiTheme="majorHAnsi" w:hAnsiTheme="majorHAnsi" w:cstheme="majorHAnsi"/>
                <w:sz w:val="20"/>
                <w:szCs w:val="20"/>
              </w:rPr>
            </w:pPr>
          </w:p>
          <w:p w14:paraId="6739962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did not control for whether people felt their amative style of conflict resolution was</w:t>
            </w:r>
          </w:p>
          <w:p w14:paraId="274193D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voluntary or </w:t>
            </w:r>
            <w:proofErr w:type="gramStart"/>
            <w:r w:rsidRPr="00541DAB">
              <w:rPr>
                <w:rFonts w:asciiTheme="majorHAnsi" w:hAnsiTheme="majorHAnsi" w:cstheme="majorHAnsi"/>
                <w:sz w:val="20"/>
                <w:szCs w:val="20"/>
              </w:rPr>
              <w:t>involuntary;</w:t>
            </w:r>
            <w:proofErr w:type="gramEnd"/>
            <w:r w:rsidRPr="00541DAB">
              <w:rPr>
                <w:rFonts w:asciiTheme="majorHAnsi" w:hAnsiTheme="majorHAnsi" w:cstheme="majorHAnsi"/>
                <w:sz w:val="20"/>
                <w:szCs w:val="20"/>
              </w:rPr>
              <w:t xml:space="preserve"> whether they had to act friendly to keep the peace (but per-</w:t>
            </w:r>
          </w:p>
          <w:p w14:paraId="19D21BE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haps also resented having to).</w:t>
            </w:r>
          </w:p>
          <w:p w14:paraId="2C85B44E" w14:textId="77777777" w:rsidR="007D6F96" w:rsidRPr="00541DAB" w:rsidRDefault="007D6F96" w:rsidP="007D6F96">
            <w:pPr>
              <w:widowControl w:val="0"/>
              <w:rPr>
                <w:rFonts w:asciiTheme="majorHAnsi" w:hAnsiTheme="majorHAnsi" w:cstheme="majorHAnsi"/>
                <w:sz w:val="20"/>
                <w:szCs w:val="20"/>
              </w:rPr>
            </w:pPr>
          </w:p>
          <w:p w14:paraId="2062D51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 more focused approach to submissive behaviour which reflects possible evolved</w:t>
            </w:r>
          </w:p>
          <w:p w14:paraId="0A95115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forms of submissive behaviour may shed light on the specific pathogenic mechanisms</w:t>
            </w:r>
          </w:p>
          <w:p w14:paraId="13C735D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depression.</w:t>
            </w:r>
          </w:p>
          <w:p w14:paraId="5C69168D" w14:textId="77777777" w:rsidR="007D6F96" w:rsidRPr="00541DAB" w:rsidRDefault="007D6F96" w:rsidP="007D6F96">
            <w:pPr>
              <w:widowControl w:val="0"/>
              <w:rPr>
                <w:rFonts w:asciiTheme="majorHAnsi" w:hAnsiTheme="majorHAnsi" w:cstheme="majorHAnsi"/>
                <w:sz w:val="20"/>
                <w:szCs w:val="20"/>
              </w:rPr>
            </w:pPr>
          </w:p>
          <w:p w14:paraId="469307D3" w14:textId="77777777" w:rsidR="007D6F96" w:rsidRPr="00541DAB" w:rsidRDefault="007D6F96" w:rsidP="007D6F96">
            <w:pPr>
              <w:widowControl w:val="0"/>
              <w:rPr>
                <w:rFonts w:asciiTheme="majorHAnsi" w:hAnsiTheme="majorHAnsi" w:cstheme="majorHAnsi"/>
                <w:sz w:val="20"/>
                <w:szCs w:val="20"/>
              </w:rPr>
            </w:pPr>
          </w:p>
          <w:p w14:paraId="119FF30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It remains for future</w:t>
            </w:r>
          </w:p>
          <w:p w14:paraId="403A66E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research to explore the differences in psychopathology which arise from </w:t>
            </w:r>
            <w:r w:rsidRPr="00541DAB">
              <w:rPr>
                <w:rFonts w:asciiTheme="majorHAnsi" w:hAnsiTheme="majorHAnsi" w:cstheme="majorHAnsi"/>
                <w:sz w:val="20"/>
                <w:szCs w:val="20"/>
              </w:rPr>
              <w:lastRenderedPageBreak/>
              <w:t>submissive</w:t>
            </w:r>
          </w:p>
          <w:p w14:paraId="1B8A50D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and non-submissive hostile behaviours.</w:t>
            </w:r>
          </w:p>
          <w:p w14:paraId="244CD074" w14:textId="77777777" w:rsidR="007D6F96" w:rsidRPr="00541DAB" w:rsidRDefault="007D6F96" w:rsidP="007D6F96">
            <w:pPr>
              <w:widowControl w:val="0"/>
              <w:rPr>
                <w:rFonts w:asciiTheme="majorHAnsi" w:hAnsiTheme="majorHAnsi" w:cstheme="majorHAnsi"/>
                <w:sz w:val="20"/>
                <w:szCs w:val="20"/>
              </w:rPr>
            </w:pPr>
          </w:p>
          <w:p w14:paraId="31E5C56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 assertiveness measure called the</w:t>
            </w:r>
          </w:p>
          <w:p w14:paraId="56D2393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Scale for Interpersonal Behaviour (SIB).</w:t>
            </w:r>
          </w:p>
          <w:p w14:paraId="59EA9D9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behavioural items of submissiveness used here show rather robust associations with SCL-90-R scores.</w:t>
            </w:r>
          </w:p>
          <w:p w14:paraId="18ABBDA9" w14:textId="77777777" w:rsidR="007D6F96" w:rsidRPr="00541DAB" w:rsidRDefault="007D6F96" w:rsidP="007D6F96">
            <w:pPr>
              <w:widowControl w:val="0"/>
              <w:rPr>
                <w:rFonts w:asciiTheme="majorHAnsi" w:hAnsiTheme="majorHAnsi" w:cstheme="majorHAnsi"/>
                <w:sz w:val="20"/>
                <w:szCs w:val="20"/>
              </w:rPr>
            </w:pPr>
          </w:p>
          <w:p w14:paraId="0F97CB2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SIB and the SBS are only mod-</w:t>
            </w:r>
          </w:p>
          <w:p w14:paraId="4D59209C"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erately</w:t>
            </w:r>
            <w:proofErr w:type="spellEnd"/>
            <w:r w:rsidRPr="00541DAB">
              <w:rPr>
                <w:rFonts w:asciiTheme="majorHAnsi" w:hAnsiTheme="majorHAnsi" w:cstheme="majorHAnsi"/>
                <w:sz w:val="20"/>
                <w:szCs w:val="20"/>
              </w:rPr>
              <w:t xml:space="preserve"> associated in some domains and not at all in others</w:t>
            </w:r>
          </w:p>
          <w:p w14:paraId="6F44D62A" w14:textId="77777777" w:rsidR="007D6F96" w:rsidRPr="00541DAB" w:rsidRDefault="007D6F96" w:rsidP="007D6F96">
            <w:pPr>
              <w:widowControl w:val="0"/>
              <w:rPr>
                <w:rFonts w:asciiTheme="majorHAnsi" w:hAnsiTheme="majorHAnsi" w:cstheme="majorHAnsi"/>
                <w:sz w:val="20"/>
                <w:szCs w:val="20"/>
              </w:rPr>
            </w:pPr>
          </w:p>
          <w:p w14:paraId="3ED8ECC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These differences in findings may again </w:t>
            </w:r>
            <w:proofErr w:type="spellStart"/>
            <w:r w:rsidRPr="00541DAB">
              <w:rPr>
                <w:rFonts w:asciiTheme="majorHAnsi" w:hAnsiTheme="majorHAnsi" w:cstheme="majorHAnsi"/>
                <w:sz w:val="20"/>
                <w:szCs w:val="20"/>
              </w:rPr>
              <w:t>highhght</w:t>
            </w:r>
            <w:proofErr w:type="spellEnd"/>
            <w:r w:rsidRPr="00541DAB">
              <w:rPr>
                <w:rFonts w:asciiTheme="majorHAnsi" w:hAnsiTheme="majorHAnsi" w:cstheme="majorHAnsi"/>
                <w:sz w:val="20"/>
                <w:szCs w:val="20"/>
              </w:rPr>
              <w:t xml:space="preserve"> that submissive behaviour should</w:t>
            </w:r>
          </w:p>
          <w:p w14:paraId="22FFD71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be studied </w:t>
            </w:r>
            <w:proofErr w:type="gramStart"/>
            <w:r w:rsidRPr="00541DAB">
              <w:rPr>
                <w:rFonts w:asciiTheme="majorHAnsi" w:hAnsiTheme="majorHAnsi" w:cstheme="majorHAnsi"/>
                <w:sz w:val="20"/>
                <w:szCs w:val="20"/>
              </w:rPr>
              <w:t>in its own right and</w:t>
            </w:r>
            <w:proofErr w:type="gramEnd"/>
            <w:r w:rsidRPr="00541DAB">
              <w:rPr>
                <w:rFonts w:asciiTheme="majorHAnsi" w:hAnsiTheme="majorHAnsi" w:cstheme="majorHAnsi"/>
                <w:sz w:val="20"/>
                <w:szCs w:val="20"/>
              </w:rPr>
              <w:t xml:space="preserve"> not viewed as simply the inverse of assertiveness.</w:t>
            </w:r>
          </w:p>
          <w:p w14:paraId="4BEAAC66" w14:textId="77777777" w:rsidR="007D6F96" w:rsidRPr="00541DAB" w:rsidRDefault="007D6F96" w:rsidP="007D6F96">
            <w:pPr>
              <w:widowControl w:val="0"/>
              <w:rPr>
                <w:rFonts w:asciiTheme="majorHAnsi" w:hAnsiTheme="majorHAnsi" w:cstheme="majorHAnsi"/>
                <w:sz w:val="20"/>
                <w:szCs w:val="20"/>
              </w:rPr>
            </w:pPr>
          </w:p>
          <w:p w14:paraId="04E49D4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scales used here are not offered as definitive measures of the constructs, however.</w:t>
            </w:r>
          </w:p>
          <w:p w14:paraId="51714BB5" w14:textId="77777777" w:rsidR="007D6F96" w:rsidRPr="00541DAB" w:rsidRDefault="007D6F96" w:rsidP="007D6F96">
            <w:pPr>
              <w:widowControl w:val="0"/>
              <w:rPr>
                <w:rFonts w:asciiTheme="majorHAnsi" w:hAnsiTheme="majorHAnsi" w:cstheme="majorHAnsi"/>
                <w:sz w:val="20"/>
                <w:szCs w:val="20"/>
              </w:rPr>
            </w:pPr>
          </w:p>
          <w:p w14:paraId="0272461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hope to have</w:t>
            </w:r>
          </w:p>
          <w:p w14:paraId="74F7599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stimulated interest in future scale development and research on </w:t>
            </w:r>
            <w:r w:rsidRPr="00541DAB">
              <w:rPr>
                <w:rFonts w:asciiTheme="majorHAnsi" w:hAnsiTheme="majorHAnsi" w:cstheme="majorHAnsi"/>
                <w:sz w:val="20"/>
                <w:szCs w:val="20"/>
              </w:rPr>
              <w:lastRenderedPageBreak/>
              <w:t xml:space="preserve">submissive </w:t>
            </w:r>
            <w:proofErr w:type="spellStart"/>
            <w:r w:rsidRPr="00541DAB">
              <w:rPr>
                <w:rFonts w:asciiTheme="majorHAnsi" w:hAnsiTheme="majorHAnsi" w:cstheme="majorHAnsi"/>
                <w:sz w:val="20"/>
                <w:szCs w:val="20"/>
              </w:rPr>
              <w:t>behav</w:t>
            </w:r>
            <w:proofErr w:type="spellEnd"/>
            <w:r w:rsidRPr="00541DAB">
              <w:rPr>
                <w:rFonts w:asciiTheme="majorHAnsi" w:hAnsiTheme="majorHAnsi" w:cstheme="majorHAnsi"/>
                <w:sz w:val="20"/>
                <w:szCs w:val="20"/>
              </w:rPr>
              <w:t>-</w:t>
            </w:r>
          </w:p>
          <w:p w14:paraId="5035A88A"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iour</w:t>
            </w:r>
            <w:proofErr w:type="spellEnd"/>
            <w:r w:rsidRPr="00541DAB">
              <w:rPr>
                <w:rFonts w:asciiTheme="majorHAnsi" w:hAnsiTheme="majorHAnsi" w:cstheme="majorHAnsi"/>
                <w:sz w:val="20"/>
                <w:szCs w:val="20"/>
              </w:rPr>
              <w:t>.</w:t>
            </w:r>
          </w:p>
          <w:p w14:paraId="358F9212" w14:textId="77777777" w:rsidR="007D6F96" w:rsidRPr="00541DAB" w:rsidRDefault="007D6F96" w:rsidP="007D6F96">
            <w:pPr>
              <w:widowControl w:val="0"/>
              <w:rPr>
                <w:rFonts w:asciiTheme="majorHAnsi" w:hAnsiTheme="majorHAnsi" w:cstheme="majorHAnsi"/>
                <w:sz w:val="20"/>
                <w:szCs w:val="20"/>
              </w:rPr>
            </w:pPr>
          </w:p>
          <w:p w14:paraId="5FE3918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might benefit from: (a) distinguishing voluntary from involuntary forms of submissive </w:t>
            </w:r>
            <w:proofErr w:type="gramStart"/>
            <w:r w:rsidRPr="00541DAB">
              <w:rPr>
                <w:rFonts w:asciiTheme="majorHAnsi" w:hAnsiTheme="majorHAnsi" w:cstheme="majorHAnsi"/>
                <w:sz w:val="20"/>
                <w:szCs w:val="20"/>
              </w:rPr>
              <w:t>behaviour;</w:t>
            </w:r>
            <w:proofErr w:type="gramEnd"/>
            <w:r w:rsidRPr="00541DAB">
              <w:rPr>
                <w:rFonts w:asciiTheme="majorHAnsi" w:hAnsiTheme="majorHAnsi" w:cstheme="majorHAnsi"/>
                <w:sz w:val="20"/>
                <w:szCs w:val="20"/>
              </w:rPr>
              <w:t xml:space="preserve"> </w:t>
            </w:r>
          </w:p>
          <w:p w14:paraId="38520151" w14:textId="77777777" w:rsidR="007D6F96" w:rsidRPr="00541DAB" w:rsidRDefault="007D6F96" w:rsidP="007D6F96">
            <w:pPr>
              <w:widowControl w:val="0"/>
              <w:rPr>
                <w:rFonts w:asciiTheme="majorHAnsi" w:hAnsiTheme="majorHAnsi" w:cstheme="majorHAnsi"/>
                <w:sz w:val="20"/>
                <w:szCs w:val="20"/>
              </w:rPr>
            </w:pPr>
          </w:p>
          <w:p w14:paraId="3D09592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 attempt a better classification of submissive behaviours but</w:t>
            </w:r>
          </w:p>
          <w:p w14:paraId="2AAD965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including passivity, escape withdrawal behaviour and probably inhibition of expressing hostile </w:t>
            </w:r>
            <w:proofErr w:type="gramStart"/>
            <w:r w:rsidRPr="00541DAB">
              <w:rPr>
                <w:rFonts w:asciiTheme="majorHAnsi" w:hAnsiTheme="majorHAnsi" w:cstheme="majorHAnsi"/>
                <w:sz w:val="20"/>
                <w:szCs w:val="20"/>
              </w:rPr>
              <w:t>feelings;</w:t>
            </w:r>
            <w:proofErr w:type="gramEnd"/>
            <w:r w:rsidRPr="00541DAB">
              <w:rPr>
                <w:rFonts w:asciiTheme="majorHAnsi" w:hAnsiTheme="majorHAnsi" w:cstheme="majorHAnsi"/>
                <w:sz w:val="20"/>
                <w:szCs w:val="20"/>
              </w:rPr>
              <w:t xml:space="preserve"> </w:t>
            </w:r>
          </w:p>
          <w:p w14:paraId="606C6BE7" w14:textId="77777777" w:rsidR="007D6F96" w:rsidRPr="00541DAB" w:rsidRDefault="007D6F96" w:rsidP="007D6F96">
            <w:pPr>
              <w:widowControl w:val="0"/>
              <w:rPr>
                <w:rFonts w:asciiTheme="majorHAnsi" w:hAnsiTheme="majorHAnsi" w:cstheme="majorHAnsi"/>
                <w:sz w:val="20"/>
                <w:szCs w:val="20"/>
              </w:rPr>
            </w:pPr>
          </w:p>
          <w:p w14:paraId="3A746BE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 consider whether those in conflict see themselves as in the</w:t>
            </w:r>
          </w:p>
          <w:p w14:paraId="1F5BBDA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dominant or subordinate position within a conflict; and </w:t>
            </w:r>
          </w:p>
          <w:p w14:paraId="1D888A5D" w14:textId="77777777" w:rsidR="007D6F96" w:rsidRPr="00541DAB" w:rsidRDefault="007D6F96" w:rsidP="007D6F96">
            <w:pPr>
              <w:widowControl w:val="0"/>
              <w:rPr>
                <w:rFonts w:asciiTheme="majorHAnsi" w:hAnsiTheme="majorHAnsi" w:cstheme="majorHAnsi"/>
                <w:sz w:val="20"/>
                <w:szCs w:val="20"/>
              </w:rPr>
            </w:pPr>
          </w:p>
          <w:p w14:paraId="1A30D69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 take account of possible sex differences.</w:t>
            </w:r>
          </w:p>
          <w:p w14:paraId="5EA46F23" w14:textId="77777777" w:rsidR="007D6F96" w:rsidRPr="00541DAB" w:rsidRDefault="007D6F96" w:rsidP="007D6F96">
            <w:pPr>
              <w:widowControl w:val="0"/>
              <w:rPr>
                <w:rFonts w:asciiTheme="majorHAnsi" w:hAnsiTheme="majorHAnsi" w:cstheme="majorHAnsi"/>
                <w:sz w:val="20"/>
                <w:szCs w:val="20"/>
              </w:rPr>
            </w:pPr>
          </w:p>
          <w:p w14:paraId="6548723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Another aspect requiring further research is whether affiliative de-</w:t>
            </w:r>
          </w:p>
          <w:p w14:paraId="2752CCC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escalation strategies should be seen as submissive. For example, while it may be generally agreed that behaving in a friendly and </w:t>
            </w:r>
            <w:r w:rsidRPr="00541DAB">
              <w:rPr>
                <w:rFonts w:asciiTheme="majorHAnsi" w:hAnsiTheme="majorHAnsi" w:cstheme="majorHAnsi"/>
                <w:sz w:val="20"/>
                <w:szCs w:val="20"/>
              </w:rPr>
              <w:lastRenderedPageBreak/>
              <w:t>appeasing way (for fear of doing</w:t>
            </w:r>
          </w:p>
          <w:p w14:paraId="2E85A5A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otherwise) is an example of submissive behaviour, it may be that our scale has not really captured this.</w:t>
            </w:r>
          </w:p>
          <w:p w14:paraId="5830276B" w14:textId="77777777" w:rsidR="007D6F96" w:rsidRPr="00541DAB" w:rsidRDefault="007D6F96" w:rsidP="007D6F96">
            <w:pPr>
              <w:widowControl w:val="0"/>
              <w:rPr>
                <w:rFonts w:asciiTheme="majorHAnsi" w:hAnsiTheme="majorHAnsi" w:cstheme="majorHAnsi"/>
                <w:sz w:val="20"/>
                <w:szCs w:val="20"/>
              </w:rPr>
            </w:pPr>
          </w:p>
          <w:p w14:paraId="4A651F7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there is a question whether the affiliative subscale of the</w:t>
            </w:r>
          </w:p>
          <w:p w14:paraId="2475122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CDS is a submissive measure.</w:t>
            </w:r>
          </w:p>
          <w:p w14:paraId="3A45B6D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passive/withdrawal subscale is strongly</w:t>
            </w:r>
          </w:p>
          <w:p w14:paraId="1F84F03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associated with the </w:t>
            </w:r>
            <w:proofErr w:type="gramStart"/>
            <w:r w:rsidRPr="00541DAB">
              <w:rPr>
                <w:rFonts w:asciiTheme="majorHAnsi" w:hAnsiTheme="majorHAnsi" w:cstheme="majorHAnsi"/>
                <w:sz w:val="20"/>
                <w:szCs w:val="20"/>
              </w:rPr>
              <w:t>common sense</w:t>
            </w:r>
            <w:proofErr w:type="gramEnd"/>
            <w:r w:rsidRPr="00541DAB">
              <w:rPr>
                <w:rFonts w:asciiTheme="majorHAnsi" w:hAnsiTheme="majorHAnsi" w:cstheme="majorHAnsi"/>
                <w:sz w:val="20"/>
                <w:szCs w:val="20"/>
              </w:rPr>
              <w:t xml:space="preserve"> ideas of submissive behaviour as measured by the</w:t>
            </w:r>
          </w:p>
          <w:p w14:paraId="4A001CB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SBS.</w:t>
            </w:r>
          </w:p>
          <w:p w14:paraId="015B3F54" w14:textId="77777777" w:rsidR="007D6F96" w:rsidRPr="00541DAB" w:rsidRDefault="007D6F96" w:rsidP="007D6F96">
            <w:pPr>
              <w:widowControl w:val="0"/>
              <w:rPr>
                <w:rFonts w:asciiTheme="majorHAnsi" w:hAnsiTheme="majorHAnsi" w:cstheme="majorHAnsi"/>
                <w:sz w:val="20"/>
                <w:szCs w:val="20"/>
              </w:rPr>
            </w:pPr>
          </w:p>
          <w:p w14:paraId="249923A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 the study of</w:t>
            </w:r>
          </w:p>
          <w:p w14:paraId="21F88E1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submissive behaviour </w:t>
            </w:r>
            <w:proofErr w:type="gramStart"/>
            <w:r w:rsidRPr="00541DAB">
              <w:rPr>
                <w:rFonts w:asciiTheme="majorHAnsi" w:hAnsiTheme="majorHAnsi" w:cstheme="majorHAnsi"/>
                <w:sz w:val="20"/>
                <w:szCs w:val="20"/>
              </w:rPr>
              <w:t>opens up</w:t>
            </w:r>
            <w:proofErr w:type="gramEnd"/>
            <w:r w:rsidRPr="00541DAB">
              <w:rPr>
                <w:rFonts w:asciiTheme="majorHAnsi" w:hAnsiTheme="majorHAnsi" w:cstheme="majorHAnsi"/>
                <w:sz w:val="20"/>
                <w:szCs w:val="20"/>
              </w:rPr>
              <w:t xml:space="preserve"> avenues for more detailed biopsychosocial research</w:t>
            </w:r>
          </w:p>
          <w:p w14:paraId="5770BD79" w14:textId="77777777" w:rsidR="007D6F96" w:rsidRPr="00541DAB" w:rsidRDefault="007D6F96" w:rsidP="007D6F96">
            <w:pPr>
              <w:widowControl w:val="0"/>
              <w:rPr>
                <w:rFonts w:asciiTheme="majorHAnsi" w:hAnsiTheme="majorHAnsi" w:cstheme="majorHAnsi"/>
                <w:sz w:val="20"/>
                <w:szCs w:val="20"/>
              </w:rPr>
            </w:pPr>
          </w:p>
          <w:p w14:paraId="1B219F5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Given the evolutionary importance of submissive behaviour and the fact that, in</w:t>
            </w:r>
          </w:p>
          <w:p w14:paraId="73EB913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animals, the readiness to adopt submissive behaviours is associated with certain bio-</w:t>
            </w:r>
          </w:p>
          <w:p w14:paraId="2F2DFFE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logical states, can be altered with drugs</w:t>
            </w:r>
          </w:p>
          <w:p w14:paraId="12BF51E8" w14:textId="77777777" w:rsidR="007D6F96" w:rsidRPr="00541DAB" w:rsidRDefault="007D6F96" w:rsidP="007D6F96">
            <w:pPr>
              <w:widowControl w:val="0"/>
              <w:rPr>
                <w:rFonts w:asciiTheme="majorHAnsi" w:hAnsiTheme="majorHAnsi" w:cstheme="majorHAnsi"/>
                <w:sz w:val="20"/>
                <w:szCs w:val="20"/>
              </w:rPr>
            </w:pPr>
          </w:p>
          <w:p w14:paraId="50B5F6F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Finally, we would note that theorizing on the nature, functions, </w:t>
            </w:r>
            <w:proofErr w:type="spellStart"/>
            <w:r w:rsidRPr="00541DAB">
              <w:rPr>
                <w:rFonts w:asciiTheme="majorHAnsi" w:hAnsiTheme="majorHAnsi" w:cstheme="majorHAnsi"/>
                <w:sz w:val="20"/>
                <w:szCs w:val="20"/>
              </w:rPr>
              <w:t>biologies</w:t>
            </w:r>
            <w:proofErr w:type="spellEnd"/>
            <w:r w:rsidRPr="00541DAB">
              <w:rPr>
                <w:rFonts w:asciiTheme="majorHAnsi" w:hAnsiTheme="majorHAnsi" w:cstheme="majorHAnsi"/>
                <w:sz w:val="20"/>
                <w:szCs w:val="20"/>
              </w:rPr>
              <w:t xml:space="preserve"> and psychopathologies of submissive behaviour has raced ahead of measurement.</w:t>
            </w:r>
          </w:p>
          <w:p w14:paraId="4835F4A8" w14:textId="77777777" w:rsidR="007D6F96" w:rsidRPr="00541DAB" w:rsidRDefault="007D6F96" w:rsidP="007D6F96">
            <w:pPr>
              <w:rPr>
                <w:rFonts w:asciiTheme="majorHAnsi" w:hAnsiTheme="majorHAnsi" w:cstheme="majorHAnsi"/>
                <w:sz w:val="20"/>
                <w:szCs w:val="20"/>
              </w:rPr>
            </w:pPr>
          </w:p>
        </w:tc>
      </w:tr>
      <w:tr w:rsidR="007D6F96" w:rsidRPr="00541DAB" w14:paraId="44EAA865" w14:textId="77777777">
        <w:trPr>
          <w:trHeight w:val="485"/>
        </w:trPr>
        <w:tc>
          <w:tcPr>
            <w:tcW w:w="1872" w:type="dxa"/>
            <w:tcMar>
              <w:top w:w="100" w:type="dxa"/>
              <w:left w:w="100" w:type="dxa"/>
              <w:bottom w:w="100" w:type="dxa"/>
              <w:right w:w="100" w:type="dxa"/>
            </w:tcMar>
          </w:tcPr>
          <w:p w14:paraId="25FEF9F0" w14:textId="794B0AE5" w:rsidR="007D6F96" w:rsidRPr="00541DAB" w:rsidRDefault="007D6F96" w:rsidP="007D6F96">
            <w:pPr>
              <w:widowControl w:val="0"/>
              <w:rPr>
                <w:rFonts w:asciiTheme="majorHAnsi" w:hAnsiTheme="majorHAnsi" w:cstheme="majorHAnsi"/>
                <w:color w:val="222222"/>
                <w:sz w:val="20"/>
                <w:szCs w:val="20"/>
                <w:highlight w:val="white"/>
              </w:rPr>
            </w:pPr>
            <w:proofErr w:type="spellStart"/>
            <w:r w:rsidRPr="00541DAB">
              <w:rPr>
                <w:rFonts w:asciiTheme="majorHAnsi" w:hAnsiTheme="majorHAnsi" w:cstheme="majorHAnsi"/>
                <w:color w:val="222222"/>
                <w:sz w:val="20"/>
                <w:szCs w:val="20"/>
                <w:highlight w:val="white"/>
              </w:rPr>
              <w:lastRenderedPageBreak/>
              <w:t>Andriella</w:t>
            </w:r>
            <w:proofErr w:type="spellEnd"/>
            <w:r w:rsidRPr="00541DAB">
              <w:rPr>
                <w:rFonts w:asciiTheme="majorHAnsi" w:hAnsiTheme="majorHAnsi" w:cstheme="majorHAnsi"/>
                <w:color w:val="222222"/>
                <w:sz w:val="20"/>
                <w:szCs w:val="20"/>
                <w:highlight w:val="white"/>
              </w:rPr>
              <w:t>, (2022). Introducing CARESSER</w:t>
            </w:r>
          </w:p>
        </w:tc>
        <w:tc>
          <w:tcPr>
            <w:tcW w:w="1872" w:type="dxa"/>
            <w:tcMar>
              <w:top w:w="100" w:type="dxa"/>
              <w:left w:w="100" w:type="dxa"/>
              <w:bottom w:w="100" w:type="dxa"/>
              <w:right w:w="100" w:type="dxa"/>
            </w:tcMar>
          </w:tcPr>
          <w:p w14:paraId="600F10F0" w14:textId="77777777" w:rsidR="00534069" w:rsidRPr="00541DAB" w:rsidRDefault="00534069" w:rsidP="00534069">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Socially assistive robots have the potential to augment and enhance therapist’s </w:t>
            </w:r>
            <w:proofErr w:type="spellStart"/>
            <w:r w:rsidRPr="00541DAB">
              <w:rPr>
                <w:rFonts w:asciiTheme="majorHAnsi" w:hAnsiTheme="majorHAnsi" w:cstheme="majorHAnsi"/>
                <w:sz w:val="20"/>
                <w:szCs w:val="20"/>
              </w:rPr>
              <w:t>effec</w:t>
            </w:r>
            <w:proofErr w:type="spellEnd"/>
            <w:r w:rsidRPr="00541DAB">
              <w:rPr>
                <w:rFonts w:asciiTheme="majorHAnsi" w:hAnsiTheme="majorHAnsi" w:cstheme="majorHAnsi"/>
                <w:sz w:val="20"/>
                <w:szCs w:val="20"/>
              </w:rPr>
              <w:t>-</w:t>
            </w:r>
          </w:p>
          <w:p w14:paraId="2E0C4F6B" w14:textId="77777777" w:rsidR="007D6F96" w:rsidRPr="00541DAB" w:rsidRDefault="00534069" w:rsidP="00534069">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tiveness</w:t>
            </w:r>
            <w:proofErr w:type="spellEnd"/>
            <w:r w:rsidRPr="00541DAB">
              <w:rPr>
                <w:rFonts w:asciiTheme="majorHAnsi" w:hAnsiTheme="majorHAnsi" w:cstheme="majorHAnsi"/>
                <w:sz w:val="20"/>
                <w:szCs w:val="20"/>
              </w:rPr>
              <w:t xml:space="preserve"> in repetitive tasks such as cognitive therapies.</w:t>
            </w:r>
          </w:p>
          <w:p w14:paraId="6A6C189A" w14:textId="77777777" w:rsidR="00EB3D6D" w:rsidRPr="00541DAB" w:rsidRDefault="00EB3D6D" w:rsidP="00534069">
            <w:pPr>
              <w:widowControl w:val="0"/>
              <w:rPr>
                <w:rFonts w:asciiTheme="majorHAnsi" w:hAnsiTheme="majorHAnsi" w:cstheme="majorHAnsi"/>
                <w:sz w:val="20"/>
                <w:szCs w:val="20"/>
              </w:rPr>
            </w:pPr>
          </w:p>
          <w:p w14:paraId="4CFFCBFA" w14:textId="3026B10C" w:rsidR="00EB3D6D" w:rsidRPr="00541DAB" w:rsidRDefault="00EB3D6D" w:rsidP="00EB3D6D">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However, their contribution has generally been limited as domain experts have not been fully involved in the entire pipeline of the design process as well as in the </w:t>
            </w:r>
            <w:proofErr w:type="spellStart"/>
            <w:r w:rsidRPr="00541DAB">
              <w:rPr>
                <w:rFonts w:asciiTheme="majorHAnsi" w:hAnsiTheme="majorHAnsi" w:cstheme="majorHAnsi"/>
                <w:sz w:val="20"/>
                <w:szCs w:val="20"/>
              </w:rPr>
              <w:t>automatisation</w:t>
            </w:r>
            <w:proofErr w:type="spellEnd"/>
            <w:r w:rsidRPr="00541DAB">
              <w:rPr>
                <w:rFonts w:asciiTheme="majorHAnsi" w:hAnsiTheme="majorHAnsi" w:cstheme="majorHAnsi"/>
                <w:sz w:val="20"/>
                <w:szCs w:val="20"/>
              </w:rPr>
              <w:t xml:space="preserve"> of the robots’</w:t>
            </w:r>
          </w:p>
          <w:p w14:paraId="41C73CE3" w14:textId="0C410D7D" w:rsidR="00EB3D6D" w:rsidRPr="00541DAB" w:rsidRDefault="00EB3D6D" w:rsidP="00EB3D6D">
            <w:pPr>
              <w:widowControl w:val="0"/>
              <w:rPr>
                <w:rFonts w:asciiTheme="majorHAnsi" w:hAnsiTheme="majorHAnsi" w:cstheme="majorHAnsi"/>
                <w:sz w:val="20"/>
                <w:szCs w:val="20"/>
              </w:rPr>
            </w:pPr>
            <w:r w:rsidRPr="00541DAB">
              <w:rPr>
                <w:rFonts w:asciiTheme="majorHAnsi" w:hAnsiTheme="majorHAnsi" w:cstheme="majorHAnsi"/>
                <w:sz w:val="20"/>
                <w:szCs w:val="20"/>
              </w:rPr>
              <w:t>behaviour.</w:t>
            </w:r>
          </w:p>
        </w:tc>
        <w:tc>
          <w:tcPr>
            <w:tcW w:w="1872" w:type="dxa"/>
            <w:tcMar>
              <w:top w:w="100" w:type="dxa"/>
              <w:left w:w="100" w:type="dxa"/>
              <w:bottom w:w="100" w:type="dxa"/>
              <w:right w:w="100" w:type="dxa"/>
            </w:tcMar>
          </w:tcPr>
          <w:p w14:paraId="07894881" w14:textId="77777777" w:rsidR="00EB3D6D" w:rsidRPr="00541DAB" w:rsidRDefault="00EB3D6D" w:rsidP="00EB3D6D">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In this article, we present </w:t>
            </w:r>
            <w:proofErr w:type="spellStart"/>
            <w:r w:rsidRPr="00541DAB">
              <w:rPr>
                <w:rFonts w:asciiTheme="majorHAnsi" w:hAnsiTheme="majorHAnsi" w:cstheme="majorHAnsi"/>
                <w:sz w:val="20"/>
                <w:szCs w:val="20"/>
              </w:rPr>
              <w:t>aCtive</w:t>
            </w:r>
            <w:proofErr w:type="spellEnd"/>
            <w:r w:rsidRPr="00541DAB">
              <w:rPr>
                <w:rFonts w:asciiTheme="majorHAnsi" w:hAnsiTheme="majorHAnsi" w:cstheme="majorHAnsi"/>
                <w:sz w:val="20"/>
                <w:szCs w:val="20"/>
              </w:rPr>
              <w:t xml:space="preserve"> </w:t>
            </w:r>
            <w:proofErr w:type="spellStart"/>
            <w:r w:rsidRPr="00541DAB">
              <w:rPr>
                <w:rFonts w:asciiTheme="majorHAnsi" w:hAnsiTheme="majorHAnsi" w:cstheme="majorHAnsi"/>
                <w:sz w:val="20"/>
                <w:szCs w:val="20"/>
              </w:rPr>
              <w:t>leARning</w:t>
            </w:r>
            <w:proofErr w:type="spellEnd"/>
            <w:r w:rsidRPr="00541DAB">
              <w:rPr>
                <w:rFonts w:asciiTheme="majorHAnsi" w:hAnsiTheme="majorHAnsi" w:cstheme="majorHAnsi"/>
                <w:sz w:val="20"/>
                <w:szCs w:val="20"/>
              </w:rPr>
              <w:t xml:space="preserve"> </w:t>
            </w:r>
            <w:proofErr w:type="spellStart"/>
            <w:r w:rsidRPr="00541DAB">
              <w:rPr>
                <w:rFonts w:asciiTheme="majorHAnsi" w:hAnsiTheme="majorHAnsi" w:cstheme="majorHAnsi"/>
                <w:sz w:val="20"/>
                <w:szCs w:val="20"/>
              </w:rPr>
              <w:t>agEnt</w:t>
            </w:r>
            <w:proofErr w:type="spellEnd"/>
            <w:r w:rsidRPr="00541DAB">
              <w:rPr>
                <w:rFonts w:asciiTheme="majorHAnsi" w:hAnsiTheme="majorHAnsi" w:cstheme="majorHAnsi"/>
                <w:sz w:val="20"/>
                <w:szCs w:val="20"/>
              </w:rPr>
              <w:t xml:space="preserve"> </w:t>
            </w:r>
            <w:proofErr w:type="spellStart"/>
            <w:r w:rsidRPr="00541DAB">
              <w:rPr>
                <w:rFonts w:asciiTheme="majorHAnsi" w:hAnsiTheme="majorHAnsi" w:cstheme="majorHAnsi"/>
                <w:sz w:val="20"/>
                <w:szCs w:val="20"/>
              </w:rPr>
              <w:t>aSsiStive</w:t>
            </w:r>
            <w:proofErr w:type="spellEnd"/>
            <w:r w:rsidRPr="00541DAB">
              <w:rPr>
                <w:rFonts w:asciiTheme="majorHAnsi" w:hAnsiTheme="majorHAnsi" w:cstheme="majorHAnsi"/>
                <w:sz w:val="20"/>
                <w:szCs w:val="20"/>
              </w:rPr>
              <w:t xml:space="preserve"> </w:t>
            </w:r>
            <w:proofErr w:type="spellStart"/>
            <w:r w:rsidRPr="00541DAB">
              <w:rPr>
                <w:rFonts w:asciiTheme="majorHAnsi" w:hAnsiTheme="majorHAnsi" w:cstheme="majorHAnsi"/>
                <w:sz w:val="20"/>
                <w:szCs w:val="20"/>
              </w:rPr>
              <w:t>bEhaviouR</w:t>
            </w:r>
            <w:proofErr w:type="spellEnd"/>
          </w:p>
          <w:p w14:paraId="38AF245A" w14:textId="77777777" w:rsidR="00EB3D6D" w:rsidRPr="00541DAB" w:rsidRDefault="00EB3D6D" w:rsidP="00EB3D6D">
            <w:pPr>
              <w:widowControl w:val="0"/>
              <w:rPr>
                <w:rFonts w:asciiTheme="majorHAnsi" w:hAnsiTheme="majorHAnsi" w:cstheme="majorHAnsi"/>
                <w:sz w:val="20"/>
                <w:szCs w:val="20"/>
              </w:rPr>
            </w:pPr>
            <w:r w:rsidRPr="00541DAB">
              <w:rPr>
                <w:rFonts w:asciiTheme="majorHAnsi" w:hAnsiTheme="majorHAnsi" w:cstheme="majorHAnsi"/>
                <w:sz w:val="20"/>
                <w:szCs w:val="20"/>
              </w:rPr>
              <w:t>(CARESSER), a novel framework that actively learns robotic assistive behaviour by</w:t>
            </w:r>
          </w:p>
          <w:p w14:paraId="27C2CD47" w14:textId="77777777" w:rsidR="007D6F96" w:rsidRPr="00541DAB" w:rsidRDefault="00EB3D6D" w:rsidP="00EB3D6D">
            <w:pPr>
              <w:widowControl w:val="0"/>
              <w:rPr>
                <w:rFonts w:asciiTheme="majorHAnsi" w:hAnsiTheme="majorHAnsi" w:cstheme="majorHAnsi"/>
                <w:sz w:val="20"/>
                <w:szCs w:val="20"/>
              </w:rPr>
            </w:pPr>
            <w:r w:rsidRPr="00541DAB">
              <w:rPr>
                <w:rFonts w:asciiTheme="majorHAnsi" w:hAnsiTheme="majorHAnsi" w:cstheme="majorHAnsi"/>
                <w:sz w:val="20"/>
                <w:szCs w:val="20"/>
              </w:rPr>
              <w:t>leveraging the therapist’s expertise (knowledge-driven approach) and their demonstrations (data-driven approach).</w:t>
            </w:r>
          </w:p>
          <w:p w14:paraId="6B597897" w14:textId="77777777" w:rsidR="000E367E" w:rsidRPr="00541DAB" w:rsidRDefault="000E367E" w:rsidP="00EB3D6D">
            <w:pPr>
              <w:widowControl w:val="0"/>
              <w:rPr>
                <w:rFonts w:asciiTheme="majorHAnsi" w:hAnsiTheme="majorHAnsi" w:cstheme="majorHAnsi"/>
                <w:sz w:val="20"/>
                <w:szCs w:val="20"/>
              </w:rPr>
            </w:pPr>
          </w:p>
          <w:p w14:paraId="397CCA32" w14:textId="5CC66BE9" w:rsidR="000E367E" w:rsidRPr="00541DAB" w:rsidRDefault="000E367E" w:rsidP="000E367E">
            <w:pPr>
              <w:widowControl w:val="0"/>
              <w:rPr>
                <w:rFonts w:asciiTheme="majorHAnsi" w:hAnsiTheme="majorHAnsi" w:cstheme="majorHAnsi"/>
                <w:sz w:val="20"/>
                <w:szCs w:val="20"/>
              </w:rPr>
            </w:pPr>
            <w:r w:rsidRPr="00541DAB">
              <w:rPr>
                <w:rFonts w:asciiTheme="majorHAnsi" w:hAnsiTheme="majorHAnsi" w:cstheme="majorHAnsi"/>
                <w:sz w:val="20"/>
                <w:szCs w:val="20"/>
              </w:rPr>
              <w:t>By exploiting that hybrid approach, the presented method enables in situ fast learning, in a fully autonomous fashion, of personalised</w:t>
            </w:r>
          </w:p>
          <w:p w14:paraId="1D98452D" w14:textId="77777777" w:rsidR="000E367E" w:rsidRPr="00541DAB" w:rsidRDefault="000E367E" w:rsidP="000E367E">
            <w:pPr>
              <w:widowControl w:val="0"/>
              <w:rPr>
                <w:rFonts w:asciiTheme="majorHAnsi" w:hAnsiTheme="majorHAnsi" w:cstheme="majorHAnsi"/>
                <w:sz w:val="20"/>
                <w:szCs w:val="20"/>
              </w:rPr>
            </w:pPr>
            <w:r w:rsidRPr="00541DAB">
              <w:rPr>
                <w:rFonts w:asciiTheme="majorHAnsi" w:hAnsiTheme="majorHAnsi" w:cstheme="majorHAnsi"/>
                <w:sz w:val="20"/>
                <w:szCs w:val="20"/>
              </w:rPr>
              <w:t>patient-specific policies.</w:t>
            </w:r>
          </w:p>
          <w:p w14:paraId="791C8C51" w14:textId="77777777" w:rsidR="00CA039E" w:rsidRPr="00541DAB" w:rsidRDefault="00CA039E" w:rsidP="000E367E">
            <w:pPr>
              <w:widowControl w:val="0"/>
              <w:rPr>
                <w:rFonts w:asciiTheme="majorHAnsi" w:hAnsiTheme="majorHAnsi" w:cstheme="majorHAnsi"/>
                <w:sz w:val="20"/>
                <w:szCs w:val="20"/>
              </w:rPr>
            </w:pPr>
          </w:p>
          <w:p w14:paraId="67F9933E" w14:textId="77777777" w:rsidR="00CA039E" w:rsidRPr="00541DAB" w:rsidRDefault="00CA039E" w:rsidP="00CA039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With the purpose of evaluating our </w:t>
            </w:r>
            <w:r w:rsidRPr="00541DAB">
              <w:rPr>
                <w:rFonts w:asciiTheme="majorHAnsi" w:hAnsiTheme="majorHAnsi" w:cstheme="majorHAnsi"/>
                <w:sz w:val="20"/>
                <w:szCs w:val="20"/>
              </w:rPr>
              <w:lastRenderedPageBreak/>
              <w:t>framework, we conducted</w:t>
            </w:r>
          </w:p>
          <w:p w14:paraId="6C929720" w14:textId="77777777" w:rsidR="00CA039E" w:rsidRPr="00541DAB" w:rsidRDefault="00CA039E" w:rsidP="00CA039E">
            <w:pPr>
              <w:widowControl w:val="0"/>
              <w:rPr>
                <w:rFonts w:asciiTheme="majorHAnsi" w:hAnsiTheme="majorHAnsi" w:cstheme="majorHAnsi"/>
                <w:sz w:val="20"/>
                <w:szCs w:val="20"/>
              </w:rPr>
            </w:pPr>
            <w:r w:rsidRPr="00541DAB">
              <w:rPr>
                <w:rFonts w:asciiTheme="majorHAnsi" w:hAnsiTheme="majorHAnsi" w:cstheme="majorHAnsi"/>
                <w:sz w:val="20"/>
                <w:szCs w:val="20"/>
              </w:rPr>
              <w:t>two user studies in a daily care centre in which older adults affected by mild dementia</w:t>
            </w:r>
          </w:p>
          <w:p w14:paraId="4EBC8C27" w14:textId="77777777" w:rsidR="00CA039E" w:rsidRPr="00541DAB" w:rsidRDefault="00CA039E" w:rsidP="00CA039E">
            <w:pPr>
              <w:widowControl w:val="0"/>
              <w:rPr>
                <w:rFonts w:asciiTheme="majorHAnsi" w:hAnsiTheme="majorHAnsi" w:cstheme="majorHAnsi"/>
                <w:sz w:val="20"/>
                <w:szCs w:val="20"/>
              </w:rPr>
            </w:pPr>
            <w:r w:rsidRPr="00541DAB">
              <w:rPr>
                <w:rFonts w:asciiTheme="majorHAnsi" w:hAnsiTheme="majorHAnsi" w:cstheme="majorHAnsi"/>
                <w:sz w:val="20"/>
                <w:szCs w:val="20"/>
              </w:rPr>
              <w:t>and mild cognitive impairment (N = 22) were requested to solve cognitive exercises</w:t>
            </w:r>
          </w:p>
          <w:p w14:paraId="13779BFF" w14:textId="325992CE" w:rsidR="00CA039E" w:rsidRPr="00541DAB" w:rsidRDefault="00CA039E" w:rsidP="00CA039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with the support of a therapist and </w:t>
            </w:r>
            <w:proofErr w:type="gramStart"/>
            <w:r w:rsidRPr="00541DAB">
              <w:rPr>
                <w:rFonts w:asciiTheme="majorHAnsi" w:hAnsiTheme="majorHAnsi" w:cstheme="majorHAnsi"/>
                <w:sz w:val="20"/>
                <w:szCs w:val="20"/>
              </w:rPr>
              <w:t>later on</w:t>
            </w:r>
            <w:proofErr w:type="gramEnd"/>
            <w:r w:rsidRPr="00541DAB">
              <w:rPr>
                <w:rFonts w:asciiTheme="majorHAnsi" w:hAnsiTheme="majorHAnsi" w:cstheme="majorHAnsi"/>
                <w:sz w:val="20"/>
                <w:szCs w:val="20"/>
              </w:rPr>
              <w:t xml:space="preserve"> of a robot endowed with CARESSER.</w:t>
            </w:r>
          </w:p>
        </w:tc>
        <w:tc>
          <w:tcPr>
            <w:tcW w:w="1872" w:type="dxa"/>
            <w:tcMar>
              <w:top w:w="100" w:type="dxa"/>
              <w:left w:w="100" w:type="dxa"/>
              <w:bottom w:w="100" w:type="dxa"/>
              <w:right w:w="100" w:type="dxa"/>
            </w:tcMar>
          </w:tcPr>
          <w:p w14:paraId="4501C267" w14:textId="77777777" w:rsidR="00065C19" w:rsidRPr="00541DAB" w:rsidRDefault="00065C19" w:rsidP="00065C19">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Results showed that: (</w:t>
            </w:r>
            <w:proofErr w:type="spellStart"/>
            <w:r w:rsidRPr="00541DAB">
              <w:rPr>
                <w:rFonts w:asciiTheme="majorHAnsi" w:hAnsiTheme="majorHAnsi" w:cstheme="majorHAnsi"/>
                <w:sz w:val="20"/>
                <w:szCs w:val="20"/>
              </w:rPr>
              <w:t>i</w:t>
            </w:r>
            <w:proofErr w:type="spellEnd"/>
            <w:r w:rsidRPr="00541DAB">
              <w:rPr>
                <w:rFonts w:asciiTheme="majorHAnsi" w:hAnsiTheme="majorHAnsi" w:cstheme="majorHAnsi"/>
                <w:sz w:val="20"/>
                <w:szCs w:val="20"/>
              </w:rPr>
              <w:t>) the robot managed to keep the patients’ performance stable</w:t>
            </w:r>
          </w:p>
          <w:p w14:paraId="6EA83CB5" w14:textId="7D5DC091" w:rsidR="007D6F96" w:rsidRPr="00541DAB" w:rsidRDefault="00065C19" w:rsidP="00065C19">
            <w:pPr>
              <w:widowControl w:val="0"/>
              <w:rPr>
                <w:rFonts w:asciiTheme="majorHAnsi" w:hAnsiTheme="majorHAnsi" w:cstheme="majorHAnsi"/>
                <w:sz w:val="20"/>
                <w:szCs w:val="20"/>
              </w:rPr>
            </w:pPr>
            <w:r w:rsidRPr="00541DAB">
              <w:rPr>
                <w:rFonts w:asciiTheme="majorHAnsi" w:hAnsiTheme="majorHAnsi" w:cstheme="majorHAnsi"/>
                <w:sz w:val="20"/>
                <w:szCs w:val="20"/>
              </w:rPr>
              <w:t>during the sessions even more so than the therapist; (ii) the assistance offered by the robot during the sessions eventually matched the therapist’s preferences.</w:t>
            </w:r>
          </w:p>
        </w:tc>
        <w:tc>
          <w:tcPr>
            <w:tcW w:w="1872" w:type="dxa"/>
            <w:tcMar>
              <w:top w:w="100" w:type="dxa"/>
              <w:left w:w="100" w:type="dxa"/>
              <w:bottom w:w="100" w:type="dxa"/>
              <w:right w:w="100" w:type="dxa"/>
            </w:tcMar>
          </w:tcPr>
          <w:p w14:paraId="3DD64691" w14:textId="77777777" w:rsidR="00872C72" w:rsidRPr="00541DAB" w:rsidRDefault="00872C72" w:rsidP="00872C72">
            <w:pPr>
              <w:rPr>
                <w:rFonts w:asciiTheme="majorHAnsi" w:hAnsiTheme="majorHAnsi" w:cstheme="majorHAnsi"/>
                <w:sz w:val="20"/>
                <w:szCs w:val="20"/>
              </w:rPr>
            </w:pPr>
            <w:r w:rsidRPr="00541DAB">
              <w:rPr>
                <w:rFonts w:asciiTheme="majorHAnsi" w:hAnsiTheme="majorHAnsi" w:cstheme="majorHAnsi"/>
                <w:sz w:val="20"/>
                <w:szCs w:val="20"/>
              </w:rPr>
              <w:t>We conclude</w:t>
            </w:r>
          </w:p>
          <w:p w14:paraId="3FD754E2" w14:textId="77777777" w:rsidR="00872C72" w:rsidRPr="00541DAB" w:rsidRDefault="00872C72" w:rsidP="00872C72">
            <w:pPr>
              <w:rPr>
                <w:rFonts w:asciiTheme="majorHAnsi" w:hAnsiTheme="majorHAnsi" w:cstheme="majorHAnsi"/>
                <w:sz w:val="20"/>
                <w:szCs w:val="20"/>
              </w:rPr>
            </w:pPr>
            <w:r w:rsidRPr="00541DAB">
              <w:rPr>
                <w:rFonts w:asciiTheme="majorHAnsi" w:hAnsiTheme="majorHAnsi" w:cstheme="majorHAnsi"/>
                <w:sz w:val="20"/>
                <w:szCs w:val="20"/>
              </w:rPr>
              <w:t>that CARESSER, with its stakeholder-centric design, can pave the way to new AI approaches that learn by leveraging human–human interactions along with human</w:t>
            </w:r>
          </w:p>
          <w:p w14:paraId="42E03C64" w14:textId="77777777" w:rsidR="00872C72" w:rsidRPr="00541DAB" w:rsidRDefault="00872C72" w:rsidP="00872C72">
            <w:pPr>
              <w:rPr>
                <w:rFonts w:asciiTheme="majorHAnsi" w:hAnsiTheme="majorHAnsi" w:cstheme="majorHAnsi"/>
                <w:sz w:val="20"/>
                <w:szCs w:val="20"/>
              </w:rPr>
            </w:pPr>
            <w:r w:rsidRPr="00541DAB">
              <w:rPr>
                <w:rFonts w:asciiTheme="majorHAnsi" w:hAnsiTheme="majorHAnsi" w:cstheme="majorHAnsi"/>
                <w:sz w:val="20"/>
                <w:szCs w:val="20"/>
              </w:rPr>
              <w:t>expertise, which has the benefits of speeding up the learning process, eliminating the</w:t>
            </w:r>
          </w:p>
          <w:p w14:paraId="472DD900" w14:textId="2F799D73" w:rsidR="007D6F96" w:rsidRPr="00541DAB" w:rsidRDefault="00872C72" w:rsidP="00872C72">
            <w:pPr>
              <w:rPr>
                <w:rFonts w:asciiTheme="majorHAnsi" w:hAnsiTheme="majorHAnsi" w:cstheme="majorHAnsi"/>
                <w:sz w:val="20"/>
                <w:szCs w:val="20"/>
              </w:rPr>
            </w:pPr>
            <w:r w:rsidRPr="00541DAB">
              <w:rPr>
                <w:rFonts w:asciiTheme="majorHAnsi" w:hAnsiTheme="majorHAnsi" w:cstheme="majorHAnsi"/>
                <w:sz w:val="20"/>
                <w:szCs w:val="20"/>
              </w:rPr>
              <w:t xml:space="preserve">need for the design of complex reward </w:t>
            </w:r>
            <w:proofErr w:type="gramStart"/>
            <w:r w:rsidRPr="00541DAB">
              <w:rPr>
                <w:rFonts w:asciiTheme="majorHAnsi" w:hAnsiTheme="majorHAnsi" w:cstheme="majorHAnsi"/>
                <w:sz w:val="20"/>
                <w:szCs w:val="20"/>
              </w:rPr>
              <w:t>functions, and</w:t>
            </w:r>
            <w:proofErr w:type="gramEnd"/>
            <w:r w:rsidRPr="00541DAB">
              <w:rPr>
                <w:rFonts w:asciiTheme="majorHAnsi" w:hAnsiTheme="majorHAnsi" w:cstheme="majorHAnsi"/>
                <w:sz w:val="20"/>
                <w:szCs w:val="20"/>
              </w:rPr>
              <w:t xml:space="preserve"> finally avoiding undesired states.</w:t>
            </w:r>
          </w:p>
        </w:tc>
      </w:tr>
      <w:tr w:rsidR="007D6F96" w:rsidRPr="00541DAB" w14:paraId="24C46228" w14:textId="77777777">
        <w:trPr>
          <w:trHeight w:val="485"/>
        </w:trPr>
        <w:tc>
          <w:tcPr>
            <w:tcW w:w="1872" w:type="dxa"/>
            <w:tcMar>
              <w:top w:w="100" w:type="dxa"/>
              <w:left w:w="100" w:type="dxa"/>
              <w:bottom w:w="100" w:type="dxa"/>
              <w:right w:w="100" w:type="dxa"/>
            </w:tcMar>
          </w:tcPr>
          <w:p w14:paraId="4524490A" w14:textId="1CF65527"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 xml:space="preserve">Anglim, J., &amp; </w:t>
            </w:r>
            <w:proofErr w:type="spellStart"/>
            <w:r w:rsidRPr="00541DAB">
              <w:rPr>
                <w:rFonts w:asciiTheme="majorHAnsi" w:hAnsiTheme="majorHAnsi" w:cstheme="majorHAnsi"/>
                <w:color w:val="222222"/>
                <w:sz w:val="20"/>
                <w:szCs w:val="20"/>
                <w:highlight w:val="white"/>
              </w:rPr>
              <w:t>O’connor</w:t>
            </w:r>
            <w:proofErr w:type="spellEnd"/>
            <w:r w:rsidRPr="00541DAB">
              <w:rPr>
                <w:rFonts w:asciiTheme="majorHAnsi" w:hAnsiTheme="majorHAnsi" w:cstheme="majorHAnsi"/>
                <w:color w:val="222222"/>
                <w:sz w:val="20"/>
                <w:szCs w:val="20"/>
                <w:highlight w:val="white"/>
              </w:rPr>
              <w:t>, P. (2019). Measurement and research using the Big Five, HEXACO, and narrow traits</w:t>
            </w:r>
          </w:p>
        </w:tc>
        <w:tc>
          <w:tcPr>
            <w:tcW w:w="1872" w:type="dxa"/>
            <w:tcMar>
              <w:top w:w="100" w:type="dxa"/>
              <w:left w:w="100" w:type="dxa"/>
              <w:bottom w:w="100" w:type="dxa"/>
              <w:right w:w="100" w:type="dxa"/>
            </w:tcMar>
          </w:tcPr>
          <w:p w14:paraId="2B838220" w14:textId="77777777" w:rsidR="00990174" w:rsidRPr="00541DAB" w:rsidRDefault="00990174" w:rsidP="00990174">
            <w:pPr>
              <w:widowControl w:val="0"/>
              <w:rPr>
                <w:rFonts w:asciiTheme="majorHAnsi" w:hAnsiTheme="majorHAnsi" w:cstheme="majorHAnsi"/>
                <w:sz w:val="20"/>
                <w:szCs w:val="20"/>
              </w:rPr>
            </w:pPr>
            <w:r w:rsidRPr="00541DAB">
              <w:rPr>
                <w:rFonts w:asciiTheme="majorHAnsi" w:hAnsiTheme="majorHAnsi" w:cstheme="majorHAnsi"/>
                <w:sz w:val="20"/>
                <w:szCs w:val="20"/>
              </w:rPr>
              <w:t>Personality traits influence human behaviour across a broad range of situations and are consequently relevant to</w:t>
            </w:r>
          </w:p>
          <w:p w14:paraId="6F23DBDD" w14:textId="77777777" w:rsidR="00990174" w:rsidRPr="00541DAB" w:rsidRDefault="00990174" w:rsidP="00990174">
            <w:pPr>
              <w:widowControl w:val="0"/>
              <w:rPr>
                <w:rFonts w:asciiTheme="majorHAnsi" w:hAnsiTheme="majorHAnsi" w:cstheme="majorHAnsi"/>
                <w:sz w:val="20"/>
                <w:szCs w:val="20"/>
              </w:rPr>
            </w:pPr>
          </w:p>
          <w:p w14:paraId="1C12EA63" w14:textId="5FBE3E23" w:rsidR="007D6F96" w:rsidRPr="00541DAB" w:rsidRDefault="00990174" w:rsidP="00990174">
            <w:pPr>
              <w:widowControl w:val="0"/>
              <w:rPr>
                <w:rFonts w:asciiTheme="majorHAnsi" w:hAnsiTheme="majorHAnsi" w:cstheme="majorHAnsi"/>
                <w:sz w:val="20"/>
                <w:szCs w:val="20"/>
              </w:rPr>
            </w:pPr>
            <w:r w:rsidRPr="00541DAB">
              <w:rPr>
                <w:rFonts w:asciiTheme="majorHAnsi" w:hAnsiTheme="majorHAnsi" w:cstheme="majorHAnsi"/>
                <w:sz w:val="20"/>
                <w:szCs w:val="20"/>
              </w:rPr>
              <w:t>many theoretical and applied disciplines. In this perspective piece, we provide an overview of the logic underpinning personality measurement and review major personality taxonomies.</w:t>
            </w:r>
          </w:p>
        </w:tc>
        <w:tc>
          <w:tcPr>
            <w:tcW w:w="1872" w:type="dxa"/>
            <w:tcMar>
              <w:top w:w="100" w:type="dxa"/>
              <w:left w:w="100" w:type="dxa"/>
              <w:bottom w:w="100" w:type="dxa"/>
              <w:right w:w="100" w:type="dxa"/>
            </w:tcMar>
          </w:tcPr>
          <w:p w14:paraId="44E37775" w14:textId="77777777" w:rsidR="007A001F" w:rsidRPr="00541DAB" w:rsidRDefault="007A001F" w:rsidP="007A001F">
            <w:pPr>
              <w:widowControl w:val="0"/>
              <w:rPr>
                <w:rFonts w:asciiTheme="majorHAnsi" w:hAnsiTheme="majorHAnsi" w:cstheme="majorHAnsi"/>
                <w:sz w:val="20"/>
                <w:szCs w:val="20"/>
              </w:rPr>
            </w:pPr>
            <w:r w:rsidRPr="00541DAB">
              <w:rPr>
                <w:rFonts w:asciiTheme="majorHAnsi" w:hAnsiTheme="majorHAnsi" w:cstheme="majorHAnsi"/>
                <w:sz w:val="20"/>
                <w:szCs w:val="20"/>
              </w:rPr>
              <w:t>We provide an extensive set of recommendations for researchers</w:t>
            </w:r>
          </w:p>
          <w:p w14:paraId="7EB57EF6" w14:textId="77777777" w:rsidR="007D6F96" w:rsidRPr="00541DAB" w:rsidRDefault="007A001F" w:rsidP="007A001F">
            <w:pPr>
              <w:widowControl w:val="0"/>
              <w:rPr>
                <w:rFonts w:asciiTheme="majorHAnsi" w:hAnsiTheme="majorHAnsi" w:cstheme="majorHAnsi"/>
                <w:sz w:val="20"/>
                <w:szCs w:val="20"/>
              </w:rPr>
            </w:pPr>
            <w:r w:rsidRPr="00541DAB">
              <w:rPr>
                <w:rFonts w:asciiTheme="majorHAnsi" w:hAnsiTheme="majorHAnsi" w:cstheme="majorHAnsi"/>
                <w:sz w:val="20"/>
                <w:szCs w:val="20"/>
              </w:rPr>
              <w:t>and practitioners on when and how to use measures of personality traits.</w:t>
            </w:r>
          </w:p>
          <w:p w14:paraId="5EBC5369" w14:textId="77777777" w:rsidR="007A001F" w:rsidRPr="00541DAB" w:rsidRDefault="007A001F" w:rsidP="007A001F">
            <w:pPr>
              <w:widowControl w:val="0"/>
              <w:rPr>
                <w:rFonts w:asciiTheme="majorHAnsi" w:hAnsiTheme="majorHAnsi" w:cstheme="majorHAnsi"/>
                <w:sz w:val="20"/>
                <w:szCs w:val="20"/>
              </w:rPr>
            </w:pPr>
          </w:p>
          <w:p w14:paraId="3FF457C7" w14:textId="1F63E0D0" w:rsidR="007A001F" w:rsidRPr="00541DAB" w:rsidRDefault="007A001F" w:rsidP="007A001F">
            <w:pPr>
              <w:widowControl w:val="0"/>
              <w:rPr>
                <w:rFonts w:asciiTheme="majorHAnsi" w:hAnsiTheme="majorHAnsi" w:cstheme="majorHAnsi"/>
                <w:sz w:val="20"/>
                <w:szCs w:val="20"/>
              </w:rPr>
            </w:pPr>
            <w:r w:rsidRPr="00541DAB">
              <w:rPr>
                <w:rFonts w:asciiTheme="majorHAnsi" w:hAnsiTheme="majorHAnsi" w:cstheme="majorHAnsi"/>
                <w:sz w:val="20"/>
                <w:szCs w:val="20"/>
              </w:rPr>
              <w:t>We overview a range of taxonomic representations of personality structure focusing particularly on hierarchical representations and five and six factor models such as the</w:t>
            </w:r>
          </w:p>
          <w:p w14:paraId="1CB6A512" w14:textId="51D7A46A" w:rsidR="007A001F" w:rsidRPr="00541DAB" w:rsidRDefault="007A001F" w:rsidP="007A001F">
            <w:pPr>
              <w:widowControl w:val="0"/>
              <w:rPr>
                <w:rFonts w:asciiTheme="majorHAnsi" w:hAnsiTheme="majorHAnsi" w:cstheme="majorHAnsi"/>
                <w:sz w:val="20"/>
                <w:szCs w:val="20"/>
              </w:rPr>
            </w:pPr>
            <w:r w:rsidRPr="00541DAB">
              <w:rPr>
                <w:rFonts w:asciiTheme="majorHAnsi" w:hAnsiTheme="majorHAnsi" w:cstheme="majorHAnsi"/>
                <w:sz w:val="20"/>
                <w:szCs w:val="20"/>
              </w:rPr>
              <w:t>Big Five and HEXACO models. We review the various strengths and weaknesses of each approach.</w:t>
            </w:r>
          </w:p>
        </w:tc>
        <w:tc>
          <w:tcPr>
            <w:tcW w:w="1872" w:type="dxa"/>
            <w:tcMar>
              <w:top w:w="100" w:type="dxa"/>
              <w:left w:w="100" w:type="dxa"/>
              <w:bottom w:w="100" w:type="dxa"/>
              <w:right w:w="100" w:type="dxa"/>
            </w:tcMar>
          </w:tcPr>
          <w:p w14:paraId="60FDC8C1" w14:textId="77777777" w:rsidR="007A001F" w:rsidRPr="00541DAB" w:rsidRDefault="007A001F" w:rsidP="007A001F">
            <w:pPr>
              <w:widowControl w:val="0"/>
              <w:rPr>
                <w:rFonts w:asciiTheme="majorHAnsi" w:hAnsiTheme="majorHAnsi" w:cstheme="majorHAnsi"/>
                <w:sz w:val="20"/>
                <w:szCs w:val="20"/>
              </w:rPr>
            </w:pPr>
            <w:r w:rsidRPr="00541DAB">
              <w:rPr>
                <w:rFonts w:asciiTheme="majorHAnsi" w:hAnsiTheme="majorHAnsi" w:cstheme="majorHAnsi"/>
                <w:sz w:val="20"/>
                <w:szCs w:val="20"/>
              </w:rPr>
              <w:t>The review outlines</w:t>
            </w:r>
          </w:p>
          <w:p w14:paraId="740917FD" w14:textId="77777777" w:rsidR="007D6F96" w:rsidRPr="00541DAB" w:rsidRDefault="007A001F" w:rsidP="007A001F">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 major reasons for the dominance of the Big Five </w:t>
            </w:r>
            <w:proofErr w:type="gramStart"/>
            <w:r w:rsidRPr="00541DAB">
              <w:rPr>
                <w:rFonts w:asciiTheme="majorHAnsi" w:hAnsiTheme="majorHAnsi" w:cstheme="majorHAnsi"/>
                <w:sz w:val="20"/>
                <w:szCs w:val="20"/>
              </w:rPr>
              <w:t>model, and</w:t>
            </w:r>
            <w:proofErr w:type="gramEnd"/>
            <w:r w:rsidRPr="00541DAB">
              <w:rPr>
                <w:rFonts w:asciiTheme="majorHAnsi" w:hAnsiTheme="majorHAnsi" w:cstheme="majorHAnsi"/>
                <w:sz w:val="20"/>
                <w:szCs w:val="20"/>
              </w:rPr>
              <w:t xml:space="preserve"> suggests it is a good descriptive framework for studying person-</w:t>
            </w:r>
            <w:proofErr w:type="spellStart"/>
            <w:r w:rsidRPr="00541DAB">
              <w:rPr>
                <w:rFonts w:asciiTheme="majorHAnsi" w:hAnsiTheme="majorHAnsi" w:cstheme="majorHAnsi"/>
                <w:sz w:val="20"/>
                <w:szCs w:val="20"/>
              </w:rPr>
              <w:t>ality</w:t>
            </w:r>
            <w:proofErr w:type="spellEnd"/>
            <w:r w:rsidRPr="00541DAB">
              <w:rPr>
                <w:rFonts w:asciiTheme="majorHAnsi" w:hAnsiTheme="majorHAnsi" w:cstheme="majorHAnsi"/>
                <w:sz w:val="20"/>
                <w:szCs w:val="20"/>
              </w:rPr>
              <w:t xml:space="preserve"> in general. </w:t>
            </w:r>
            <w:proofErr w:type="gramStart"/>
            <w:r w:rsidRPr="00541DAB">
              <w:rPr>
                <w:rFonts w:asciiTheme="majorHAnsi" w:hAnsiTheme="majorHAnsi" w:cstheme="majorHAnsi"/>
                <w:sz w:val="20"/>
                <w:szCs w:val="20"/>
              </w:rPr>
              <w:t>However</w:t>
            </w:r>
            <w:proofErr w:type="gramEnd"/>
            <w:r w:rsidRPr="00541DAB">
              <w:rPr>
                <w:rFonts w:asciiTheme="majorHAnsi" w:hAnsiTheme="majorHAnsi" w:cstheme="majorHAnsi"/>
                <w:sz w:val="20"/>
                <w:szCs w:val="20"/>
              </w:rPr>
              <w:t xml:space="preserve"> we suggest that researchers and practitioners also consider alternative taxonomic personality representations such as the HEXACO.</w:t>
            </w:r>
          </w:p>
          <w:p w14:paraId="034DD399" w14:textId="77777777" w:rsidR="00831AAA" w:rsidRPr="00541DAB" w:rsidRDefault="00831AAA" w:rsidP="007A001F">
            <w:pPr>
              <w:widowControl w:val="0"/>
              <w:rPr>
                <w:rFonts w:asciiTheme="majorHAnsi" w:hAnsiTheme="majorHAnsi" w:cstheme="majorHAnsi"/>
                <w:sz w:val="20"/>
                <w:szCs w:val="20"/>
              </w:rPr>
            </w:pPr>
          </w:p>
          <w:p w14:paraId="25E7537F" w14:textId="3C57EF4E" w:rsidR="00831AAA" w:rsidRPr="00541DAB" w:rsidRDefault="00831AAA" w:rsidP="00831AA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We provide a range of scenarios whereby alternative frameworks will be more appropriate than the Big Five and offer </w:t>
            </w:r>
            <w:r w:rsidRPr="00541DAB">
              <w:rPr>
                <w:rFonts w:asciiTheme="majorHAnsi" w:hAnsiTheme="majorHAnsi" w:cstheme="majorHAnsi"/>
                <w:sz w:val="20"/>
                <w:szCs w:val="20"/>
              </w:rPr>
              <w:lastRenderedPageBreak/>
              <w:t>recommendations both for choosing measures in general and for implementing studies examining personality facets.</w:t>
            </w:r>
          </w:p>
        </w:tc>
        <w:tc>
          <w:tcPr>
            <w:tcW w:w="1872" w:type="dxa"/>
            <w:tcMar>
              <w:top w:w="100" w:type="dxa"/>
              <w:left w:w="100" w:type="dxa"/>
              <w:bottom w:w="100" w:type="dxa"/>
              <w:right w:w="100" w:type="dxa"/>
            </w:tcMar>
          </w:tcPr>
          <w:p w14:paraId="6E187A33" w14:textId="77777777" w:rsidR="00831AAA" w:rsidRPr="00541DAB" w:rsidRDefault="00831AAA" w:rsidP="00831AAA">
            <w:pPr>
              <w:rPr>
                <w:rFonts w:asciiTheme="majorHAnsi" w:hAnsiTheme="majorHAnsi" w:cstheme="majorHAnsi"/>
                <w:sz w:val="20"/>
                <w:szCs w:val="20"/>
              </w:rPr>
            </w:pPr>
            <w:r w:rsidRPr="00541DAB">
              <w:rPr>
                <w:rFonts w:asciiTheme="majorHAnsi" w:hAnsiTheme="majorHAnsi" w:cstheme="majorHAnsi"/>
                <w:sz w:val="20"/>
                <w:szCs w:val="20"/>
              </w:rPr>
              <w:lastRenderedPageBreak/>
              <w:t>Whilst the Big Five represents an excellent general personality framework that is appropriate across</w:t>
            </w:r>
          </w:p>
          <w:p w14:paraId="367AEC34" w14:textId="0A4D4111" w:rsidR="007D6F96" w:rsidRPr="00541DAB" w:rsidRDefault="00831AAA" w:rsidP="00831AAA">
            <w:pPr>
              <w:rPr>
                <w:rFonts w:asciiTheme="majorHAnsi" w:hAnsiTheme="majorHAnsi" w:cstheme="majorHAnsi"/>
                <w:sz w:val="20"/>
                <w:szCs w:val="20"/>
              </w:rPr>
            </w:pPr>
            <w:r w:rsidRPr="00541DAB">
              <w:rPr>
                <w:rFonts w:asciiTheme="majorHAnsi" w:hAnsiTheme="majorHAnsi" w:cstheme="majorHAnsi"/>
                <w:sz w:val="20"/>
                <w:szCs w:val="20"/>
              </w:rPr>
              <w:t>multiple situations, researchers and practitioners should be aware of alternative measures and utilise them where appropriate.</w:t>
            </w:r>
          </w:p>
        </w:tc>
      </w:tr>
      <w:tr w:rsidR="007D6F96" w:rsidRPr="00541DAB" w14:paraId="0FF6ACD5" w14:textId="77777777">
        <w:trPr>
          <w:trHeight w:val="485"/>
        </w:trPr>
        <w:tc>
          <w:tcPr>
            <w:tcW w:w="1872" w:type="dxa"/>
            <w:tcMar>
              <w:top w:w="100" w:type="dxa"/>
              <w:left w:w="100" w:type="dxa"/>
              <w:bottom w:w="100" w:type="dxa"/>
              <w:right w:w="100" w:type="dxa"/>
            </w:tcMar>
          </w:tcPr>
          <w:p w14:paraId="2B9FC85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color w:val="222222"/>
                <w:sz w:val="20"/>
                <w:szCs w:val="20"/>
                <w:highlight w:val="white"/>
              </w:rPr>
              <w:t xml:space="preserve">Anikin, A., Valente, D., </w:t>
            </w:r>
            <w:proofErr w:type="spellStart"/>
            <w:r w:rsidRPr="00541DAB">
              <w:rPr>
                <w:rFonts w:asciiTheme="majorHAnsi" w:hAnsiTheme="majorHAnsi" w:cstheme="majorHAnsi"/>
                <w:color w:val="222222"/>
                <w:sz w:val="20"/>
                <w:szCs w:val="20"/>
                <w:highlight w:val="white"/>
              </w:rPr>
              <w:t>Pisanski</w:t>
            </w:r>
            <w:proofErr w:type="spellEnd"/>
            <w:r w:rsidRPr="00541DAB">
              <w:rPr>
                <w:rFonts w:asciiTheme="majorHAnsi" w:hAnsiTheme="majorHAnsi" w:cstheme="majorHAnsi"/>
                <w:color w:val="222222"/>
                <w:sz w:val="20"/>
                <w:szCs w:val="20"/>
                <w:highlight w:val="white"/>
              </w:rPr>
              <w:t xml:space="preserve">, K., </w:t>
            </w:r>
            <w:proofErr w:type="spellStart"/>
            <w:r w:rsidRPr="00541DAB">
              <w:rPr>
                <w:rFonts w:asciiTheme="majorHAnsi" w:hAnsiTheme="majorHAnsi" w:cstheme="majorHAnsi"/>
                <w:color w:val="222222"/>
                <w:sz w:val="20"/>
                <w:szCs w:val="20"/>
                <w:highlight w:val="white"/>
              </w:rPr>
              <w:t>Cornec</w:t>
            </w:r>
            <w:proofErr w:type="spellEnd"/>
            <w:r w:rsidRPr="00541DAB">
              <w:rPr>
                <w:rFonts w:asciiTheme="majorHAnsi" w:hAnsiTheme="majorHAnsi" w:cstheme="majorHAnsi"/>
                <w:color w:val="222222"/>
                <w:sz w:val="20"/>
                <w:szCs w:val="20"/>
                <w:highlight w:val="white"/>
              </w:rPr>
              <w:t>, C., Bryant, G. A., &amp; Reby, D. (2024)</w:t>
            </w:r>
          </w:p>
        </w:tc>
        <w:tc>
          <w:tcPr>
            <w:tcW w:w="1872" w:type="dxa"/>
            <w:tcMar>
              <w:top w:w="100" w:type="dxa"/>
              <w:left w:w="100" w:type="dxa"/>
              <w:bottom w:w="100" w:type="dxa"/>
              <w:right w:w="100" w:type="dxa"/>
            </w:tcMar>
          </w:tcPr>
          <w:p w14:paraId="2BD61A7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Relating the observed vocal strategies to our predictions (Figure 1),</w:t>
            </w:r>
          </w:p>
          <w:p w14:paraId="4FC2CF3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increase in loudness for vocal intimidation was clearly confirmed</w:t>
            </w:r>
          </w:p>
          <w:p w14:paraId="7F93D4A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for all three dimensions: size, strength, and aggression.</w:t>
            </w:r>
          </w:p>
          <w:p w14:paraId="655217E8"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196C084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began by analyzing how adult human speakers (N = 72) modified their voices when asked to exaggerate or minimize their apparent physical size, strength, and aggression, recording a separate</w:t>
            </w:r>
          </w:p>
          <w:p w14:paraId="608591C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sample of participants for each of these three questions.</w:t>
            </w:r>
          </w:p>
          <w:p w14:paraId="7F379720" w14:textId="77777777" w:rsidR="007D6F96" w:rsidRPr="00541DAB" w:rsidRDefault="007D6F96" w:rsidP="007D6F96">
            <w:pPr>
              <w:widowControl w:val="0"/>
              <w:rPr>
                <w:rFonts w:asciiTheme="majorHAnsi" w:hAnsiTheme="majorHAnsi" w:cstheme="majorHAnsi"/>
                <w:sz w:val="20"/>
                <w:szCs w:val="20"/>
              </w:rPr>
            </w:pPr>
          </w:p>
          <w:p w14:paraId="12AD9A2B" w14:textId="77777777" w:rsidR="007D6F96" w:rsidRPr="00541DAB" w:rsidRDefault="007D6F96" w:rsidP="007D6F96">
            <w:pPr>
              <w:rPr>
                <w:rFonts w:asciiTheme="majorHAnsi" w:hAnsiTheme="majorHAnsi" w:cstheme="majorHAnsi"/>
                <w:sz w:val="20"/>
                <w:szCs w:val="20"/>
              </w:rPr>
            </w:pPr>
          </w:p>
          <w:p w14:paraId="29001A8C" w14:textId="77777777" w:rsidR="007D6F96" w:rsidRPr="00541DAB" w:rsidRDefault="007D6F96" w:rsidP="007D6F96">
            <w:pPr>
              <w:rPr>
                <w:rFonts w:asciiTheme="majorHAnsi" w:hAnsiTheme="majorHAnsi" w:cstheme="majorHAnsi"/>
                <w:sz w:val="20"/>
                <w:szCs w:val="20"/>
              </w:rPr>
            </w:pPr>
          </w:p>
          <w:p w14:paraId="040725CF"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21422B7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loudness did not</w:t>
            </w:r>
          </w:p>
          <w:p w14:paraId="028AA06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eastAsia="Gungsuh" w:hAnsiTheme="majorHAnsi" w:cstheme="majorHAnsi"/>
                <w:sz w:val="20"/>
                <w:szCs w:val="20"/>
              </w:rPr>
              <w:t>change noticeably when speakers tried to sound small (−0.5 dB,95% CI [−3.8, 3]) or submissive (−1.1 dB [−3.8, 1.6]) and</w:t>
            </w:r>
          </w:p>
          <w:p w14:paraId="1B38EC1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eastAsia="Gungsuh" w:hAnsiTheme="majorHAnsi" w:cstheme="majorHAnsi"/>
                <w:sz w:val="20"/>
                <w:szCs w:val="20"/>
              </w:rPr>
              <w:t>decreased in the weak condition (−5.8 dB [−9.7, −2.1]).</w:t>
            </w:r>
          </w:p>
          <w:p w14:paraId="71C5B8D8" w14:textId="77777777" w:rsidR="007D6F96" w:rsidRPr="00541DAB" w:rsidRDefault="007D6F96" w:rsidP="007D6F96">
            <w:pPr>
              <w:widowControl w:val="0"/>
              <w:rPr>
                <w:rFonts w:asciiTheme="majorHAnsi" w:hAnsiTheme="majorHAnsi" w:cstheme="majorHAnsi"/>
                <w:sz w:val="20"/>
                <w:szCs w:val="20"/>
              </w:rPr>
            </w:pPr>
          </w:p>
          <w:p w14:paraId="495137C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speakers greatly raised </w:t>
            </w:r>
            <w:proofErr w:type="spellStart"/>
            <w:r w:rsidRPr="00541DAB">
              <w:rPr>
                <w:rFonts w:asciiTheme="majorHAnsi" w:hAnsiTheme="majorHAnsi" w:cstheme="majorHAnsi"/>
                <w:sz w:val="20"/>
                <w:szCs w:val="20"/>
              </w:rPr>
              <w:t>fo</w:t>
            </w:r>
            <w:proofErr w:type="spellEnd"/>
            <w:r w:rsidRPr="00541DAB">
              <w:rPr>
                <w:rFonts w:asciiTheme="majorHAnsi" w:hAnsiTheme="majorHAnsi" w:cstheme="majorHAnsi"/>
                <w:sz w:val="20"/>
                <w:szCs w:val="20"/>
              </w:rPr>
              <w:t xml:space="preserve"> to sound small (+16 semitones [12.6,</w:t>
            </w:r>
          </w:p>
          <w:p w14:paraId="4BD6543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19.6]), and to some extent, also to sound weak (+3.4 semitones</w:t>
            </w:r>
          </w:p>
          <w:p w14:paraId="7869AA4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[1.3, 5.3]) and submissive (+5.2 semitones [3.4, 7.1]),</w:t>
            </w:r>
          </w:p>
          <w:p w14:paraId="08B66001" w14:textId="77777777" w:rsidR="007D6F96" w:rsidRPr="00541DAB" w:rsidRDefault="007D6F96" w:rsidP="007D6F96">
            <w:pPr>
              <w:widowControl w:val="0"/>
              <w:rPr>
                <w:rFonts w:asciiTheme="majorHAnsi" w:hAnsiTheme="majorHAnsi" w:cstheme="majorHAnsi"/>
                <w:sz w:val="20"/>
                <w:szCs w:val="20"/>
              </w:rPr>
            </w:pPr>
          </w:p>
          <w:p w14:paraId="578DC3B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There was also a weak and uncertain tendency to extend the vocal tract when trying to sound strong rather than weak (+0.6 cm [0.0, 1.3]) and aggressive</w:t>
            </w:r>
          </w:p>
          <w:p w14:paraId="749AADB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eastAsia="Gungsuh" w:hAnsiTheme="majorHAnsi" w:cstheme="majorHAnsi"/>
                <w:sz w:val="20"/>
                <w:szCs w:val="20"/>
              </w:rPr>
              <w:t>rather than submissive (+0.6 cm [−0.1, 1.3]).</w:t>
            </w:r>
          </w:p>
          <w:p w14:paraId="6D06CB3F" w14:textId="77777777" w:rsidR="007D6F96" w:rsidRPr="00541DAB" w:rsidRDefault="007D6F96" w:rsidP="007D6F96">
            <w:pPr>
              <w:widowControl w:val="0"/>
              <w:rPr>
                <w:rFonts w:asciiTheme="majorHAnsi" w:hAnsiTheme="majorHAnsi" w:cstheme="majorHAnsi"/>
                <w:sz w:val="20"/>
                <w:szCs w:val="20"/>
              </w:rPr>
            </w:pPr>
          </w:p>
          <w:p w14:paraId="38B02FA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We found that </w:t>
            </w:r>
            <w:r w:rsidRPr="00541DAB">
              <w:rPr>
                <w:rFonts w:asciiTheme="majorHAnsi" w:hAnsiTheme="majorHAnsi" w:cstheme="majorHAnsi"/>
                <w:sz w:val="20"/>
                <w:szCs w:val="20"/>
              </w:rPr>
              <w:lastRenderedPageBreak/>
              <w:t xml:space="preserve">participants raised their </w:t>
            </w:r>
            <w:proofErr w:type="spellStart"/>
            <w:r w:rsidRPr="00541DAB">
              <w:rPr>
                <w:rFonts w:asciiTheme="majorHAnsi" w:hAnsiTheme="majorHAnsi" w:cstheme="majorHAnsi"/>
                <w:sz w:val="20"/>
                <w:szCs w:val="20"/>
              </w:rPr>
              <w:t>fo</w:t>
            </w:r>
            <w:proofErr w:type="spellEnd"/>
            <w:r w:rsidRPr="00541DAB">
              <w:rPr>
                <w:rFonts w:asciiTheme="majorHAnsi" w:hAnsiTheme="majorHAnsi" w:cstheme="majorHAnsi"/>
                <w:sz w:val="20"/>
                <w:szCs w:val="20"/>
              </w:rPr>
              <w:t xml:space="preserve"> not only to sound </w:t>
            </w:r>
            <w:proofErr w:type="spellStart"/>
            <w:proofErr w:type="gramStart"/>
            <w:r w:rsidRPr="00541DAB">
              <w:rPr>
                <w:rFonts w:asciiTheme="majorHAnsi" w:hAnsiTheme="majorHAnsi" w:cstheme="majorHAnsi"/>
                <w:sz w:val="20"/>
                <w:szCs w:val="20"/>
              </w:rPr>
              <w:t>small,weak</w:t>
            </w:r>
            <w:proofErr w:type="spellEnd"/>
            <w:proofErr w:type="gramEnd"/>
            <w:r w:rsidRPr="00541DAB">
              <w:rPr>
                <w:rFonts w:asciiTheme="majorHAnsi" w:hAnsiTheme="majorHAnsi" w:cstheme="majorHAnsi"/>
                <w:sz w:val="20"/>
                <w:szCs w:val="20"/>
              </w:rPr>
              <w:t xml:space="preserve">, and submissive, but also to sound large, strong, and </w:t>
            </w:r>
            <w:proofErr w:type="spellStart"/>
            <w:r w:rsidRPr="00541DAB">
              <w:rPr>
                <w:rFonts w:asciiTheme="majorHAnsi" w:hAnsiTheme="majorHAnsi" w:cstheme="majorHAnsi"/>
                <w:sz w:val="20"/>
                <w:szCs w:val="20"/>
              </w:rPr>
              <w:t>aggres</w:t>
            </w:r>
            <w:proofErr w:type="spellEnd"/>
            <w:r w:rsidRPr="00541DAB">
              <w:rPr>
                <w:rFonts w:asciiTheme="majorHAnsi" w:hAnsiTheme="majorHAnsi" w:cstheme="majorHAnsi"/>
                <w:sz w:val="20"/>
                <w:szCs w:val="20"/>
              </w:rPr>
              <w:t>-</w:t>
            </w:r>
          </w:p>
          <w:p w14:paraId="5A2074E0"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sive</w:t>
            </w:r>
            <w:proofErr w:type="spellEnd"/>
            <w:r w:rsidRPr="00541DAB">
              <w:rPr>
                <w:rFonts w:asciiTheme="majorHAnsi" w:hAnsiTheme="majorHAnsi" w:cstheme="majorHAnsi"/>
                <w:sz w:val="20"/>
                <w:szCs w:val="20"/>
              </w:rPr>
              <w:t>.</w:t>
            </w:r>
          </w:p>
          <w:p w14:paraId="2A30AE76" w14:textId="77777777" w:rsidR="007D6F96" w:rsidRPr="00541DAB" w:rsidRDefault="007D6F96" w:rsidP="007D6F96">
            <w:pPr>
              <w:widowControl w:val="0"/>
              <w:rPr>
                <w:rFonts w:asciiTheme="majorHAnsi" w:hAnsiTheme="majorHAnsi" w:cstheme="majorHAnsi"/>
                <w:sz w:val="20"/>
                <w:szCs w:val="20"/>
              </w:rPr>
            </w:pPr>
          </w:p>
          <w:p w14:paraId="28A1ACB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largest effects in exaggerating strength (+0.46 [0.42,</w:t>
            </w:r>
          </w:p>
          <w:p w14:paraId="5D6C167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0.49] compared to the average of small/weak/submissive conditions)</w:t>
            </w:r>
          </w:p>
          <w:p w14:paraId="16A6A43B" w14:textId="77777777" w:rsidR="007D6F96" w:rsidRPr="00541DAB" w:rsidRDefault="007D6F96" w:rsidP="007D6F96">
            <w:pPr>
              <w:widowControl w:val="0"/>
              <w:rPr>
                <w:rFonts w:asciiTheme="majorHAnsi" w:hAnsiTheme="majorHAnsi" w:cstheme="majorHAnsi"/>
                <w:sz w:val="20"/>
                <w:szCs w:val="20"/>
              </w:rPr>
            </w:pPr>
          </w:p>
          <w:p w14:paraId="11F72C7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and aggression (+0.51 [0.48, 0.55]) were achieved in the fight/free con-</w:t>
            </w:r>
          </w:p>
          <w:p w14:paraId="5271EAE8"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ditions</w:t>
            </w:r>
            <w:proofErr w:type="spellEnd"/>
            <w:r w:rsidRPr="00541DAB">
              <w:rPr>
                <w:rFonts w:asciiTheme="majorHAnsi" w:hAnsiTheme="majorHAnsi" w:cstheme="majorHAnsi"/>
                <w:sz w:val="20"/>
                <w:szCs w:val="20"/>
              </w:rPr>
              <w:t xml:space="preserve">, when speakers were presented with </w:t>
            </w:r>
            <w:proofErr w:type="gramStart"/>
            <w:r w:rsidRPr="00541DAB">
              <w:rPr>
                <w:rFonts w:asciiTheme="majorHAnsi" w:hAnsiTheme="majorHAnsi" w:cstheme="majorHAnsi"/>
                <w:sz w:val="20"/>
                <w:szCs w:val="20"/>
              </w:rPr>
              <w:t>a</w:t>
            </w:r>
            <w:proofErr w:type="gramEnd"/>
            <w:r w:rsidRPr="00541DAB">
              <w:rPr>
                <w:rFonts w:asciiTheme="majorHAnsi" w:hAnsiTheme="majorHAnsi" w:cstheme="majorHAnsi"/>
                <w:sz w:val="20"/>
                <w:szCs w:val="20"/>
              </w:rPr>
              <w:t xml:space="preserve"> concrete ecologically</w:t>
            </w:r>
          </w:p>
          <w:p w14:paraId="774DB50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valid scenario of a physical fight and asked to intimidate an imaginary</w:t>
            </w:r>
          </w:p>
          <w:p w14:paraId="7B2692D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opponent by vocalizing as loudly as possible (Figure 4B).</w:t>
            </w:r>
          </w:p>
          <w:p w14:paraId="11DC8FC9" w14:textId="77777777" w:rsidR="007D6F96" w:rsidRPr="00541DAB" w:rsidRDefault="007D6F96" w:rsidP="007D6F96">
            <w:pPr>
              <w:widowControl w:val="0"/>
              <w:rPr>
                <w:rFonts w:asciiTheme="majorHAnsi" w:hAnsiTheme="majorHAnsi" w:cstheme="majorHAnsi"/>
                <w:sz w:val="20"/>
                <w:szCs w:val="20"/>
              </w:rPr>
            </w:pPr>
          </w:p>
          <w:p w14:paraId="5584DCB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vocal loudness is indeed consistently and success-</w:t>
            </w:r>
          </w:p>
          <w:p w14:paraId="651482B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fully exploited for vocal intimidation and size exaggeration by</w:t>
            </w:r>
          </w:p>
          <w:p w14:paraId="5EE79AB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humans.</w:t>
            </w:r>
          </w:p>
          <w:p w14:paraId="76266DEF" w14:textId="77777777" w:rsidR="007D6F96" w:rsidRPr="00541DAB" w:rsidRDefault="007D6F96" w:rsidP="007D6F96">
            <w:pPr>
              <w:widowControl w:val="0"/>
              <w:rPr>
                <w:rFonts w:asciiTheme="majorHAnsi" w:hAnsiTheme="majorHAnsi" w:cstheme="majorHAnsi"/>
                <w:sz w:val="20"/>
                <w:szCs w:val="20"/>
              </w:rPr>
            </w:pPr>
          </w:p>
          <w:p w14:paraId="3B5470C5" w14:textId="77777777" w:rsidR="007D6F96" w:rsidRPr="00541DAB" w:rsidRDefault="007D6F96" w:rsidP="007D6F96">
            <w:pPr>
              <w:widowControl w:val="0"/>
              <w:rPr>
                <w:rFonts w:asciiTheme="majorHAnsi" w:hAnsiTheme="majorHAnsi" w:cstheme="majorHAnsi"/>
                <w:sz w:val="20"/>
                <w:szCs w:val="20"/>
              </w:rPr>
            </w:pPr>
          </w:p>
          <w:p w14:paraId="317714A7"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40601167"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lastRenderedPageBreak/>
              <w:t xml:space="preserve">In contrast, </w:t>
            </w:r>
            <w:proofErr w:type="spellStart"/>
            <w:r w:rsidRPr="00541DAB">
              <w:rPr>
                <w:rFonts w:asciiTheme="majorHAnsi" w:hAnsiTheme="majorHAnsi" w:cstheme="majorHAnsi"/>
                <w:sz w:val="20"/>
                <w:szCs w:val="20"/>
              </w:rPr>
              <w:t>fo</w:t>
            </w:r>
            <w:proofErr w:type="spellEnd"/>
          </w:p>
          <w:p w14:paraId="408861E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and VTL changes predicted by the frequency code mostly occurred</w:t>
            </w:r>
          </w:p>
          <w:p w14:paraId="4B1FB6D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when the task was to convey size. If anything, </w:t>
            </w:r>
            <w:proofErr w:type="spellStart"/>
            <w:r w:rsidRPr="00541DAB">
              <w:rPr>
                <w:rFonts w:asciiTheme="majorHAnsi" w:hAnsiTheme="majorHAnsi" w:cstheme="majorHAnsi"/>
                <w:sz w:val="20"/>
                <w:szCs w:val="20"/>
              </w:rPr>
              <w:t>fo</w:t>
            </w:r>
            <w:proofErr w:type="spellEnd"/>
            <w:r w:rsidRPr="00541DAB">
              <w:rPr>
                <w:rFonts w:asciiTheme="majorHAnsi" w:hAnsiTheme="majorHAnsi" w:cstheme="majorHAnsi"/>
                <w:sz w:val="20"/>
                <w:szCs w:val="20"/>
              </w:rPr>
              <w:t xml:space="preserve"> was elevated in the</w:t>
            </w:r>
          </w:p>
          <w:p w14:paraId="1AB59E7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loud vocalizations conveying strength and aggression.</w:t>
            </w:r>
          </w:p>
          <w:p w14:paraId="448BE3BD" w14:textId="77777777" w:rsidR="007D6F96" w:rsidRPr="00541DAB" w:rsidRDefault="007D6F96" w:rsidP="007D6F96">
            <w:pPr>
              <w:rPr>
                <w:rFonts w:asciiTheme="majorHAnsi" w:hAnsiTheme="majorHAnsi" w:cstheme="majorHAnsi"/>
                <w:sz w:val="20"/>
                <w:szCs w:val="20"/>
              </w:rPr>
            </w:pPr>
          </w:p>
          <w:p w14:paraId="45AC943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vocalizing loudly at a relatively high pitch is apparently a</w:t>
            </w:r>
          </w:p>
          <w:p w14:paraId="08BED18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better strategy than growling quietly if the objective is to intimidate</w:t>
            </w:r>
          </w:p>
          <w:p w14:paraId="1B7A0AA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opponent in a fight,</w:t>
            </w:r>
          </w:p>
          <w:p w14:paraId="33F883BD" w14:textId="77777777" w:rsidR="007D6F96" w:rsidRPr="00541DAB" w:rsidRDefault="007D6F96" w:rsidP="007D6F96">
            <w:pPr>
              <w:widowControl w:val="0"/>
              <w:rPr>
                <w:rFonts w:asciiTheme="majorHAnsi" w:hAnsiTheme="majorHAnsi" w:cstheme="majorHAnsi"/>
                <w:sz w:val="20"/>
                <w:szCs w:val="20"/>
              </w:rPr>
            </w:pPr>
          </w:p>
          <w:p w14:paraId="5FE2AAE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low frequency may be more effective for sounding as large as possible.</w:t>
            </w:r>
          </w:p>
          <w:p w14:paraId="15C40198" w14:textId="77777777" w:rsidR="007D6F96" w:rsidRPr="00541DAB" w:rsidRDefault="007D6F96" w:rsidP="007D6F96">
            <w:pPr>
              <w:widowControl w:val="0"/>
              <w:rPr>
                <w:rFonts w:asciiTheme="majorHAnsi" w:hAnsiTheme="majorHAnsi" w:cstheme="majorHAnsi"/>
                <w:sz w:val="20"/>
                <w:szCs w:val="20"/>
              </w:rPr>
            </w:pPr>
          </w:p>
          <w:p w14:paraId="1B7DE03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 interesting issue for follow-up studies is whether there is an upper limit beyond which</w:t>
            </w:r>
          </w:p>
          <w:p w14:paraId="47104A9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gains in loudness begin to plateau or become offset by increasingly</w:t>
            </w:r>
          </w:p>
          <w:p w14:paraId="570A792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shrill voice quality.</w:t>
            </w:r>
          </w:p>
          <w:p w14:paraId="47D73931" w14:textId="77777777" w:rsidR="007D6F96" w:rsidRPr="00541DAB" w:rsidRDefault="007D6F96" w:rsidP="007D6F96">
            <w:pPr>
              <w:widowControl w:val="0"/>
              <w:rPr>
                <w:rFonts w:asciiTheme="majorHAnsi" w:hAnsiTheme="majorHAnsi" w:cstheme="majorHAnsi"/>
                <w:sz w:val="20"/>
                <w:szCs w:val="20"/>
              </w:rPr>
            </w:pPr>
          </w:p>
          <w:p w14:paraId="26B9ED1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Likewise, it will be important to investigate how</w:t>
            </w:r>
          </w:p>
          <w:p w14:paraId="45C9282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 pitch–loudness trade-off plays out in contexts that are not directly</w:t>
            </w:r>
          </w:p>
          <w:p w14:paraId="51154A3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confrontational and involve a demonstration of confidence and</w:t>
            </w:r>
          </w:p>
          <w:p w14:paraId="38CDCE3E"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social dominance rather than physical formidability, such as political</w:t>
            </w:r>
          </w:p>
          <w:p w14:paraId="4A6DF05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debates.</w:t>
            </w:r>
          </w:p>
          <w:p w14:paraId="76A964C9" w14:textId="77777777" w:rsidR="007D6F96" w:rsidRPr="00541DAB" w:rsidRDefault="007D6F96" w:rsidP="007D6F96">
            <w:pPr>
              <w:rPr>
                <w:rFonts w:asciiTheme="majorHAnsi" w:hAnsiTheme="majorHAnsi" w:cstheme="majorHAnsi"/>
                <w:sz w:val="20"/>
                <w:szCs w:val="20"/>
              </w:rPr>
            </w:pPr>
            <w:proofErr w:type="gramStart"/>
            <w:r w:rsidRPr="00541DAB">
              <w:rPr>
                <w:rFonts w:asciiTheme="majorHAnsi" w:hAnsiTheme="majorHAnsi" w:cstheme="majorHAnsi"/>
                <w:sz w:val="20"/>
                <w:szCs w:val="20"/>
              </w:rPr>
              <w:t>Assuming that</w:t>
            </w:r>
            <w:proofErr w:type="gramEnd"/>
            <w:r w:rsidRPr="00541DAB">
              <w:rPr>
                <w:rFonts w:asciiTheme="majorHAnsi" w:hAnsiTheme="majorHAnsi" w:cstheme="majorHAnsi"/>
                <w:sz w:val="20"/>
                <w:szCs w:val="20"/>
              </w:rPr>
              <w:t xml:space="preserve"> falsetto sounds</w:t>
            </w:r>
          </w:p>
          <w:p w14:paraId="5B8C5B8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less intimidating at a given </w:t>
            </w:r>
            <w:proofErr w:type="spellStart"/>
            <w:r w:rsidRPr="00541DAB">
              <w:rPr>
                <w:rFonts w:asciiTheme="majorHAnsi" w:hAnsiTheme="majorHAnsi" w:cstheme="majorHAnsi"/>
                <w:sz w:val="20"/>
                <w:szCs w:val="20"/>
              </w:rPr>
              <w:t>fo</w:t>
            </w:r>
            <w:proofErr w:type="spellEnd"/>
            <w:r w:rsidRPr="00541DAB">
              <w:rPr>
                <w:rFonts w:asciiTheme="majorHAnsi" w:hAnsiTheme="majorHAnsi" w:cstheme="majorHAnsi"/>
                <w:sz w:val="20"/>
                <w:szCs w:val="20"/>
              </w:rPr>
              <w:t>, which seems intuitive but needs to be</w:t>
            </w:r>
          </w:p>
          <w:p w14:paraId="32A0CC5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confirmed in future studies, vocalizers should attempt to maintain</w:t>
            </w:r>
          </w:p>
          <w:p w14:paraId="5DCB440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the ordinary chest </w:t>
            </w:r>
            <w:proofErr w:type="gramStart"/>
            <w:r w:rsidRPr="00541DAB">
              <w:rPr>
                <w:rFonts w:asciiTheme="majorHAnsi" w:hAnsiTheme="majorHAnsi" w:cstheme="majorHAnsi"/>
                <w:sz w:val="20"/>
                <w:szCs w:val="20"/>
              </w:rPr>
              <w:t>register</w:t>
            </w:r>
            <w:proofErr w:type="gramEnd"/>
            <w:r w:rsidRPr="00541DAB">
              <w:rPr>
                <w:rFonts w:asciiTheme="majorHAnsi" w:hAnsiTheme="majorHAnsi" w:cstheme="majorHAnsi"/>
                <w:sz w:val="20"/>
                <w:szCs w:val="20"/>
              </w:rPr>
              <w:t xml:space="preserve"> in aggressive yells, while raising </w:t>
            </w:r>
            <w:proofErr w:type="spellStart"/>
            <w:r w:rsidRPr="00541DAB">
              <w:rPr>
                <w:rFonts w:asciiTheme="majorHAnsi" w:hAnsiTheme="majorHAnsi" w:cstheme="majorHAnsi"/>
                <w:sz w:val="20"/>
                <w:szCs w:val="20"/>
              </w:rPr>
              <w:t>fo</w:t>
            </w:r>
            <w:proofErr w:type="spellEnd"/>
            <w:r w:rsidRPr="00541DAB">
              <w:rPr>
                <w:rFonts w:asciiTheme="majorHAnsi" w:hAnsiTheme="majorHAnsi" w:cstheme="majorHAnsi"/>
                <w:sz w:val="20"/>
                <w:szCs w:val="20"/>
              </w:rPr>
              <w:t xml:space="preserve"> </w:t>
            </w:r>
            <w:proofErr w:type="gramStart"/>
            <w:r w:rsidRPr="00541DAB">
              <w:rPr>
                <w:rFonts w:asciiTheme="majorHAnsi" w:hAnsiTheme="majorHAnsi" w:cstheme="majorHAnsi"/>
                <w:sz w:val="20"/>
                <w:szCs w:val="20"/>
              </w:rPr>
              <w:t>so as to</w:t>
            </w:r>
            <w:proofErr w:type="gramEnd"/>
            <w:r w:rsidRPr="00541DAB">
              <w:rPr>
                <w:rFonts w:asciiTheme="majorHAnsi" w:hAnsiTheme="majorHAnsi" w:cstheme="majorHAnsi"/>
                <w:sz w:val="20"/>
                <w:szCs w:val="20"/>
              </w:rPr>
              <w:t xml:space="preserve"> maximize loudness</w:t>
            </w:r>
          </w:p>
          <w:p w14:paraId="59FE6D87" w14:textId="77777777" w:rsidR="007D6F96" w:rsidRPr="00541DAB" w:rsidRDefault="007D6F96" w:rsidP="007D6F96">
            <w:pPr>
              <w:rPr>
                <w:rFonts w:asciiTheme="majorHAnsi" w:hAnsiTheme="majorHAnsi" w:cstheme="majorHAnsi"/>
                <w:sz w:val="20"/>
                <w:szCs w:val="20"/>
              </w:rPr>
            </w:pPr>
          </w:p>
          <w:p w14:paraId="10BCC6D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 combination of “low and loud” may be difficult to achieve without</w:t>
            </w:r>
          </w:p>
          <w:p w14:paraId="3524BDB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being genuinely large and strong, and therefore the elusive holy grail</w:t>
            </w:r>
          </w:p>
          <w:p w14:paraId="5D8EAAE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of vocal intimidation.</w:t>
            </w:r>
          </w:p>
          <w:p w14:paraId="453F8489" w14:textId="77777777" w:rsidR="007D6F96" w:rsidRPr="00541DAB" w:rsidRDefault="007D6F96" w:rsidP="007D6F96">
            <w:pPr>
              <w:rPr>
                <w:rFonts w:asciiTheme="majorHAnsi" w:hAnsiTheme="majorHAnsi" w:cstheme="majorHAnsi"/>
                <w:sz w:val="20"/>
                <w:szCs w:val="20"/>
              </w:rPr>
            </w:pPr>
          </w:p>
          <w:p w14:paraId="30CC581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lastRenderedPageBreak/>
              <w:t>The proposed notion of a loudness–frequency trade-off requires a</w:t>
            </w:r>
          </w:p>
          <w:p w14:paraId="2A5BEF1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fundamental rethinking of the evolutionary forces shaping the form</w:t>
            </w:r>
          </w:p>
          <w:p w14:paraId="23EF96C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of acoustic signals, especially regarding the widely accepted frequency code in vocal intimidation</w:t>
            </w:r>
          </w:p>
          <w:p w14:paraId="39771E57" w14:textId="77777777" w:rsidR="007D6F96" w:rsidRPr="00541DAB" w:rsidRDefault="007D6F96" w:rsidP="007D6F96">
            <w:pPr>
              <w:rPr>
                <w:rFonts w:asciiTheme="majorHAnsi" w:hAnsiTheme="majorHAnsi" w:cstheme="majorHAnsi"/>
                <w:sz w:val="20"/>
                <w:szCs w:val="20"/>
              </w:rPr>
            </w:pPr>
          </w:p>
          <w:p w14:paraId="29D3BA3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essential to replicate our results in different experimental set-</w:t>
            </w:r>
          </w:p>
          <w:p w14:paraId="3A9C6657"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ups and in nonhuman species, particularly with respect to the association between vocal loudness and physical strength, and to investigate</w:t>
            </w:r>
          </w:p>
          <w:p w14:paraId="1D0EE99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the ability of listeners to estimate the original loudness of a </w:t>
            </w:r>
            <w:proofErr w:type="spellStart"/>
            <w:r w:rsidRPr="00541DAB">
              <w:rPr>
                <w:rFonts w:asciiTheme="majorHAnsi" w:hAnsiTheme="majorHAnsi" w:cstheme="majorHAnsi"/>
                <w:sz w:val="20"/>
                <w:szCs w:val="20"/>
              </w:rPr>
              <w:t>vocaliza</w:t>
            </w:r>
            <w:proofErr w:type="spellEnd"/>
            <w:r w:rsidRPr="00541DAB">
              <w:rPr>
                <w:rFonts w:asciiTheme="majorHAnsi" w:hAnsiTheme="majorHAnsi" w:cstheme="majorHAnsi"/>
                <w:sz w:val="20"/>
                <w:szCs w:val="20"/>
              </w:rPr>
              <w:t>-</w:t>
            </w:r>
          </w:p>
          <w:p w14:paraId="6023A1AA"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tion</w:t>
            </w:r>
            <w:proofErr w:type="spellEnd"/>
            <w:r w:rsidRPr="00541DAB">
              <w:rPr>
                <w:rFonts w:asciiTheme="majorHAnsi" w:hAnsiTheme="majorHAnsi" w:cstheme="majorHAnsi"/>
                <w:sz w:val="20"/>
                <w:szCs w:val="20"/>
              </w:rPr>
              <w:t xml:space="preserve"> when the caller is invisible or when the recording has been nor-</w:t>
            </w:r>
          </w:p>
          <w:p w14:paraId="51FDDADC"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malized</w:t>
            </w:r>
            <w:proofErr w:type="spellEnd"/>
            <w:r w:rsidRPr="00541DAB">
              <w:rPr>
                <w:rFonts w:asciiTheme="majorHAnsi" w:hAnsiTheme="majorHAnsi" w:cstheme="majorHAnsi"/>
                <w:sz w:val="20"/>
                <w:szCs w:val="20"/>
              </w:rPr>
              <w:t>.</w:t>
            </w:r>
          </w:p>
          <w:p w14:paraId="12C21D8A" w14:textId="77777777" w:rsidR="007D6F96" w:rsidRPr="00541DAB" w:rsidRDefault="007D6F96" w:rsidP="007D6F96">
            <w:pPr>
              <w:rPr>
                <w:rFonts w:asciiTheme="majorHAnsi" w:hAnsiTheme="majorHAnsi" w:cstheme="majorHAnsi"/>
                <w:sz w:val="20"/>
                <w:szCs w:val="20"/>
              </w:rPr>
            </w:pPr>
          </w:p>
          <w:p w14:paraId="3BF3F50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urgent need to obtain reliable loudness estimates in field recordings: Despite the technical</w:t>
            </w:r>
          </w:p>
          <w:p w14:paraId="190BC25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challenges, this information is </w:t>
            </w:r>
            <w:r w:rsidRPr="00541DAB">
              <w:rPr>
                <w:rFonts w:asciiTheme="majorHAnsi" w:hAnsiTheme="majorHAnsi" w:cstheme="majorHAnsi"/>
                <w:sz w:val="20"/>
                <w:szCs w:val="20"/>
              </w:rPr>
              <w:lastRenderedPageBreak/>
              <w:t>clearly essential for a full understand-</w:t>
            </w:r>
          </w:p>
          <w:p w14:paraId="732C6C28"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ing</w:t>
            </w:r>
            <w:proofErr w:type="spellEnd"/>
            <w:r w:rsidRPr="00541DAB">
              <w:rPr>
                <w:rFonts w:asciiTheme="majorHAnsi" w:hAnsiTheme="majorHAnsi" w:cstheme="majorHAnsi"/>
                <w:sz w:val="20"/>
                <w:szCs w:val="20"/>
              </w:rPr>
              <w:t xml:space="preserve"> of the principles and functions of vocal communication.</w:t>
            </w:r>
          </w:p>
          <w:p w14:paraId="0A3E3CD6" w14:textId="77777777" w:rsidR="007D6F96" w:rsidRPr="00541DAB" w:rsidRDefault="007D6F96" w:rsidP="007D6F96">
            <w:pPr>
              <w:rPr>
                <w:rFonts w:asciiTheme="majorHAnsi" w:hAnsiTheme="majorHAnsi" w:cstheme="majorHAnsi"/>
                <w:sz w:val="20"/>
                <w:szCs w:val="20"/>
              </w:rPr>
            </w:pPr>
          </w:p>
          <w:p w14:paraId="10B08C6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It is important to</w:t>
            </w:r>
          </w:p>
          <w:p w14:paraId="6007EB4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test the extent to which these results generalize across cultures including marginalized and traditional small-scale societies.</w:t>
            </w:r>
          </w:p>
          <w:p w14:paraId="2ADA70D7" w14:textId="77777777" w:rsidR="007D6F96" w:rsidRPr="00541DAB" w:rsidRDefault="007D6F96" w:rsidP="007D6F96">
            <w:pPr>
              <w:rPr>
                <w:rFonts w:asciiTheme="majorHAnsi" w:hAnsiTheme="majorHAnsi" w:cstheme="majorHAnsi"/>
                <w:sz w:val="20"/>
                <w:szCs w:val="20"/>
              </w:rPr>
            </w:pPr>
          </w:p>
          <w:p w14:paraId="1927C4B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Neither the vocalizers nor the listeners were engaged in an actual confrontation.</w:t>
            </w:r>
          </w:p>
          <w:p w14:paraId="25B28DCE" w14:textId="77777777" w:rsidR="007D6F96" w:rsidRPr="00541DAB" w:rsidRDefault="007D6F96" w:rsidP="007D6F96">
            <w:pPr>
              <w:rPr>
                <w:rFonts w:asciiTheme="majorHAnsi" w:hAnsiTheme="majorHAnsi" w:cstheme="majorHAnsi"/>
                <w:sz w:val="20"/>
                <w:szCs w:val="20"/>
              </w:rPr>
            </w:pPr>
          </w:p>
          <w:p w14:paraId="4DF6CBD6" w14:textId="77777777" w:rsidR="007D6F96" w:rsidRPr="00541DAB" w:rsidRDefault="007D6F96" w:rsidP="007D6F96">
            <w:pPr>
              <w:rPr>
                <w:rFonts w:asciiTheme="majorHAnsi" w:hAnsiTheme="majorHAnsi" w:cstheme="majorHAnsi"/>
                <w:sz w:val="20"/>
                <w:szCs w:val="20"/>
              </w:rPr>
            </w:pPr>
          </w:p>
        </w:tc>
      </w:tr>
      <w:tr w:rsidR="007D6F96" w:rsidRPr="00541DAB" w14:paraId="5643AD20" w14:textId="77777777">
        <w:trPr>
          <w:trHeight w:val="485"/>
        </w:trPr>
        <w:tc>
          <w:tcPr>
            <w:tcW w:w="1872" w:type="dxa"/>
            <w:tcMar>
              <w:top w:w="100" w:type="dxa"/>
              <w:left w:w="100" w:type="dxa"/>
              <w:bottom w:w="100" w:type="dxa"/>
              <w:right w:w="100" w:type="dxa"/>
            </w:tcMar>
          </w:tcPr>
          <w:p w14:paraId="4576C868" w14:textId="7D5575FE"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lastRenderedPageBreak/>
              <w:t>Arora, A.S. et al., (2024). Managing social-educational robotics for students with autism</w:t>
            </w:r>
          </w:p>
        </w:tc>
        <w:tc>
          <w:tcPr>
            <w:tcW w:w="1872" w:type="dxa"/>
            <w:tcMar>
              <w:top w:w="100" w:type="dxa"/>
              <w:left w:w="100" w:type="dxa"/>
              <w:bottom w:w="100" w:type="dxa"/>
              <w:right w:w="100" w:type="dxa"/>
            </w:tcMar>
          </w:tcPr>
          <w:p w14:paraId="46AA5430" w14:textId="77777777" w:rsidR="009107C8" w:rsidRPr="00541DAB" w:rsidRDefault="009107C8" w:rsidP="009107C8">
            <w:pPr>
              <w:rPr>
                <w:rFonts w:asciiTheme="majorHAnsi" w:hAnsiTheme="majorHAnsi" w:cstheme="majorHAnsi"/>
                <w:sz w:val="20"/>
                <w:szCs w:val="20"/>
              </w:rPr>
            </w:pPr>
            <w:r w:rsidRPr="00541DAB">
              <w:rPr>
                <w:rFonts w:asciiTheme="majorHAnsi" w:hAnsiTheme="majorHAnsi" w:cstheme="majorHAnsi"/>
                <w:sz w:val="20"/>
                <w:szCs w:val="20"/>
              </w:rPr>
              <w:t>Social-educational robotics, such as NAO humanoid robots with social,</w:t>
            </w:r>
          </w:p>
          <w:p w14:paraId="0F6C95F3" w14:textId="77777777" w:rsidR="009107C8" w:rsidRPr="00541DAB" w:rsidRDefault="009107C8" w:rsidP="009107C8">
            <w:pPr>
              <w:rPr>
                <w:rFonts w:asciiTheme="majorHAnsi" w:hAnsiTheme="majorHAnsi" w:cstheme="majorHAnsi"/>
                <w:sz w:val="20"/>
                <w:szCs w:val="20"/>
              </w:rPr>
            </w:pPr>
            <w:r w:rsidRPr="00541DAB">
              <w:rPr>
                <w:rFonts w:asciiTheme="majorHAnsi" w:hAnsiTheme="majorHAnsi" w:cstheme="majorHAnsi"/>
                <w:sz w:val="20"/>
                <w:szCs w:val="20"/>
              </w:rPr>
              <w:t>anthropomorphic, humanlike features, are tools for learning, education,</w:t>
            </w:r>
          </w:p>
          <w:p w14:paraId="53C13CF4" w14:textId="77777777" w:rsidR="009107C8" w:rsidRPr="00541DAB" w:rsidRDefault="009107C8" w:rsidP="009107C8">
            <w:pPr>
              <w:rPr>
                <w:rFonts w:asciiTheme="majorHAnsi" w:hAnsiTheme="majorHAnsi" w:cstheme="majorHAnsi"/>
                <w:sz w:val="20"/>
                <w:szCs w:val="20"/>
              </w:rPr>
            </w:pPr>
            <w:r w:rsidRPr="00541DAB">
              <w:rPr>
                <w:rFonts w:asciiTheme="majorHAnsi" w:hAnsiTheme="majorHAnsi" w:cstheme="majorHAnsi"/>
                <w:sz w:val="20"/>
                <w:szCs w:val="20"/>
              </w:rPr>
              <w:t>and addressing developmental disorders (e.g., autism spectrum disorder or</w:t>
            </w:r>
          </w:p>
          <w:p w14:paraId="374C46E4" w14:textId="77777777" w:rsidR="009107C8" w:rsidRPr="00541DAB" w:rsidRDefault="009107C8" w:rsidP="009107C8">
            <w:pPr>
              <w:rPr>
                <w:rFonts w:asciiTheme="majorHAnsi" w:hAnsiTheme="majorHAnsi" w:cstheme="majorHAnsi"/>
                <w:sz w:val="20"/>
                <w:szCs w:val="20"/>
              </w:rPr>
            </w:pPr>
            <w:r w:rsidRPr="00541DAB">
              <w:rPr>
                <w:rFonts w:asciiTheme="majorHAnsi" w:hAnsiTheme="majorHAnsi" w:cstheme="majorHAnsi"/>
                <w:sz w:val="20"/>
                <w:szCs w:val="20"/>
              </w:rPr>
              <w:t>ASD) through social and collaborative robotic interactions and interventions.</w:t>
            </w:r>
          </w:p>
          <w:p w14:paraId="302C6581" w14:textId="77777777" w:rsidR="009107C8" w:rsidRPr="00541DAB" w:rsidRDefault="009107C8" w:rsidP="009107C8">
            <w:pPr>
              <w:rPr>
                <w:rFonts w:asciiTheme="majorHAnsi" w:hAnsiTheme="majorHAnsi" w:cstheme="majorHAnsi"/>
                <w:sz w:val="20"/>
                <w:szCs w:val="20"/>
              </w:rPr>
            </w:pPr>
          </w:p>
          <w:p w14:paraId="67E5B880" w14:textId="0EE988A9" w:rsidR="009107C8" w:rsidRPr="00541DAB" w:rsidRDefault="009107C8" w:rsidP="009107C8">
            <w:pPr>
              <w:rPr>
                <w:rFonts w:asciiTheme="majorHAnsi" w:hAnsiTheme="majorHAnsi" w:cstheme="majorHAnsi"/>
                <w:sz w:val="20"/>
                <w:szCs w:val="20"/>
              </w:rPr>
            </w:pPr>
            <w:r w:rsidRPr="00541DAB">
              <w:rPr>
                <w:rFonts w:asciiTheme="majorHAnsi" w:hAnsiTheme="majorHAnsi" w:cstheme="majorHAnsi"/>
                <w:sz w:val="20"/>
                <w:szCs w:val="20"/>
              </w:rPr>
              <w:t xml:space="preserve">There are significant gaps at the intersection of </w:t>
            </w:r>
            <w:r w:rsidRPr="00541DAB">
              <w:rPr>
                <w:rFonts w:asciiTheme="majorHAnsi" w:hAnsiTheme="majorHAnsi" w:cstheme="majorHAnsi"/>
                <w:sz w:val="20"/>
                <w:szCs w:val="20"/>
              </w:rPr>
              <w:lastRenderedPageBreak/>
              <w:t>social robotics and autism research dealing with how robotic technology helps ASD individuals with</w:t>
            </w:r>
          </w:p>
          <w:p w14:paraId="72E40068" w14:textId="77777777" w:rsidR="009107C8" w:rsidRPr="00541DAB" w:rsidRDefault="009107C8" w:rsidP="009107C8">
            <w:pPr>
              <w:rPr>
                <w:rFonts w:asciiTheme="majorHAnsi" w:hAnsiTheme="majorHAnsi" w:cstheme="majorHAnsi"/>
                <w:sz w:val="20"/>
                <w:szCs w:val="20"/>
              </w:rPr>
            </w:pPr>
            <w:r w:rsidRPr="00541DAB">
              <w:rPr>
                <w:rFonts w:asciiTheme="majorHAnsi" w:hAnsiTheme="majorHAnsi" w:cstheme="majorHAnsi"/>
                <w:sz w:val="20"/>
                <w:szCs w:val="20"/>
              </w:rPr>
              <w:t>their social, emotional, and communication needs, and supports teachers who</w:t>
            </w:r>
          </w:p>
          <w:p w14:paraId="78F31658" w14:textId="2FF083ED" w:rsidR="007D6F96" w:rsidRPr="00541DAB" w:rsidRDefault="009107C8" w:rsidP="009107C8">
            <w:pPr>
              <w:rPr>
                <w:rFonts w:asciiTheme="majorHAnsi" w:hAnsiTheme="majorHAnsi" w:cstheme="majorHAnsi"/>
                <w:sz w:val="20"/>
                <w:szCs w:val="20"/>
              </w:rPr>
            </w:pPr>
            <w:r w:rsidRPr="00541DAB">
              <w:rPr>
                <w:rFonts w:asciiTheme="majorHAnsi" w:hAnsiTheme="majorHAnsi" w:cstheme="majorHAnsi"/>
                <w:sz w:val="20"/>
                <w:szCs w:val="20"/>
              </w:rPr>
              <w:t>engage with ASD students.</w:t>
            </w:r>
          </w:p>
        </w:tc>
        <w:tc>
          <w:tcPr>
            <w:tcW w:w="1872" w:type="dxa"/>
            <w:tcMar>
              <w:top w:w="100" w:type="dxa"/>
              <w:left w:w="100" w:type="dxa"/>
              <w:bottom w:w="100" w:type="dxa"/>
              <w:right w:w="100" w:type="dxa"/>
            </w:tcMar>
          </w:tcPr>
          <w:p w14:paraId="11DD30CB"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This research aims to (a) obtain new scientific</w:t>
            </w:r>
          </w:p>
          <w:p w14:paraId="6DA586FA"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knowledge on social-educational robotics by exploring the usage of social</w:t>
            </w:r>
          </w:p>
          <w:p w14:paraId="02381D9C"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robots (especially humanoids) and robotic interventions with ASD students</w:t>
            </w:r>
          </w:p>
          <w:p w14:paraId="3DD495A8"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at high schools through an ASD student–teacher co-working with social</w:t>
            </w:r>
          </w:p>
          <w:p w14:paraId="1F7E196A"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robot–social robotic interactions triad framework; (b) utilize Business </w:t>
            </w:r>
            <w:r w:rsidRPr="00541DAB">
              <w:rPr>
                <w:rFonts w:asciiTheme="majorHAnsi" w:hAnsiTheme="majorHAnsi" w:cstheme="majorHAnsi"/>
                <w:sz w:val="20"/>
                <w:szCs w:val="20"/>
              </w:rPr>
              <w:lastRenderedPageBreak/>
              <w:t>Model</w:t>
            </w:r>
          </w:p>
          <w:p w14:paraId="43A1B7A6"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Canvas (BMC) methodology for robot design and curriculum development</w:t>
            </w:r>
          </w:p>
          <w:p w14:paraId="2E0F215D"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targeted at ASD students; and (c) connect interdisciplinary areas of consumer</w:t>
            </w:r>
          </w:p>
          <w:p w14:paraId="157FC042"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behavior research, social robotics, and human-robot interaction using customer</w:t>
            </w:r>
          </w:p>
          <w:p w14:paraId="60FF64CA"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discovery interviews for bridging the gap between academic research on social</w:t>
            </w:r>
          </w:p>
          <w:p w14:paraId="40CA77CB"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robotics on the one hand, and industry development and customers on the</w:t>
            </w:r>
          </w:p>
          <w:p w14:paraId="20AD22A2" w14:textId="32627B7E" w:rsidR="007D6F96"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other.</w:t>
            </w:r>
          </w:p>
        </w:tc>
        <w:tc>
          <w:tcPr>
            <w:tcW w:w="1872" w:type="dxa"/>
            <w:tcMar>
              <w:top w:w="100" w:type="dxa"/>
              <w:left w:w="100" w:type="dxa"/>
              <w:bottom w:w="100" w:type="dxa"/>
              <w:right w:w="100" w:type="dxa"/>
            </w:tcMar>
          </w:tcPr>
          <w:p w14:paraId="428914F1"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The customer discovery process in this research results in eight </w:t>
            </w:r>
            <w:proofErr w:type="gramStart"/>
            <w:r w:rsidRPr="00541DAB">
              <w:rPr>
                <w:rFonts w:asciiTheme="majorHAnsi" w:hAnsiTheme="majorHAnsi" w:cstheme="majorHAnsi"/>
                <w:sz w:val="20"/>
                <w:szCs w:val="20"/>
              </w:rPr>
              <w:t>core</w:t>
            </w:r>
            <w:proofErr w:type="gramEnd"/>
          </w:p>
          <w:p w14:paraId="1FF52883"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research propositions delineating the contexts that enable a higher quality</w:t>
            </w:r>
          </w:p>
          <w:p w14:paraId="1B1FDD98" w14:textId="77777777" w:rsidR="009107C8"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learning environment corresponding with ASD students’ learning requirements</w:t>
            </w:r>
          </w:p>
          <w:p w14:paraId="3084C5F2" w14:textId="77777777" w:rsidR="009107C8" w:rsidRPr="00541DAB" w:rsidRDefault="009107C8" w:rsidP="009107C8">
            <w:pPr>
              <w:widowControl w:val="0"/>
              <w:rPr>
                <w:rFonts w:asciiTheme="majorHAnsi" w:hAnsiTheme="majorHAnsi" w:cstheme="majorHAnsi"/>
                <w:sz w:val="20"/>
                <w:szCs w:val="20"/>
              </w:rPr>
            </w:pPr>
            <w:proofErr w:type="gramStart"/>
            <w:r w:rsidRPr="00541DAB">
              <w:rPr>
                <w:rFonts w:asciiTheme="majorHAnsi" w:hAnsiTheme="majorHAnsi" w:cstheme="majorHAnsi"/>
                <w:sz w:val="20"/>
                <w:szCs w:val="20"/>
              </w:rPr>
              <w:t>through the use of</w:t>
            </w:r>
            <w:proofErr w:type="gramEnd"/>
            <w:r w:rsidRPr="00541DAB">
              <w:rPr>
                <w:rFonts w:asciiTheme="majorHAnsi" w:hAnsiTheme="majorHAnsi" w:cstheme="majorHAnsi"/>
                <w:sz w:val="20"/>
                <w:szCs w:val="20"/>
              </w:rPr>
              <w:t xml:space="preserve"> social robots and preparing them for future learning and</w:t>
            </w:r>
          </w:p>
          <w:p w14:paraId="2D1673A6" w14:textId="70AA9174" w:rsidR="007D6F96" w:rsidRPr="00541DAB" w:rsidRDefault="009107C8" w:rsidP="009107C8">
            <w:pPr>
              <w:widowControl w:val="0"/>
              <w:rPr>
                <w:rFonts w:asciiTheme="majorHAnsi" w:hAnsiTheme="majorHAnsi" w:cstheme="majorHAnsi"/>
                <w:sz w:val="20"/>
                <w:szCs w:val="20"/>
              </w:rPr>
            </w:pPr>
            <w:r w:rsidRPr="00541DAB">
              <w:rPr>
                <w:rFonts w:asciiTheme="majorHAnsi" w:hAnsiTheme="majorHAnsi" w:cstheme="majorHAnsi"/>
                <w:sz w:val="20"/>
                <w:szCs w:val="20"/>
              </w:rPr>
              <w:t>workforce environments.</w:t>
            </w:r>
          </w:p>
        </w:tc>
        <w:tc>
          <w:tcPr>
            <w:tcW w:w="1872" w:type="dxa"/>
            <w:tcMar>
              <w:top w:w="100" w:type="dxa"/>
              <w:left w:w="100" w:type="dxa"/>
              <w:bottom w:w="100" w:type="dxa"/>
              <w:right w:w="100" w:type="dxa"/>
            </w:tcMar>
          </w:tcPr>
          <w:p w14:paraId="515F7621" w14:textId="77777777" w:rsidR="007D6F96" w:rsidRPr="00541DAB" w:rsidRDefault="007D6F96" w:rsidP="007D6F96">
            <w:pPr>
              <w:widowControl w:val="0"/>
              <w:rPr>
                <w:rFonts w:asciiTheme="majorHAnsi" w:hAnsiTheme="majorHAnsi" w:cstheme="majorHAnsi"/>
                <w:sz w:val="20"/>
                <w:szCs w:val="20"/>
              </w:rPr>
            </w:pPr>
          </w:p>
        </w:tc>
      </w:tr>
      <w:tr w:rsidR="007D6F96" w:rsidRPr="00541DAB" w14:paraId="4705A7B3" w14:textId="77777777">
        <w:trPr>
          <w:trHeight w:val="485"/>
        </w:trPr>
        <w:tc>
          <w:tcPr>
            <w:tcW w:w="1872" w:type="dxa"/>
            <w:tcMar>
              <w:top w:w="100" w:type="dxa"/>
              <w:left w:w="100" w:type="dxa"/>
              <w:bottom w:w="100" w:type="dxa"/>
              <w:right w:w="100" w:type="dxa"/>
            </w:tcMar>
          </w:tcPr>
          <w:p w14:paraId="01425679" w14:textId="6FD1FBCD" w:rsidR="007D6F96" w:rsidRPr="00541DAB" w:rsidRDefault="007D6F96" w:rsidP="007D6F96">
            <w:pPr>
              <w:widowControl w:val="0"/>
              <w:rPr>
                <w:rFonts w:asciiTheme="majorHAnsi" w:hAnsiTheme="majorHAnsi" w:cstheme="majorHAnsi"/>
                <w:color w:val="222222"/>
                <w:sz w:val="20"/>
                <w:szCs w:val="20"/>
                <w:highlight w:val="white"/>
              </w:rPr>
            </w:pPr>
            <w:proofErr w:type="spellStart"/>
            <w:r w:rsidRPr="00541DAB">
              <w:rPr>
                <w:rFonts w:asciiTheme="majorHAnsi" w:hAnsiTheme="majorHAnsi" w:cstheme="majorHAnsi"/>
                <w:color w:val="222222"/>
                <w:sz w:val="20"/>
                <w:szCs w:val="20"/>
              </w:rPr>
              <w:t>Atuhurra</w:t>
            </w:r>
            <w:proofErr w:type="spellEnd"/>
            <w:r w:rsidRPr="00541DAB">
              <w:rPr>
                <w:rFonts w:asciiTheme="majorHAnsi" w:hAnsiTheme="majorHAnsi" w:cstheme="majorHAnsi"/>
                <w:color w:val="222222"/>
                <w:sz w:val="20"/>
                <w:szCs w:val="20"/>
              </w:rPr>
              <w:t>, J. (2024). Leveraging large language models in human- robot interaction: A critical analysis of potential and pitfalls.</w:t>
            </w:r>
          </w:p>
        </w:tc>
        <w:tc>
          <w:tcPr>
            <w:tcW w:w="1872" w:type="dxa"/>
            <w:tcMar>
              <w:top w:w="100" w:type="dxa"/>
              <w:left w:w="100" w:type="dxa"/>
              <w:bottom w:w="100" w:type="dxa"/>
              <w:right w:w="100" w:type="dxa"/>
            </w:tcMar>
          </w:tcPr>
          <w:p w14:paraId="483ACECA" w14:textId="3BD4FFB7" w:rsidR="0019356C" w:rsidRPr="00541DAB" w:rsidRDefault="0019356C" w:rsidP="0019356C">
            <w:pPr>
              <w:rPr>
                <w:rFonts w:asciiTheme="majorHAnsi" w:hAnsiTheme="majorHAnsi" w:cstheme="majorHAnsi"/>
                <w:sz w:val="20"/>
                <w:szCs w:val="20"/>
              </w:rPr>
            </w:pPr>
            <w:r w:rsidRPr="00541DAB">
              <w:rPr>
                <w:rFonts w:asciiTheme="majorHAnsi" w:hAnsiTheme="majorHAnsi" w:cstheme="majorHAnsi"/>
                <w:sz w:val="20"/>
                <w:szCs w:val="20"/>
              </w:rPr>
              <w:t>The emergence of large language models (LLM) and, consequently, vision language models (VLM) has ignited new imaginations among robotics researchers. At this point, the range</w:t>
            </w:r>
          </w:p>
          <w:p w14:paraId="3222A2D0" w14:textId="77777777" w:rsidR="0019356C" w:rsidRPr="00541DAB" w:rsidRDefault="0019356C" w:rsidP="0019356C">
            <w:pPr>
              <w:rPr>
                <w:rFonts w:asciiTheme="majorHAnsi" w:hAnsiTheme="majorHAnsi" w:cstheme="majorHAnsi"/>
                <w:sz w:val="20"/>
                <w:szCs w:val="20"/>
              </w:rPr>
            </w:pPr>
            <w:r w:rsidRPr="00541DAB">
              <w:rPr>
                <w:rFonts w:asciiTheme="majorHAnsi" w:hAnsiTheme="majorHAnsi" w:cstheme="majorHAnsi"/>
                <w:sz w:val="20"/>
                <w:szCs w:val="20"/>
              </w:rPr>
              <w:t>of applications to which LLM and VLM can be applied in</w:t>
            </w:r>
          </w:p>
          <w:p w14:paraId="75CCCC38" w14:textId="77777777" w:rsidR="0019356C" w:rsidRPr="00541DAB" w:rsidRDefault="0019356C" w:rsidP="0019356C">
            <w:pPr>
              <w:rPr>
                <w:rFonts w:asciiTheme="majorHAnsi" w:hAnsiTheme="majorHAnsi" w:cstheme="majorHAnsi"/>
                <w:sz w:val="20"/>
                <w:szCs w:val="20"/>
              </w:rPr>
            </w:pPr>
            <w:r w:rsidRPr="00541DAB">
              <w:rPr>
                <w:rFonts w:asciiTheme="majorHAnsi" w:hAnsiTheme="majorHAnsi" w:cstheme="majorHAnsi"/>
                <w:sz w:val="20"/>
                <w:szCs w:val="20"/>
              </w:rPr>
              <w:t>human-robot interaction (HRI), particularly socially assistive</w:t>
            </w:r>
          </w:p>
          <w:p w14:paraId="4CC36532" w14:textId="77777777" w:rsidR="0019356C" w:rsidRPr="00541DAB" w:rsidRDefault="0019356C" w:rsidP="0019356C">
            <w:pPr>
              <w:rPr>
                <w:rFonts w:asciiTheme="majorHAnsi" w:hAnsiTheme="majorHAnsi" w:cstheme="majorHAnsi"/>
                <w:sz w:val="20"/>
                <w:szCs w:val="20"/>
              </w:rPr>
            </w:pPr>
            <w:r w:rsidRPr="00541DAB">
              <w:rPr>
                <w:rFonts w:asciiTheme="majorHAnsi" w:hAnsiTheme="majorHAnsi" w:cstheme="majorHAnsi"/>
                <w:sz w:val="20"/>
                <w:szCs w:val="20"/>
              </w:rPr>
              <w:t xml:space="preserve">robots (SARs), is unchartered </w:t>
            </w:r>
            <w:r w:rsidRPr="00541DAB">
              <w:rPr>
                <w:rFonts w:asciiTheme="majorHAnsi" w:hAnsiTheme="majorHAnsi" w:cstheme="majorHAnsi"/>
                <w:sz w:val="20"/>
                <w:szCs w:val="20"/>
              </w:rPr>
              <w:lastRenderedPageBreak/>
              <w:t>territory. However, LLM and</w:t>
            </w:r>
          </w:p>
          <w:p w14:paraId="7F0E1BBB" w14:textId="77777777" w:rsidR="0019356C" w:rsidRPr="00541DAB" w:rsidRDefault="0019356C" w:rsidP="0019356C">
            <w:pPr>
              <w:rPr>
                <w:rFonts w:asciiTheme="majorHAnsi" w:hAnsiTheme="majorHAnsi" w:cstheme="majorHAnsi"/>
                <w:sz w:val="20"/>
                <w:szCs w:val="20"/>
              </w:rPr>
            </w:pPr>
            <w:r w:rsidRPr="00541DAB">
              <w:rPr>
                <w:rFonts w:asciiTheme="majorHAnsi" w:hAnsiTheme="majorHAnsi" w:cstheme="majorHAnsi"/>
                <w:sz w:val="20"/>
                <w:szCs w:val="20"/>
              </w:rPr>
              <w:t>VLM present unprecedented opportunities and challenges for</w:t>
            </w:r>
          </w:p>
          <w:p w14:paraId="68FBFF5A" w14:textId="321B61C4" w:rsidR="007D6F96" w:rsidRPr="00541DAB" w:rsidRDefault="0019356C" w:rsidP="0019356C">
            <w:pPr>
              <w:rPr>
                <w:rFonts w:asciiTheme="majorHAnsi" w:hAnsiTheme="majorHAnsi" w:cstheme="majorHAnsi"/>
                <w:sz w:val="20"/>
                <w:szCs w:val="20"/>
              </w:rPr>
            </w:pPr>
            <w:r w:rsidRPr="00541DAB">
              <w:rPr>
                <w:rFonts w:asciiTheme="majorHAnsi" w:hAnsiTheme="majorHAnsi" w:cstheme="majorHAnsi"/>
                <w:sz w:val="20"/>
                <w:szCs w:val="20"/>
              </w:rPr>
              <w:t>SAR integration. We aim to illuminate the opportunities and challenges when roboticists deploy LLM and VLM in SARs.</w:t>
            </w:r>
          </w:p>
        </w:tc>
        <w:tc>
          <w:tcPr>
            <w:tcW w:w="1872" w:type="dxa"/>
            <w:tcMar>
              <w:top w:w="100" w:type="dxa"/>
              <w:left w:w="100" w:type="dxa"/>
              <w:bottom w:w="100" w:type="dxa"/>
              <w:right w:w="100" w:type="dxa"/>
            </w:tcMar>
          </w:tcPr>
          <w:p w14:paraId="4230E8EC" w14:textId="14973703" w:rsidR="0019356C" w:rsidRPr="00541DAB" w:rsidRDefault="0019356C" w:rsidP="0019356C">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First, we conducted a meta-study of more than 250 papers exploring 1) major robots in HRI research and 2) significant</w:t>
            </w:r>
          </w:p>
          <w:p w14:paraId="69648843" w14:textId="77777777" w:rsidR="0019356C" w:rsidRPr="00541DAB" w:rsidRDefault="0019356C" w:rsidP="0019356C">
            <w:pPr>
              <w:widowControl w:val="0"/>
              <w:rPr>
                <w:rFonts w:asciiTheme="majorHAnsi" w:hAnsiTheme="majorHAnsi" w:cstheme="majorHAnsi"/>
                <w:sz w:val="20"/>
                <w:szCs w:val="20"/>
              </w:rPr>
            </w:pPr>
            <w:r w:rsidRPr="00541DAB">
              <w:rPr>
                <w:rFonts w:asciiTheme="majorHAnsi" w:hAnsiTheme="majorHAnsi" w:cstheme="majorHAnsi"/>
                <w:sz w:val="20"/>
                <w:szCs w:val="20"/>
              </w:rPr>
              <w:t>applications of SARs, emphasizing education, healthcare, and</w:t>
            </w:r>
          </w:p>
          <w:p w14:paraId="718BE8FD" w14:textId="3E30958E" w:rsidR="0019356C" w:rsidRPr="00541DAB" w:rsidRDefault="0019356C" w:rsidP="0019356C">
            <w:pPr>
              <w:widowControl w:val="0"/>
              <w:rPr>
                <w:rFonts w:asciiTheme="majorHAnsi" w:hAnsiTheme="majorHAnsi" w:cstheme="majorHAnsi"/>
                <w:sz w:val="20"/>
                <w:szCs w:val="20"/>
              </w:rPr>
            </w:pPr>
            <w:r w:rsidRPr="00541DAB">
              <w:rPr>
                <w:rFonts w:asciiTheme="majorHAnsi" w:hAnsiTheme="majorHAnsi" w:cstheme="majorHAnsi"/>
                <w:sz w:val="20"/>
                <w:szCs w:val="20"/>
              </w:rPr>
              <w:t>entertainment while addressing 3) societal norms and issues like trust, bias, and ethics that the robot developers must ad-</w:t>
            </w:r>
          </w:p>
          <w:p w14:paraId="4F13DF63" w14:textId="641386D4" w:rsidR="0019356C" w:rsidRPr="00541DAB" w:rsidRDefault="0019356C" w:rsidP="0019356C">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dress. Then, we identified 4) critical </w:t>
            </w:r>
            <w:r w:rsidRPr="00541DAB">
              <w:rPr>
                <w:rFonts w:asciiTheme="majorHAnsi" w:hAnsiTheme="majorHAnsi" w:cstheme="majorHAnsi"/>
                <w:sz w:val="20"/>
                <w:szCs w:val="20"/>
              </w:rPr>
              <w:lastRenderedPageBreak/>
              <w:t>components of a robot that LLM or VLM can replace while addressing the 5) benefits</w:t>
            </w:r>
          </w:p>
          <w:p w14:paraId="267FFDA9" w14:textId="486DC66F" w:rsidR="007D6F96" w:rsidRPr="00541DAB" w:rsidRDefault="0019356C" w:rsidP="0019356C">
            <w:pPr>
              <w:widowControl w:val="0"/>
              <w:rPr>
                <w:rFonts w:asciiTheme="majorHAnsi" w:hAnsiTheme="majorHAnsi" w:cstheme="majorHAnsi"/>
                <w:sz w:val="20"/>
                <w:szCs w:val="20"/>
              </w:rPr>
            </w:pPr>
            <w:r w:rsidRPr="00541DAB">
              <w:rPr>
                <w:rFonts w:asciiTheme="majorHAnsi" w:hAnsiTheme="majorHAnsi" w:cstheme="majorHAnsi"/>
                <w:sz w:val="20"/>
                <w:szCs w:val="20"/>
              </w:rPr>
              <w:t>of integrating LLM into robot designs and the 6) risks involved.</w:t>
            </w:r>
          </w:p>
        </w:tc>
        <w:tc>
          <w:tcPr>
            <w:tcW w:w="1872" w:type="dxa"/>
            <w:tcMar>
              <w:top w:w="100" w:type="dxa"/>
              <w:left w:w="100" w:type="dxa"/>
              <w:bottom w:w="100" w:type="dxa"/>
              <w:right w:w="100" w:type="dxa"/>
            </w:tcMar>
          </w:tcPr>
          <w:p w14:paraId="1732F2CC" w14:textId="32E3DC36" w:rsidR="007D6F96" w:rsidRPr="00541DAB" w:rsidRDefault="0039601B" w:rsidP="0039601B">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Finally, we outline a pathway for the responsible and effective adoption of LLM or VLM into SARs, </w:t>
            </w:r>
          </w:p>
        </w:tc>
        <w:tc>
          <w:tcPr>
            <w:tcW w:w="1872" w:type="dxa"/>
            <w:tcMar>
              <w:top w:w="100" w:type="dxa"/>
              <w:left w:w="100" w:type="dxa"/>
              <w:bottom w:w="100" w:type="dxa"/>
              <w:right w:w="100" w:type="dxa"/>
            </w:tcMar>
          </w:tcPr>
          <w:p w14:paraId="18992AA5" w14:textId="578D841D" w:rsidR="007D6F96" w:rsidRPr="00541DAB" w:rsidRDefault="0039601B"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and we close our discussion by offering caution regarding this deployment.</w:t>
            </w:r>
          </w:p>
        </w:tc>
      </w:tr>
      <w:tr w:rsidR="009B36C7" w:rsidRPr="00541DAB" w14:paraId="0EEB65B2" w14:textId="77777777">
        <w:trPr>
          <w:trHeight w:val="485"/>
        </w:trPr>
        <w:tc>
          <w:tcPr>
            <w:tcW w:w="1872" w:type="dxa"/>
            <w:tcMar>
              <w:top w:w="100" w:type="dxa"/>
              <w:left w:w="100" w:type="dxa"/>
              <w:bottom w:w="100" w:type="dxa"/>
              <w:right w:w="100" w:type="dxa"/>
            </w:tcMar>
          </w:tcPr>
          <w:p w14:paraId="6FAE4020" w14:textId="77A90AD8" w:rsidR="009B36C7" w:rsidRPr="00F43837" w:rsidRDefault="009B36C7" w:rsidP="007D6F96">
            <w:pPr>
              <w:widowControl w:val="0"/>
              <w:rPr>
                <w:rFonts w:asciiTheme="majorHAnsi" w:hAnsiTheme="majorHAnsi" w:cstheme="majorHAnsi"/>
                <w:color w:val="222222"/>
                <w:sz w:val="20"/>
                <w:szCs w:val="20"/>
              </w:rPr>
            </w:pPr>
            <w:r w:rsidRPr="008859C9">
              <w:rPr>
                <w:color w:val="222222"/>
                <w:sz w:val="20"/>
                <w:szCs w:val="20"/>
              </w:rPr>
              <w:t xml:space="preserve">Azizian, P., </w:t>
            </w:r>
            <w:proofErr w:type="spellStart"/>
            <w:r w:rsidRPr="008859C9">
              <w:rPr>
                <w:color w:val="222222"/>
                <w:sz w:val="20"/>
                <w:szCs w:val="20"/>
              </w:rPr>
              <w:t>Honarmand</w:t>
            </w:r>
            <w:proofErr w:type="spellEnd"/>
            <w:r w:rsidRPr="008859C9">
              <w:rPr>
                <w:color w:val="222222"/>
                <w:sz w:val="20"/>
                <w:szCs w:val="20"/>
              </w:rPr>
              <w:t>, M., Jaiswal, A., Kline, A., Dunlap, K., Washington, P., &amp; Wall, D. P. (2025).</w:t>
            </w:r>
          </w:p>
        </w:tc>
        <w:tc>
          <w:tcPr>
            <w:tcW w:w="1872" w:type="dxa"/>
            <w:tcMar>
              <w:top w:w="100" w:type="dxa"/>
              <w:left w:w="100" w:type="dxa"/>
              <w:bottom w:w="100" w:type="dxa"/>
              <w:right w:w="100" w:type="dxa"/>
            </w:tcMar>
          </w:tcPr>
          <w:p w14:paraId="56BB3353" w14:textId="77777777" w:rsidR="00E82F76" w:rsidRPr="00E82F76" w:rsidRDefault="00E82F76" w:rsidP="00E82F76">
            <w:pPr>
              <w:rPr>
                <w:rFonts w:asciiTheme="majorHAnsi" w:hAnsiTheme="majorHAnsi" w:cstheme="majorHAnsi"/>
                <w:sz w:val="20"/>
                <w:szCs w:val="20"/>
              </w:rPr>
            </w:pPr>
            <w:r w:rsidRPr="00E82F76">
              <w:rPr>
                <w:rFonts w:asciiTheme="majorHAnsi" w:hAnsiTheme="majorHAnsi" w:cstheme="majorHAnsi"/>
                <w:sz w:val="20"/>
                <w:szCs w:val="20"/>
              </w:rPr>
              <w:t>the importance of early autism detection, ideally before 3 years</w:t>
            </w:r>
          </w:p>
          <w:p w14:paraId="66ACEBD0" w14:textId="77777777" w:rsidR="00E82F76" w:rsidRPr="00E82F76" w:rsidRDefault="00E82F76" w:rsidP="00E82F76">
            <w:pPr>
              <w:rPr>
                <w:rFonts w:asciiTheme="majorHAnsi" w:hAnsiTheme="majorHAnsi" w:cstheme="majorHAnsi"/>
                <w:sz w:val="20"/>
                <w:szCs w:val="20"/>
              </w:rPr>
            </w:pPr>
            <w:r w:rsidRPr="00E82F76">
              <w:rPr>
                <w:rFonts w:asciiTheme="majorHAnsi" w:hAnsiTheme="majorHAnsi" w:cstheme="majorHAnsi"/>
                <w:sz w:val="20"/>
                <w:szCs w:val="20"/>
              </w:rPr>
              <w:t>of age, underscores the value of developing even more automated AI approaches, due to</w:t>
            </w:r>
          </w:p>
          <w:p w14:paraId="0ADEEC23" w14:textId="12DF83A6" w:rsidR="009B36C7" w:rsidRPr="000D6D39" w:rsidRDefault="00E82F76" w:rsidP="00E82F76">
            <w:pPr>
              <w:rPr>
                <w:rFonts w:asciiTheme="majorHAnsi" w:hAnsiTheme="majorHAnsi" w:cstheme="majorHAnsi"/>
                <w:sz w:val="20"/>
                <w:szCs w:val="20"/>
              </w:rPr>
            </w:pPr>
            <w:r w:rsidRPr="00E82F76">
              <w:rPr>
                <w:rFonts w:asciiTheme="majorHAnsi" w:hAnsiTheme="majorHAnsi" w:cstheme="majorHAnsi"/>
                <w:sz w:val="20"/>
                <w:szCs w:val="20"/>
              </w:rPr>
              <w:t>their potentials for scale, reach, and privacy.</w:t>
            </w:r>
          </w:p>
        </w:tc>
        <w:tc>
          <w:tcPr>
            <w:tcW w:w="1872" w:type="dxa"/>
            <w:tcMar>
              <w:top w:w="100" w:type="dxa"/>
              <w:left w:w="100" w:type="dxa"/>
              <w:bottom w:w="100" w:type="dxa"/>
              <w:right w:w="100" w:type="dxa"/>
            </w:tcMar>
          </w:tcPr>
          <w:p w14:paraId="79AE0D27" w14:textId="77777777" w:rsidR="00E82F76" w:rsidRPr="00E82F76" w:rsidRDefault="00E82F76" w:rsidP="00E82F76">
            <w:pPr>
              <w:widowControl w:val="0"/>
              <w:rPr>
                <w:rFonts w:asciiTheme="majorHAnsi" w:hAnsiTheme="majorHAnsi" w:cstheme="majorHAnsi"/>
                <w:sz w:val="20"/>
                <w:szCs w:val="20"/>
              </w:rPr>
            </w:pPr>
            <w:r w:rsidRPr="00E82F76">
              <w:rPr>
                <w:rFonts w:asciiTheme="majorHAnsi" w:hAnsiTheme="majorHAnsi" w:cstheme="majorHAnsi"/>
                <w:sz w:val="20"/>
                <w:szCs w:val="20"/>
              </w:rPr>
              <w:t>We present the first systematic evaluation</w:t>
            </w:r>
          </w:p>
          <w:p w14:paraId="253B95A5" w14:textId="77777777" w:rsidR="00E82F76" w:rsidRPr="00E82F76" w:rsidRDefault="00E82F76" w:rsidP="00E82F76">
            <w:pPr>
              <w:widowControl w:val="0"/>
              <w:rPr>
                <w:rFonts w:asciiTheme="majorHAnsi" w:hAnsiTheme="majorHAnsi" w:cstheme="majorHAnsi"/>
                <w:sz w:val="20"/>
                <w:szCs w:val="20"/>
              </w:rPr>
            </w:pPr>
            <w:r w:rsidRPr="00E82F76">
              <w:rPr>
                <w:rFonts w:asciiTheme="majorHAnsi" w:hAnsiTheme="majorHAnsi" w:cstheme="majorHAnsi"/>
                <w:sz w:val="20"/>
                <w:szCs w:val="20"/>
              </w:rPr>
              <w:t>of multimodal LLMs as direct replacements for human annotation in AI-based autism</w:t>
            </w:r>
          </w:p>
          <w:p w14:paraId="2515AC65" w14:textId="79E893CF" w:rsidR="009B36C7" w:rsidRPr="000D6D39" w:rsidRDefault="00E82F76" w:rsidP="00E82F76">
            <w:pPr>
              <w:widowControl w:val="0"/>
              <w:rPr>
                <w:rFonts w:asciiTheme="majorHAnsi" w:hAnsiTheme="majorHAnsi" w:cstheme="majorHAnsi"/>
                <w:sz w:val="20"/>
                <w:szCs w:val="20"/>
              </w:rPr>
            </w:pPr>
            <w:r w:rsidRPr="00E82F76">
              <w:rPr>
                <w:rFonts w:asciiTheme="majorHAnsi" w:hAnsiTheme="majorHAnsi" w:cstheme="majorHAnsi"/>
                <w:sz w:val="20"/>
                <w:szCs w:val="20"/>
              </w:rPr>
              <w:t>detection.</w:t>
            </w:r>
          </w:p>
        </w:tc>
        <w:tc>
          <w:tcPr>
            <w:tcW w:w="1872" w:type="dxa"/>
            <w:tcMar>
              <w:top w:w="100" w:type="dxa"/>
              <w:left w:w="100" w:type="dxa"/>
              <w:bottom w:w="100" w:type="dxa"/>
              <w:right w:w="100" w:type="dxa"/>
            </w:tcMar>
          </w:tcPr>
          <w:p w14:paraId="4B836293" w14:textId="77777777" w:rsidR="009B36C7" w:rsidRPr="000D6D39" w:rsidRDefault="009B36C7" w:rsidP="000D6D39">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38C0D9EF" w14:textId="60B3C209" w:rsidR="00E82F76" w:rsidRPr="00E82F76" w:rsidRDefault="00E82F76" w:rsidP="00E82F76">
            <w:pPr>
              <w:widowControl w:val="0"/>
              <w:rPr>
                <w:rFonts w:asciiTheme="majorHAnsi" w:hAnsiTheme="majorHAnsi" w:cstheme="majorHAnsi"/>
                <w:sz w:val="20"/>
                <w:szCs w:val="20"/>
              </w:rPr>
            </w:pPr>
            <w:r w:rsidRPr="00E82F76">
              <w:rPr>
                <w:rFonts w:asciiTheme="majorHAnsi" w:hAnsiTheme="majorHAnsi" w:cstheme="majorHAnsi"/>
                <w:sz w:val="20"/>
                <w:szCs w:val="20"/>
              </w:rPr>
              <w:t>While LLMs have yet to</w:t>
            </w:r>
            <w:r>
              <w:rPr>
                <w:rFonts w:asciiTheme="majorHAnsi" w:hAnsiTheme="majorHAnsi" w:cstheme="majorHAnsi"/>
                <w:sz w:val="20"/>
                <w:szCs w:val="20"/>
              </w:rPr>
              <w:t xml:space="preserve"> </w:t>
            </w:r>
            <w:r w:rsidRPr="00E82F76">
              <w:rPr>
                <w:rFonts w:asciiTheme="majorHAnsi" w:hAnsiTheme="majorHAnsi" w:cstheme="majorHAnsi"/>
                <w:sz w:val="20"/>
                <w:szCs w:val="20"/>
              </w:rPr>
              <w:t>match the highest-performing subset of human annotators in their ability to extract behavioral features that are useful for human-in-the-loop AI diagnosis, their rapid improvement</w:t>
            </w:r>
          </w:p>
          <w:p w14:paraId="59757133" w14:textId="77777777" w:rsidR="00E82F76" w:rsidRPr="00E82F76" w:rsidRDefault="00E82F76" w:rsidP="00E82F76">
            <w:pPr>
              <w:widowControl w:val="0"/>
              <w:rPr>
                <w:rFonts w:asciiTheme="majorHAnsi" w:hAnsiTheme="majorHAnsi" w:cstheme="majorHAnsi"/>
                <w:sz w:val="20"/>
                <w:szCs w:val="20"/>
              </w:rPr>
            </w:pPr>
            <w:r w:rsidRPr="00E82F76">
              <w:rPr>
                <w:rFonts w:asciiTheme="majorHAnsi" w:hAnsiTheme="majorHAnsi" w:cstheme="majorHAnsi"/>
                <w:sz w:val="20"/>
                <w:szCs w:val="20"/>
              </w:rPr>
              <w:t>and advantages in consistency, scalability, cost, and privacy position them as potentially</w:t>
            </w:r>
          </w:p>
          <w:p w14:paraId="0A6990F9" w14:textId="0984A765" w:rsidR="009B36C7" w:rsidRPr="000D6D39" w:rsidRDefault="00E82F76" w:rsidP="00E82F76">
            <w:pPr>
              <w:widowControl w:val="0"/>
              <w:rPr>
                <w:rFonts w:asciiTheme="majorHAnsi" w:hAnsiTheme="majorHAnsi" w:cstheme="majorHAnsi"/>
                <w:sz w:val="20"/>
                <w:szCs w:val="20"/>
              </w:rPr>
            </w:pPr>
            <w:r w:rsidRPr="00E82F76">
              <w:rPr>
                <w:rFonts w:asciiTheme="majorHAnsi" w:hAnsiTheme="majorHAnsi" w:cstheme="majorHAnsi"/>
                <w:sz w:val="20"/>
                <w:szCs w:val="20"/>
              </w:rPr>
              <w:t>viable alternatives for aiding diagnostic processes in the future.</w:t>
            </w:r>
          </w:p>
        </w:tc>
      </w:tr>
      <w:tr w:rsidR="008815BF" w:rsidRPr="00541DAB" w14:paraId="27825FAE" w14:textId="77777777">
        <w:trPr>
          <w:trHeight w:val="485"/>
        </w:trPr>
        <w:tc>
          <w:tcPr>
            <w:tcW w:w="1872" w:type="dxa"/>
            <w:tcMar>
              <w:top w:w="100" w:type="dxa"/>
              <w:left w:w="100" w:type="dxa"/>
              <w:bottom w:w="100" w:type="dxa"/>
              <w:right w:w="100" w:type="dxa"/>
            </w:tcMar>
          </w:tcPr>
          <w:p w14:paraId="476184C4" w14:textId="28B10D0B" w:rsidR="008815BF" w:rsidRPr="00541DAB" w:rsidRDefault="00F43837" w:rsidP="007D6F96">
            <w:pPr>
              <w:widowControl w:val="0"/>
              <w:rPr>
                <w:rFonts w:asciiTheme="majorHAnsi" w:hAnsiTheme="majorHAnsi" w:cstheme="majorHAnsi"/>
                <w:color w:val="222222"/>
                <w:sz w:val="20"/>
                <w:szCs w:val="20"/>
                <w:highlight w:val="white"/>
              </w:rPr>
            </w:pPr>
            <w:r w:rsidRPr="00F43837">
              <w:rPr>
                <w:rFonts w:asciiTheme="majorHAnsi" w:hAnsiTheme="majorHAnsi" w:cstheme="majorHAnsi"/>
                <w:color w:val="222222"/>
                <w:sz w:val="20"/>
                <w:szCs w:val="20"/>
              </w:rPr>
              <w:t xml:space="preserve">Bagheri, E., Roesler, O., Cao, H. L., &amp; </w:t>
            </w:r>
            <w:proofErr w:type="spellStart"/>
            <w:r w:rsidRPr="00F43837">
              <w:rPr>
                <w:rFonts w:asciiTheme="majorHAnsi" w:hAnsiTheme="majorHAnsi" w:cstheme="majorHAnsi"/>
                <w:color w:val="222222"/>
                <w:sz w:val="20"/>
                <w:szCs w:val="20"/>
              </w:rPr>
              <w:t>Vanderborght</w:t>
            </w:r>
            <w:proofErr w:type="spellEnd"/>
            <w:r w:rsidRPr="00F43837">
              <w:rPr>
                <w:rFonts w:asciiTheme="majorHAnsi" w:hAnsiTheme="majorHAnsi" w:cstheme="majorHAnsi"/>
                <w:color w:val="222222"/>
                <w:sz w:val="20"/>
                <w:szCs w:val="20"/>
              </w:rPr>
              <w:t xml:space="preserve">, B. (2021). A reinforcement learning based cognitive empathy framework for social robots. International Journal of Social </w:t>
            </w:r>
            <w:r w:rsidRPr="00F43837">
              <w:rPr>
                <w:rFonts w:asciiTheme="majorHAnsi" w:hAnsiTheme="majorHAnsi" w:cstheme="majorHAnsi"/>
                <w:color w:val="222222"/>
                <w:sz w:val="20"/>
                <w:szCs w:val="20"/>
              </w:rPr>
              <w:lastRenderedPageBreak/>
              <w:t>Robotics, 13(5), 1079-1093.</w:t>
            </w:r>
          </w:p>
        </w:tc>
        <w:tc>
          <w:tcPr>
            <w:tcW w:w="1872" w:type="dxa"/>
            <w:tcMar>
              <w:top w:w="100" w:type="dxa"/>
              <w:left w:w="100" w:type="dxa"/>
              <w:bottom w:w="100" w:type="dxa"/>
              <w:right w:w="100" w:type="dxa"/>
            </w:tcMar>
          </w:tcPr>
          <w:p w14:paraId="609BAEE3" w14:textId="77777777" w:rsidR="000D6D39" w:rsidRPr="000D6D39" w:rsidRDefault="000D6D39" w:rsidP="000D6D39">
            <w:pPr>
              <w:rPr>
                <w:rFonts w:asciiTheme="majorHAnsi" w:hAnsiTheme="majorHAnsi" w:cstheme="majorHAnsi"/>
                <w:sz w:val="20"/>
                <w:szCs w:val="20"/>
              </w:rPr>
            </w:pPr>
            <w:r w:rsidRPr="000D6D39">
              <w:rPr>
                <w:rFonts w:asciiTheme="majorHAnsi" w:hAnsiTheme="majorHAnsi" w:cstheme="majorHAnsi"/>
                <w:sz w:val="20"/>
                <w:szCs w:val="20"/>
              </w:rPr>
              <w:lastRenderedPageBreak/>
              <w:t>Robots that express human’s social norms, like empathy, are perceived as more friendly, understanding, and caring. However,</w:t>
            </w:r>
          </w:p>
          <w:p w14:paraId="032F2F38" w14:textId="69EC6F4C" w:rsidR="008815BF" w:rsidRPr="00541DAB" w:rsidRDefault="000D6D39" w:rsidP="000D6D39">
            <w:pPr>
              <w:rPr>
                <w:rFonts w:asciiTheme="majorHAnsi" w:hAnsiTheme="majorHAnsi" w:cstheme="majorHAnsi"/>
                <w:sz w:val="20"/>
                <w:szCs w:val="20"/>
              </w:rPr>
            </w:pPr>
            <w:r w:rsidRPr="000D6D39">
              <w:rPr>
                <w:rFonts w:asciiTheme="majorHAnsi" w:hAnsiTheme="majorHAnsi" w:cstheme="majorHAnsi"/>
                <w:sz w:val="20"/>
                <w:szCs w:val="20"/>
              </w:rPr>
              <w:t xml:space="preserve">appropriate human-like empathic behaviors cannot be </w:t>
            </w:r>
            <w:r w:rsidRPr="000D6D39">
              <w:rPr>
                <w:rFonts w:asciiTheme="majorHAnsi" w:hAnsiTheme="majorHAnsi" w:cstheme="majorHAnsi"/>
                <w:sz w:val="20"/>
                <w:szCs w:val="20"/>
              </w:rPr>
              <w:lastRenderedPageBreak/>
              <w:t>defined in advance, instead, they must be learned through daily interaction with humans in different situations. Additionally, to learn and apply the correct behaviors, robots must be able to perceive</w:t>
            </w:r>
            <w:r>
              <w:rPr>
                <w:rFonts w:asciiTheme="majorHAnsi" w:hAnsiTheme="majorHAnsi" w:cstheme="majorHAnsi"/>
                <w:sz w:val="20"/>
                <w:szCs w:val="20"/>
              </w:rPr>
              <w:t xml:space="preserve"> a</w:t>
            </w:r>
            <w:r w:rsidRPr="000D6D39">
              <w:rPr>
                <w:rFonts w:asciiTheme="majorHAnsi" w:hAnsiTheme="majorHAnsi" w:cstheme="majorHAnsi"/>
                <w:sz w:val="20"/>
                <w:szCs w:val="20"/>
              </w:rPr>
              <w:t>nd understand the affective states of humans.</w:t>
            </w:r>
          </w:p>
        </w:tc>
        <w:tc>
          <w:tcPr>
            <w:tcW w:w="1872" w:type="dxa"/>
            <w:tcMar>
              <w:top w:w="100" w:type="dxa"/>
              <w:left w:w="100" w:type="dxa"/>
              <w:bottom w:w="100" w:type="dxa"/>
              <w:right w:w="100" w:type="dxa"/>
            </w:tcMar>
          </w:tcPr>
          <w:p w14:paraId="44332CEB" w14:textId="19507242" w:rsidR="008815BF" w:rsidRPr="00541DAB" w:rsidRDefault="000D6D39" w:rsidP="000D6D39">
            <w:pPr>
              <w:widowControl w:val="0"/>
              <w:rPr>
                <w:rFonts w:asciiTheme="majorHAnsi" w:hAnsiTheme="majorHAnsi" w:cstheme="majorHAnsi"/>
                <w:sz w:val="20"/>
                <w:szCs w:val="20"/>
              </w:rPr>
            </w:pPr>
            <w:r w:rsidRPr="000D6D39">
              <w:rPr>
                <w:rFonts w:asciiTheme="majorHAnsi" w:hAnsiTheme="majorHAnsi" w:cstheme="majorHAnsi"/>
                <w:sz w:val="20"/>
                <w:szCs w:val="20"/>
              </w:rPr>
              <w:lastRenderedPageBreak/>
              <w:t>This study presents a framework to enable cognitive empathy in social robots,</w:t>
            </w:r>
            <w:r>
              <w:rPr>
                <w:rFonts w:asciiTheme="majorHAnsi" w:hAnsiTheme="majorHAnsi" w:cstheme="majorHAnsi"/>
                <w:sz w:val="20"/>
                <w:szCs w:val="20"/>
              </w:rPr>
              <w:t xml:space="preserve"> </w:t>
            </w:r>
            <w:r w:rsidRPr="000D6D39">
              <w:rPr>
                <w:rFonts w:asciiTheme="majorHAnsi" w:hAnsiTheme="majorHAnsi" w:cstheme="majorHAnsi"/>
                <w:sz w:val="20"/>
                <w:szCs w:val="20"/>
              </w:rPr>
              <w:t>which uses facial emotion recognition to perceive and understand the affective states of human users.</w:t>
            </w:r>
          </w:p>
        </w:tc>
        <w:tc>
          <w:tcPr>
            <w:tcW w:w="1872" w:type="dxa"/>
            <w:tcMar>
              <w:top w:w="100" w:type="dxa"/>
              <w:left w:w="100" w:type="dxa"/>
              <w:bottom w:w="100" w:type="dxa"/>
              <w:right w:w="100" w:type="dxa"/>
            </w:tcMar>
          </w:tcPr>
          <w:p w14:paraId="2AE3FE99" w14:textId="77777777" w:rsidR="000D6D39" w:rsidRPr="000D6D39" w:rsidRDefault="000D6D39" w:rsidP="000D6D39">
            <w:pPr>
              <w:widowControl w:val="0"/>
              <w:rPr>
                <w:rFonts w:asciiTheme="majorHAnsi" w:hAnsiTheme="majorHAnsi" w:cstheme="majorHAnsi"/>
                <w:sz w:val="20"/>
                <w:szCs w:val="20"/>
              </w:rPr>
            </w:pPr>
            <w:r w:rsidRPr="000D6D39">
              <w:rPr>
                <w:rFonts w:asciiTheme="majorHAnsi" w:hAnsiTheme="majorHAnsi" w:cstheme="majorHAnsi"/>
                <w:sz w:val="20"/>
                <w:szCs w:val="20"/>
              </w:rPr>
              <w:t>The perceived affective</w:t>
            </w:r>
          </w:p>
          <w:p w14:paraId="07AB0914" w14:textId="77777777" w:rsidR="000D6D39" w:rsidRPr="000D6D39" w:rsidRDefault="000D6D39" w:rsidP="000D6D39">
            <w:pPr>
              <w:widowControl w:val="0"/>
              <w:rPr>
                <w:rFonts w:asciiTheme="majorHAnsi" w:hAnsiTheme="majorHAnsi" w:cstheme="majorHAnsi"/>
                <w:sz w:val="20"/>
                <w:szCs w:val="20"/>
              </w:rPr>
            </w:pPr>
            <w:r w:rsidRPr="000D6D39">
              <w:rPr>
                <w:rFonts w:asciiTheme="majorHAnsi" w:hAnsiTheme="majorHAnsi" w:cstheme="majorHAnsi"/>
                <w:sz w:val="20"/>
                <w:szCs w:val="20"/>
              </w:rPr>
              <w:t>state is then provided to a reinforcement learning model to enable a robot to learn the most appropriate empathic behaviors</w:t>
            </w:r>
          </w:p>
          <w:p w14:paraId="7A4F0857" w14:textId="60470368" w:rsidR="008815BF" w:rsidRPr="00541DAB" w:rsidRDefault="000D6D39" w:rsidP="000D6D39">
            <w:pPr>
              <w:widowControl w:val="0"/>
              <w:rPr>
                <w:rFonts w:asciiTheme="majorHAnsi" w:hAnsiTheme="majorHAnsi" w:cstheme="majorHAnsi"/>
                <w:sz w:val="20"/>
                <w:szCs w:val="20"/>
              </w:rPr>
            </w:pPr>
            <w:r w:rsidRPr="000D6D39">
              <w:rPr>
                <w:rFonts w:asciiTheme="majorHAnsi" w:hAnsiTheme="majorHAnsi" w:cstheme="majorHAnsi"/>
                <w:sz w:val="20"/>
                <w:szCs w:val="20"/>
              </w:rPr>
              <w:t xml:space="preserve">for different states. </w:t>
            </w:r>
            <w:r w:rsidRPr="000D6D39">
              <w:rPr>
                <w:rFonts w:asciiTheme="majorHAnsi" w:hAnsiTheme="majorHAnsi" w:cstheme="majorHAnsi"/>
                <w:sz w:val="20"/>
                <w:szCs w:val="20"/>
              </w:rPr>
              <w:lastRenderedPageBreak/>
              <w:t>The proposed framework has been evaluated through an experiment between 28 individual humans and</w:t>
            </w:r>
            <w:r>
              <w:rPr>
                <w:rFonts w:asciiTheme="majorHAnsi" w:hAnsiTheme="majorHAnsi" w:cstheme="majorHAnsi"/>
                <w:sz w:val="20"/>
                <w:szCs w:val="20"/>
              </w:rPr>
              <w:t xml:space="preserve"> </w:t>
            </w:r>
            <w:r w:rsidRPr="000D6D39">
              <w:rPr>
                <w:rFonts w:asciiTheme="majorHAnsi" w:hAnsiTheme="majorHAnsi" w:cstheme="majorHAnsi"/>
                <w:sz w:val="20"/>
                <w:szCs w:val="20"/>
              </w:rPr>
              <w:t>the humanoid robot Pepper.</w:t>
            </w:r>
          </w:p>
        </w:tc>
        <w:tc>
          <w:tcPr>
            <w:tcW w:w="1872" w:type="dxa"/>
            <w:tcMar>
              <w:top w:w="100" w:type="dxa"/>
              <w:left w:w="100" w:type="dxa"/>
              <w:bottom w:w="100" w:type="dxa"/>
              <w:right w:w="100" w:type="dxa"/>
            </w:tcMar>
          </w:tcPr>
          <w:p w14:paraId="44FFE1B3" w14:textId="57CB0B85" w:rsidR="008815BF" w:rsidRPr="00541DAB" w:rsidRDefault="000D6D39" w:rsidP="000D6D39">
            <w:pPr>
              <w:widowControl w:val="0"/>
              <w:rPr>
                <w:rFonts w:asciiTheme="majorHAnsi" w:hAnsiTheme="majorHAnsi" w:cstheme="majorHAnsi"/>
                <w:sz w:val="20"/>
                <w:szCs w:val="20"/>
              </w:rPr>
            </w:pPr>
            <w:r w:rsidRPr="000D6D39">
              <w:rPr>
                <w:rFonts w:asciiTheme="majorHAnsi" w:hAnsiTheme="majorHAnsi" w:cstheme="majorHAnsi"/>
                <w:sz w:val="20"/>
                <w:szCs w:val="20"/>
              </w:rPr>
              <w:lastRenderedPageBreak/>
              <w:t>The results show that by applying empathic behaviors selected by the employed learning model,</w:t>
            </w:r>
            <w:r>
              <w:rPr>
                <w:rFonts w:asciiTheme="majorHAnsi" w:hAnsiTheme="majorHAnsi" w:cstheme="majorHAnsi"/>
                <w:sz w:val="20"/>
                <w:szCs w:val="20"/>
              </w:rPr>
              <w:t xml:space="preserve"> </w:t>
            </w:r>
            <w:r w:rsidRPr="000D6D39">
              <w:rPr>
                <w:rFonts w:asciiTheme="majorHAnsi" w:hAnsiTheme="majorHAnsi" w:cstheme="majorHAnsi"/>
                <w:sz w:val="20"/>
                <w:szCs w:val="20"/>
              </w:rPr>
              <w:t xml:space="preserve">the robot </w:t>
            </w:r>
            <w:proofErr w:type="gramStart"/>
            <w:r w:rsidRPr="000D6D39">
              <w:rPr>
                <w:rFonts w:asciiTheme="majorHAnsi" w:hAnsiTheme="majorHAnsi" w:cstheme="majorHAnsi"/>
                <w:sz w:val="20"/>
                <w:szCs w:val="20"/>
              </w:rPr>
              <w:t>is able to</w:t>
            </w:r>
            <w:proofErr w:type="gramEnd"/>
            <w:r w:rsidRPr="000D6D39">
              <w:rPr>
                <w:rFonts w:asciiTheme="majorHAnsi" w:hAnsiTheme="majorHAnsi" w:cstheme="majorHAnsi"/>
                <w:sz w:val="20"/>
                <w:szCs w:val="20"/>
              </w:rPr>
              <w:t xml:space="preserve"> provide participants comfort and confidence and help them enjoy and feel better.</w:t>
            </w:r>
          </w:p>
        </w:tc>
      </w:tr>
      <w:tr w:rsidR="007D6F96" w:rsidRPr="00541DAB" w14:paraId="6EB4D260" w14:textId="77777777">
        <w:trPr>
          <w:trHeight w:val="485"/>
        </w:trPr>
        <w:tc>
          <w:tcPr>
            <w:tcW w:w="1872" w:type="dxa"/>
            <w:tcMar>
              <w:top w:w="100" w:type="dxa"/>
              <w:left w:w="100" w:type="dxa"/>
              <w:bottom w:w="100" w:type="dxa"/>
              <w:right w:w="100" w:type="dxa"/>
            </w:tcMar>
          </w:tcPr>
          <w:p w14:paraId="119BF724" w14:textId="5FCA694F"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Balle, S. N. (2022). Empathic responses and moral status for social robots</w:t>
            </w:r>
          </w:p>
        </w:tc>
        <w:tc>
          <w:tcPr>
            <w:tcW w:w="1872" w:type="dxa"/>
            <w:tcMar>
              <w:top w:w="100" w:type="dxa"/>
              <w:left w:w="100" w:type="dxa"/>
              <w:bottom w:w="100" w:type="dxa"/>
              <w:right w:w="100" w:type="dxa"/>
            </w:tcMar>
          </w:tcPr>
          <w:p w14:paraId="6D203F1D" w14:textId="77777777" w:rsidR="00123305" w:rsidRPr="00541DAB" w:rsidRDefault="00123305" w:rsidP="00123305">
            <w:pPr>
              <w:rPr>
                <w:rFonts w:asciiTheme="majorHAnsi" w:hAnsiTheme="majorHAnsi" w:cstheme="majorHAnsi"/>
                <w:sz w:val="20"/>
                <w:szCs w:val="20"/>
              </w:rPr>
            </w:pPr>
            <w:r w:rsidRPr="00541DAB">
              <w:rPr>
                <w:rFonts w:asciiTheme="majorHAnsi" w:hAnsiTheme="majorHAnsi" w:cstheme="majorHAnsi"/>
                <w:sz w:val="20"/>
                <w:szCs w:val="20"/>
              </w:rPr>
              <w:t>Empirical research on human–robot interaction (HRI) has demonstrated how humans tend to react to social robots with</w:t>
            </w:r>
          </w:p>
          <w:p w14:paraId="7120CFE5" w14:textId="446D0EF2" w:rsidR="00123305" w:rsidRPr="00541DAB" w:rsidRDefault="00123305" w:rsidP="00123305">
            <w:pPr>
              <w:rPr>
                <w:rFonts w:asciiTheme="majorHAnsi" w:hAnsiTheme="majorHAnsi" w:cstheme="majorHAnsi"/>
                <w:sz w:val="20"/>
                <w:szCs w:val="20"/>
              </w:rPr>
            </w:pPr>
            <w:r w:rsidRPr="00541DAB">
              <w:rPr>
                <w:rFonts w:asciiTheme="majorHAnsi" w:hAnsiTheme="majorHAnsi" w:cstheme="majorHAnsi"/>
                <w:sz w:val="20"/>
                <w:szCs w:val="20"/>
              </w:rPr>
              <w:t xml:space="preserve">empathic responses and moral behavior. How should we ethically evaluate such responses to robots? Are people wrong to treat non-sentient artefacts as moral patients since this rests on anthropomorphism and ‘over-identification’ (Bryson and Kime, Proc Twenty-Second Int </w:t>
            </w:r>
            <w:proofErr w:type="spellStart"/>
            <w:r w:rsidRPr="00541DAB">
              <w:rPr>
                <w:rFonts w:asciiTheme="majorHAnsi" w:hAnsiTheme="majorHAnsi" w:cstheme="majorHAnsi"/>
                <w:sz w:val="20"/>
                <w:szCs w:val="20"/>
              </w:rPr>
              <w:t>Jt</w:t>
            </w:r>
            <w:proofErr w:type="spellEnd"/>
            <w:r w:rsidRPr="00541DAB">
              <w:rPr>
                <w:rFonts w:asciiTheme="majorHAnsi" w:hAnsiTheme="majorHAnsi" w:cstheme="majorHAnsi"/>
                <w:sz w:val="20"/>
                <w:szCs w:val="20"/>
              </w:rPr>
              <w:t xml:space="preserve"> Conf </w:t>
            </w:r>
            <w:proofErr w:type="spellStart"/>
            <w:r w:rsidRPr="00541DAB">
              <w:rPr>
                <w:rFonts w:asciiTheme="majorHAnsi" w:hAnsiTheme="majorHAnsi" w:cstheme="majorHAnsi"/>
                <w:sz w:val="20"/>
                <w:szCs w:val="20"/>
              </w:rPr>
              <w:t>Artif</w:t>
            </w:r>
            <w:proofErr w:type="spellEnd"/>
            <w:r w:rsidRPr="00541DAB">
              <w:rPr>
                <w:rFonts w:asciiTheme="majorHAnsi" w:hAnsiTheme="majorHAnsi" w:cstheme="majorHAnsi"/>
                <w:sz w:val="20"/>
                <w:szCs w:val="20"/>
              </w:rPr>
              <w:t xml:space="preserve"> Intell </w:t>
            </w:r>
            <w:proofErr w:type="spellStart"/>
            <w:r w:rsidRPr="00541DAB">
              <w:rPr>
                <w:rFonts w:asciiTheme="majorHAnsi" w:hAnsiTheme="majorHAnsi" w:cstheme="majorHAnsi"/>
                <w:sz w:val="20"/>
                <w:szCs w:val="20"/>
              </w:rPr>
              <w:t>Barc</w:t>
            </w:r>
            <w:proofErr w:type="spellEnd"/>
            <w:r w:rsidRPr="00541DAB">
              <w:rPr>
                <w:rFonts w:asciiTheme="majorHAnsi" w:hAnsiTheme="majorHAnsi" w:cstheme="majorHAnsi"/>
                <w:sz w:val="20"/>
                <w:szCs w:val="20"/>
              </w:rPr>
              <w:t xml:space="preserve"> Catalonia Spain 16–22:1641–1646, 2011)—or correct since </w:t>
            </w:r>
            <w:proofErr w:type="spellStart"/>
            <w:r w:rsidRPr="00541DAB">
              <w:rPr>
                <w:rFonts w:asciiTheme="majorHAnsi" w:hAnsiTheme="majorHAnsi" w:cstheme="majorHAnsi"/>
                <w:sz w:val="20"/>
                <w:szCs w:val="20"/>
              </w:rPr>
              <w:t>spon</w:t>
            </w:r>
            <w:proofErr w:type="spellEnd"/>
            <w:r w:rsidRPr="00541DAB">
              <w:rPr>
                <w:rFonts w:asciiTheme="majorHAnsi" w:hAnsiTheme="majorHAnsi" w:cstheme="majorHAnsi"/>
                <w:sz w:val="20"/>
                <w:szCs w:val="20"/>
              </w:rPr>
              <w:t>-</w:t>
            </w:r>
          </w:p>
          <w:p w14:paraId="2764D521" w14:textId="6E581A4C" w:rsidR="007D6F96" w:rsidRPr="00541DAB" w:rsidRDefault="00123305" w:rsidP="00123305">
            <w:pPr>
              <w:rPr>
                <w:rFonts w:asciiTheme="majorHAnsi" w:hAnsiTheme="majorHAnsi" w:cstheme="majorHAnsi"/>
                <w:sz w:val="20"/>
                <w:szCs w:val="20"/>
              </w:rPr>
            </w:pPr>
            <w:proofErr w:type="spellStart"/>
            <w:r w:rsidRPr="00541DAB">
              <w:rPr>
                <w:rFonts w:asciiTheme="majorHAnsi" w:hAnsiTheme="majorHAnsi" w:cstheme="majorHAnsi"/>
                <w:sz w:val="20"/>
                <w:szCs w:val="20"/>
              </w:rPr>
              <w:t>taneous</w:t>
            </w:r>
            <w:proofErr w:type="spellEnd"/>
            <w:r w:rsidRPr="00541DAB">
              <w:rPr>
                <w:rFonts w:asciiTheme="majorHAnsi" w:hAnsiTheme="majorHAnsi" w:cstheme="majorHAnsi"/>
                <w:sz w:val="20"/>
                <w:szCs w:val="20"/>
              </w:rPr>
              <w:t xml:space="preserve"> moral intuition and behavior toward nonhumans is </w:t>
            </w:r>
            <w:r w:rsidRPr="00541DAB">
              <w:rPr>
                <w:rFonts w:asciiTheme="majorHAnsi" w:hAnsiTheme="majorHAnsi" w:cstheme="majorHAnsi"/>
                <w:sz w:val="20"/>
                <w:szCs w:val="20"/>
              </w:rPr>
              <w:lastRenderedPageBreak/>
              <w:t xml:space="preserve">indicative for moral patienthood, such that social robots become our ‘Others’ (Gunkel, Robot rights, MIT Press, London, 2018; </w:t>
            </w:r>
            <w:proofErr w:type="spellStart"/>
            <w:r w:rsidRPr="00541DAB">
              <w:rPr>
                <w:rFonts w:asciiTheme="majorHAnsi" w:hAnsiTheme="majorHAnsi" w:cstheme="majorHAnsi"/>
                <w:sz w:val="20"/>
                <w:szCs w:val="20"/>
              </w:rPr>
              <w:t>Coeckelbergh</w:t>
            </w:r>
            <w:proofErr w:type="spellEnd"/>
            <w:r w:rsidRPr="00541DAB">
              <w:rPr>
                <w:rFonts w:asciiTheme="majorHAnsi" w:hAnsiTheme="majorHAnsi" w:cstheme="majorHAnsi"/>
                <w:sz w:val="20"/>
                <w:szCs w:val="20"/>
              </w:rPr>
              <w:t xml:space="preserve">, Kairos J </w:t>
            </w:r>
            <w:proofErr w:type="spellStart"/>
            <w:r w:rsidRPr="00541DAB">
              <w:rPr>
                <w:rFonts w:asciiTheme="majorHAnsi" w:hAnsiTheme="majorHAnsi" w:cstheme="majorHAnsi"/>
                <w:sz w:val="20"/>
                <w:szCs w:val="20"/>
              </w:rPr>
              <w:t>Philos</w:t>
            </w:r>
            <w:proofErr w:type="spellEnd"/>
            <w:r w:rsidRPr="00541DAB">
              <w:rPr>
                <w:rFonts w:asciiTheme="majorHAnsi" w:hAnsiTheme="majorHAnsi" w:cstheme="majorHAnsi"/>
                <w:sz w:val="20"/>
                <w:szCs w:val="20"/>
              </w:rPr>
              <w:t xml:space="preserve"> Sci 20:141–158, 2018</w:t>
            </w:r>
            <w:proofErr w:type="gramStart"/>
            <w:r w:rsidRPr="00541DAB">
              <w:rPr>
                <w:rFonts w:asciiTheme="majorHAnsi" w:hAnsiTheme="majorHAnsi" w:cstheme="majorHAnsi"/>
                <w:sz w:val="20"/>
                <w:szCs w:val="20"/>
              </w:rPr>
              <w:t>)?.</w:t>
            </w:r>
            <w:proofErr w:type="gramEnd"/>
          </w:p>
        </w:tc>
        <w:tc>
          <w:tcPr>
            <w:tcW w:w="1872" w:type="dxa"/>
            <w:tcMar>
              <w:top w:w="100" w:type="dxa"/>
              <w:left w:w="100" w:type="dxa"/>
              <w:bottom w:w="100" w:type="dxa"/>
              <w:right w:w="100" w:type="dxa"/>
            </w:tcMar>
          </w:tcPr>
          <w:p w14:paraId="62511D8A" w14:textId="4BA64AB4" w:rsidR="007D6F96" w:rsidRPr="00541DAB" w:rsidRDefault="00123305" w:rsidP="00123305">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In this research paper, I weave extant HRI studies that demonstrate empathic responses toward robots with the recent debate on moral status for robots, on which the ethical evaluation of moral behavior toward them is dependent. Patienthood for robots has standardly been thought to obtain on some intrinsic ground, such as being sentient, conscious, or having interest.</w:t>
            </w:r>
          </w:p>
        </w:tc>
        <w:tc>
          <w:tcPr>
            <w:tcW w:w="1872" w:type="dxa"/>
            <w:tcMar>
              <w:top w:w="100" w:type="dxa"/>
              <w:left w:w="100" w:type="dxa"/>
              <w:bottom w:w="100" w:type="dxa"/>
              <w:right w:w="100" w:type="dxa"/>
            </w:tcMar>
          </w:tcPr>
          <w:p w14:paraId="1A345120" w14:textId="77777777" w:rsidR="00123305" w:rsidRPr="00541DAB" w:rsidRDefault="00123305" w:rsidP="00123305">
            <w:pPr>
              <w:widowControl w:val="0"/>
              <w:rPr>
                <w:rFonts w:asciiTheme="majorHAnsi" w:hAnsiTheme="majorHAnsi" w:cstheme="majorHAnsi"/>
                <w:sz w:val="20"/>
                <w:szCs w:val="20"/>
              </w:rPr>
            </w:pPr>
            <w:r w:rsidRPr="00541DAB">
              <w:rPr>
                <w:rFonts w:asciiTheme="majorHAnsi" w:hAnsiTheme="majorHAnsi" w:cstheme="majorHAnsi"/>
                <w:sz w:val="20"/>
                <w:szCs w:val="20"/>
              </w:rPr>
              <w:t>But</w:t>
            </w:r>
          </w:p>
          <w:p w14:paraId="6418FAEF" w14:textId="77777777" w:rsidR="00123305" w:rsidRPr="00541DAB" w:rsidRDefault="00123305" w:rsidP="00123305">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since these attempts neglect moral experience and are curbed by epistemic difficulties, I take inspiration from </w:t>
            </w:r>
            <w:proofErr w:type="spellStart"/>
            <w:r w:rsidRPr="00541DAB">
              <w:rPr>
                <w:rFonts w:asciiTheme="majorHAnsi" w:hAnsiTheme="majorHAnsi" w:cstheme="majorHAnsi"/>
                <w:sz w:val="20"/>
                <w:szCs w:val="20"/>
              </w:rPr>
              <w:t>Coeckelbergh</w:t>
            </w:r>
            <w:proofErr w:type="spellEnd"/>
          </w:p>
          <w:p w14:paraId="2D5F9983" w14:textId="77777777" w:rsidR="00123305" w:rsidRPr="00541DAB" w:rsidRDefault="00123305" w:rsidP="00123305">
            <w:pPr>
              <w:widowControl w:val="0"/>
              <w:rPr>
                <w:rFonts w:asciiTheme="majorHAnsi" w:hAnsiTheme="majorHAnsi" w:cstheme="majorHAnsi"/>
                <w:sz w:val="20"/>
                <w:szCs w:val="20"/>
              </w:rPr>
            </w:pPr>
            <w:r w:rsidRPr="00541DAB">
              <w:rPr>
                <w:rFonts w:asciiTheme="majorHAnsi" w:hAnsiTheme="majorHAnsi" w:cstheme="majorHAnsi"/>
                <w:sz w:val="20"/>
                <w:szCs w:val="20"/>
              </w:rPr>
              <w:t>and Gunkel’s ‘relational approach’ to explore an alternative way of accounting for robot patienthood based on extrinsic</w:t>
            </w:r>
          </w:p>
          <w:p w14:paraId="479105A4" w14:textId="77777777" w:rsidR="00123305" w:rsidRPr="00541DAB" w:rsidRDefault="00123305" w:rsidP="00123305">
            <w:pPr>
              <w:widowControl w:val="0"/>
              <w:rPr>
                <w:rFonts w:asciiTheme="majorHAnsi" w:hAnsiTheme="majorHAnsi" w:cstheme="majorHAnsi"/>
                <w:sz w:val="20"/>
                <w:szCs w:val="20"/>
              </w:rPr>
            </w:pPr>
            <w:r w:rsidRPr="00541DAB">
              <w:rPr>
                <w:rFonts w:asciiTheme="majorHAnsi" w:hAnsiTheme="majorHAnsi" w:cstheme="majorHAnsi"/>
                <w:sz w:val="20"/>
                <w:szCs w:val="20"/>
              </w:rPr>
              <w:t>premises. Based on the ethics of Danish theologian K. E. Løgstrup (1905–1981) I argue that empathic responses can be</w:t>
            </w:r>
          </w:p>
          <w:p w14:paraId="005218FD" w14:textId="05F75EB4" w:rsidR="00123305" w:rsidRPr="00541DAB" w:rsidRDefault="00123305" w:rsidP="00123305">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interpreted as sovereign expressions of life and that these expressions benefit human subjects—even if they emerge </w:t>
            </w:r>
            <w:r w:rsidRPr="00541DAB">
              <w:rPr>
                <w:rFonts w:asciiTheme="majorHAnsi" w:hAnsiTheme="majorHAnsi" w:cstheme="majorHAnsi"/>
                <w:sz w:val="20"/>
                <w:szCs w:val="20"/>
              </w:rPr>
              <w:lastRenderedPageBreak/>
              <w:t>from social interaction afforded by robots we have anthropomorphized. I ultimately develop an argument in defense of treating</w:t>
            </w:r>
          </w:p>
          <w:p w14:paraId="5CE72D12" w14:textId="6895608C" w:rsidR="007D6F96" w:rsidRPr="00541DAB" w:rsidRDefault="00123305" w:rsidP="00123305">
            <w:pPr>
              <w:widowControl w:val="0"/>
              <w:rPr>
                <w:rFonts w:asciiTheme="majorHAnsi" w:hAnsiTheme="majorHAnsi" w:cstheme="majorHAnsi"/>
                <w:sz w:val="20"/>
                <w:szCs w:val="20"/>
              </w:rPr>
            </w:pPr>
            <w:r w:rsidRPr="00541DAB">
              <w:rPr>
                <w:rFonts w:asciiTheme="majorHAnsi" w:hAnsiTheme="majorHAnsi" w:cstheme="majorHAnsi"/>
                <w:sz w:val="20"/>
                <w:szCs w:val="20"/>
              </w:rPr>
              <w:t>robots as moral patients.</w:t>
            </w:r>
          </w:p>
        </w:tc>
        <w:tc>
          <w:tcPr>
            <w:tcW w:w="1872" w:type="dxa"/>
            <w:tcMar>
              <w:top w:w="100" w:type="dxa"/>
              <w:left w:w="100" w:type="dxa"/>
              <w:bottom w:w="100" w:type="dxa"/>
              <w:right w:w="100" w:type="dxa"/>
            </w:tcMar>
          </w:tcPr>
          <w:p w14:paraId="2BB8E1A2" w14:textId="77777777" w:rsidR="007D6F96" w:rsidRPr="00541DAB" w:rsidRDefault="007D6F96" w:rsidP="007D6F96">
            <w:pPr>
              <w:widowControl w:val="0"/>
              <w:rPr>
                <w:rFonts w:asciiTheme="majorHAnsi" w:hAnsiTheme="majorHAnsi" w:cstheme="majorHAnsi"/>
                <w:sz w:val="20"/>
                <w:szCs w:val="20"/>
              </w:rPr>
            </w:pPr>
          </w:p>
        </w:tc>
      </w:tr>
      <w:tr w:rsidR="007D6F96" w:rsidRPr="00541DAB" w14:paraId="644C6252" w14:textId="77777777">
        <w:trPr>
          <w:trHeight w:val="485"/>
        </w:trPr>
        <w:tc>
          <w:tcPr>
            <w:tcW w:w="1872" w:type="dxa"/>
            <w:tcMar>
              <w:top w:w="100" w:type="dxa"/>
              <w:left w:w="100" w:type="dxa"/>
              <w:bottom w:w="100" w:type="dxa"/>
              <w:right w:w="100" w:type="dxa"/>
            </w:tcMar>
          </w:tcPr>
          <w:p w14:paraId="14BB7065" w14:textId="61ACC775"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 xml:space="preserve">Bandura, A., </w:t>
            </w:r>
            <w:proofErr w:type="spellStart"/>
            <w:r w:rsidRPr="00541DAB">
              <w:rPr>
                <w:rFonts w:asciiTheme="majorHAnsi" w:hAnsiTheme="majorHAnsi" w:cstheme="majorHAnsi"/>
                <w:color w:val="222222"/>
                <w:sz w:val="20"/>
                <w:szCs w:val="20"/>
                <w:highlight w:val="white"/>
              </w:rPr>
              <w:t>Barbaranelli</w:t>
            </w:r>
            <w:proofErr w:type="spellEnd"/>
            <w:r w:rsidRPr="00541DAB">
              <w:rPr>
                <w:rFonts w:asciiTheme="majorHAnsi" w:hAnsiTheme="majorHAnsi" w:cstheme="majorHAnsi"/>
                <w:color w:val="222222"/>
                <w:sz w:val="20"/>
                <w:szCs w:val="20"/>
                <w:highlight w:val="white"/>
              </w:rPr>
              <w:t>, C., Caprara, G. V., &amp; Pastorelli, C. (1996). Mechanisms of Moral Disengagement in the Exercise of Moral Agency</w:t>
            </w:r>
          </w:p>
        </w:tc>
        <w:tc>
          <w:tcPr>
            <w:tcW w:w="1872" w:type="dxa"/>
            <w:tcMar>
              <w:top w:w="100" w:type="dxa"/>
              <w:left w:w="100" w:type="dxa"/>
              <w:bottom w:w="100" w:type="dxa"/>
              <w:right w:w="100" w:type="dxa"/>
            </w:tcMar>
          </w:tcPr>
          <w:p w14:paraId="1ACB3009" w14:textId="7EEF17EE" w:rsidR="00EB1047" w:rsidRPr="00541DAB" w:rsidRDefault="00EB1047" w:rsidP="00EB1047">
            <w:pPr>
              <w:rPr>
                <w:rFonts w:asciiTheme="majorHAnsi" w:hAnsiTheme="majorHAnsi" w:cstheme="majorHAnsi"/>
                <w:sz w:val="20"/>
                <w:szCs w:val="20"/>
              </w:rPr>
            </w:pPr>
            <w:r w:rsidRPr="00541DAB">
              <w:rPr>
                <w:rFonts w:asciiTheme="majorHAnsi" w:hAnsiTheme="majorHAnsi" w:cstheme="majorHAnsi"/>
                <w:sz w:val="20"/>
                <w:szCs w:val="20"/>
              </w:rPr>
              <w:t>This research examined the role of mechanisms of moral disengagement in the exercise of moral</w:t>
            </w:r>
            <w:r w:rsidR="008E3451" w:rsidRPr="00541DAB">
              <w:rPr>
                <w:rFonts w:asciiTheme="majorHAnsi" w:hAnsiTheme="majorHAnsi" w:cstheme="majorHAnsi"/>
                <w:sz w:val="20"/>
                <w:szCs w:val="20"/>
              </w:rPr>
              <w:t xml:space="preserve"> </w:t>
            </w:r>
            <w:r w:rsidRPr="00541DAB">
              <w:rPr>
                <w:rFonts w:asciiTheme="majorHAnsi" w:hAnsiTheme="majorHAnsi" w:cstheme="majorHAnsi"/>
                <w:sz w:val="20"/>
                <w:szCs w:val="20"/>
              </w:rPr>
              <w:t>agency. Regulatory self-sanctions can be selectively disengaged from detrimental conduct by converting harmful acts to moral ones through linkage to worthy purposes, obscuring personal causal agency by diffusion and displacement of responsibility, misrepresenting or disregarding the injurious</w:t>
            </w:r>
          </w:p>
          <w:p w14:paraId="7FFE8C54" w14:textId="77777777" w:rsidR="00EB1047" w:rsidRPr="00541DAB" w:rsidRDefault="00EB1047" w:rsidP="00EB1047">
            <w:pPr>
              <w:rPr>
                <w:rFonts w:asciiTheme="majorHAnsi" w:hAnsiTheme="majorHAnsi" w:cstheme="majorHAnsi"/>
                <w:sz w:val="20"/>
                <w:szCs w:val="20"/>
              </w:rPr>
            </w:pPr>
            <w:r w:rsidRPr="00541DAB">
              <w:rPr>
                <w:rFonts w:asciiTheme="majorHAnsi" w:hAnsiTheme="majorHAnsi" w:cstheme="majorHAnsi"/>
                <w:sz w:val="20"/>
                <w:szCs w:val="20"/>
              </w:rPr>
              <w:t>effects inflicted on others, and vilifying the recipients of maltreatment by blaming and dehumanizing</w:t>
            </w:r>
          </w:p>
          <w:p w14:paraId="75D38C62" w14:textId="635A6228" w:rsidR="007D6F96" w:rsidRPr="00541DAB" w:rsidRDefault="00EB1047" w:rsidP="00EB1047">
            <w:pPr>
              <w:rPr>
                <w:rFonts w:asciiTheme="majorHAnsi" w:hAnsiTheme="majorHAnsi" w:cstheme="majorHAnsi"/>
                <w:sz w:val="20"/>
                <w:szCs w:val="20"/>
              </w:rPr>
            </w:pPr>
            <w:r w:rsidRPr="00541DAB">
              <w:rPr>
                <w:rFonts w:asciiTheme="majorHAnsi" w:hAnsiTheme="majorHAnsi" w:cstheme="majorHAnsi"/>
                <w:sz w:val="20"/>
                <w:szCs w:val="20"/>
              </w:rPr>
              <w:t>them. The</w:t>
            </w:r>
          </w:p>
        </w:tc>
        <w:tc>
          <w:tcPr>
            <w:tcW w:w="1872" w:type="dxa"/>
            <w:tcMar>
              <w:top w:w="100" w:type="dxa"/>
              <w:left w:w="100" w:type="dxa"/>
              <w:bottom w:w="100" w:type="dxa"/>
              <w:right w:w="100" w:type="dxa"/>
            </w:tcMar>
          </w:tcPr>
          <w:p w14:paraId="179A715F" w14:textId="77777777" w:rsidR="008E3451" w:rsidRPr="00541DAB" w:rsidRDefault="008E3451" w:rsidP="008E3451">
            <w:pPr>
              <w:widowControl w:val="0"/>
              <w:rPr>
                <w:rFonts w:asciiTheme="majorHAnsi" w:hAnsiTheme="majorHAnsi" w:cstheme="majorHAnsi"/>
                <w:sz w:val="20"/>
                <w:szCs w:val="20"/>
              </w:rPr>
            </w:pPr>
            <w:r w:rsidRPr="00541DAB">
              <w:rPr>
                <w:rFonts w:asciiTheme="majorHAnsi" w:hAnsiTheme="majorHAnsi" w:cstheme="majorHAnsi"/>
                <w:sz w:val="20"/>
                <w:szCs w:val="20"/>
              </w:rPr>
              <w:t>The study examined the structure and impact of moral disengagement on detrimental conduct</w:t>
            </w:r>
          </w:p>
          <w:p w14:paraId="4FBD868F" w14:textId="1AFC09A7" w:rsidR="007D6F96" w:rsidRPr="00541DAB" w:rsidRDefault="008E3451" w:rsidP="008E3451">
            <w:pPr>
              <w:widowControl w:val="0"/>
              <w:rPr>
                <w:rFonts w:asciiTheme="majorHAnsi" w:hAnsiTheme="majorHAnsi" w:cstheme="majorHAnsi"/>
                <w:sz w:val="20"/>
                <w:szCs w:val="20"/>
              </w:rPr>
            </w:pPr>
            <w:r w:rsidRPr="00541DAB">
              <w:rPr>
                <w:rFonts w:asciiTheme="majorHAnsi" w:hAnsiTheme="majorHAnsi" w:cstheme="majorHAnsi"/>
                <w:sz w:val="20"/>
                <w:szCs w:val="20"/>
              </w:rPr>
              <w:t>and the psychological processes through which it exerts its effects.</w:t>
            </w:r>
          </w:p>
        </w:tc>
        <w:tc>
          <w:tcPr>
            <w:tcW w:w="1872" w:type="dxa"/>
            <w:tcMar>
              <w:top w:w="100" w:type="dxa"/>
              <w:left w:w="100" w:type="dxa"/>
              <w:bottom w:w="100" w:type="dxa"/>
              <w:right w:w="100" w:type="dxa"/>
            </w:tcMar>
          </w:tcPr>
          <w:p w14:paraId="62E7226A" w14:textId="77777777" w:rsidR="008E3451" w:rsidRPr="00541DAB" w:rsidRDefault="008E3451" w:rsidP="008E3451">
            <w:pPr>
              <w:widowControl w:val="0"/>
              <w:rPr>
                <w:rFonts w:asciiTheme="majorHAnsi" w:hAnsiTheme="majorHAnsi" w:cstheme="majorHAnsi"/>
                <w:sz w:val="20"/>
                <w:szCs w:val="20"/>
              </w:rPr>
            </w:pPr>
            <w:r w:rsidRPr="00541DAB">
              <w:rPr>
                <w:rFonts w:asciiTheme="majorHAnsi" w:hAnsiTheme="majorHAnsi" w:cstheme="majorHAnsi"/>
                <w:sz w:val="20"/>
                <w:szCs w:val="20"/>
              </w:rPr>
              <w:t>Path analyses reveal that moral</w:t>
            </w:r>
          </w:p>
          <w:p w14:paraId="5820270E" w14:textId="77777777" w:rsidR="008E3451" w:rsidRPr="00541DAB" w:rsidRDefault="008E3451" w:rsidP="008E3451">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disengagement fosters detrimental conduct by reducing </w:t>
            </w:r>
            <w:proofErr w:type="spellStart"/>
            <w:r w:rsidRPr="00541DAB">
              <w:rPr>
                <w:rFonts w:asciiTheme="majorHAnsi" w:hAnsiTheme="majorHAnsi" w:cstheme="majorHAnsi"/>
                <w:sz w:val="20"/>
                <w:szCs w:val="20"/>
              </w:rPr>
              <w:t>prosocialness</w:t>
            </w:r>
            <w:proofErr w:type="spellEnd"/>
            <w:r w:rsidRPr="00541DAB">
              <w:rPr>
                <w:rFonts w:asciiTheme="majorHAnsi" w:hAnsiTheme="majorHAnsi" w:cstheme="majorHAnsi"/>
                <w:sz w:val="20"/>
                <w:szCs w:val="20"/>
              </w:rPr>
              <w:t xml:space="preserve"> and anticipatory self-censure</w:t>
            </w:r>
          </w:p>
          <w:p w14:paraId="34DFF8A3" w14:textId="6487292A" w:rsidR="007D6F96" w:rsidRPr="00541DAB" w:rsidRDefault="008E3451" w:rsidP="008E3451">
            <w:pPr>
              <w:widowControl w:val="0"/>
              <w:rPr>
                <w:rFonts w:asciiTheme="majorHAnsi" w:hAnsiTheme="majorHAnsi" w:cstheme="majorHAnsi"/>
                <w:sz w:val="20"/>
                <w:szCs w:val="20"/>
              </w:rPr>
            </w:pPr>
            <w:r w:rsidRPr="00541DAB">
              <w:rPr>
                <w:rFonts w:asciiTheme="majorHAnsi" w:hAnsiTheme="majorHAnsi" w:cstheme="majorHAnsi"/>
                <w:sz w:val="20"/>
                <w:szCs w:val="20"/>
              </w:rPr>
              <w:t>and by promoting cognitive and affective reactions conducive to aggression.</w:t>
            </w:r>
          </w:p>
        </w:tc>
        <w:tc>
          <w:tcPr>
            <w:tcW w:w="1872" w:type="dxa"/>
            <w:tcMar>
              <w:top w:w="100" w:type="dxa"/>
              <w:left w:w="100" w:type="dxa"/>
              <w:bottom w:w="100" w:type="dxa"/>
              <w:right w:w="100" w:type="dxa"/>
            </w:tcMar>
          </w:tcPr>
          <w:p w14:paraId="31F11750" w14:textId="77777777" w:rsidR="008E3451" w:rsidRPr="00541DAB" w:rsidRDefault="008E3451" w:rsidP="008E3451">
            <w:pPr>
              <w:widowControl w:val="0"/>
              <w:rPr>
                <w:rFonts w:asciiTheme="majorHAnsi" w:hAnsiTheme="majorHAnsi" w:cstheme="majorHAnsi"/>
                <w:sz w:val="20"/>
                <w:szCs w:val="20"/>
              </w:rPr>
            </w:pPr>
            <w:r w:rsidRPr="00541DAB">
              <w:rPr>
                <w:rFonts w:asciiTheme="majorHAnsi" w:hAnsiTheme="majorHAnsi" w:cstheme="majorHAnsi"/>
                <w:sz w:val="20"/>
                <w:szCs w:val="20"/>
              </w:rPr>
              <w:t>The structure of the</w:t>
            </w:r>
          </w:p>
          <w:p w14:paraId="09183427" w14:textId="77777777" w:rsidR="008E3451" w:rsidRPr="00541DAB" w:rsidRDefault="008E3451" w:rsidP="008E3451">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paths of influence </w:t>
            </w:r>
            <w:proofErr w:type="gramStart"/>
            <w:r w:rsidRPr="00541DAB">
              <w:rPr>
                <w:rFonts w:asciiTheme="majorHAnsi" w:hAnsiTheme="majorHAnsi" w:cstheme="majorHAnsi"/>
                <w:sz w:val="20"/>
                <w:szCs w:val="20"/>
              </w:rPr>
              <w:t>is</w:t>
            </w:r>
            <w:proofErr w:type="gramEnd"/>
            <w:r w:rsidRPr="00541DAB">
              <w:rPr>
                <w:rFonts w:asciiTheme="majorHAnsi" w:hAnsiTheme="majorHAnsi" w:cstheme="majorHAnsi"/>
                <w:sz w:val="20"/>
                <w:szCs w:val="20"/>
              </w:rPr>
              <w:t xml:space="preserve"> very similar for interpersonal aggression and delinquent conduct. Although the</w:t>
            </w:r>
          </w:p>
          <w:p w14:paraId="009578B7" w14:textId="77777777" w:rsidR="008E3451" w:rsidRPr="00541DAB" w:rsidRDefault="008E3451" w:rsidP="008E3451">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various mechanisms of moral disengagement operate in concert, moral </w:t>
            </w:r>
            <w:proofErr w:type="spellStart"/>
            <w:r w:rsidRPr="00541DAB">
              <w:rPr>
                <w:rFonts w:asciiTheme="majorHAnsi" w:hAnsiTheme="majorHAnsi" w:cstheme="majorHAnsi"/>
                <w:sz w:val="20"/>
                <w:szCs w:val="20"/>
              </w:rPr>
              <w:t>reconstruals</w:t>
            </w:r>
            <w:proofErr w:type="spellEnd"/>
            <w:r w:rsidRPr="00541DAB">
              <w:rPr>
                <w:rFonts w:asciiTheme="majorHAnsi" w:hAnsiTheme="majorHAnsi" w:cstheme="majorHAnsi"/>
                <w:sz w:val="20"/>
                <w:szCs w:val="20"/>
              </w:rPr>
              <w:t xml:space="preserve"> of harmful</w:t>
            </w:r>
          </w:p>
          <w:p w14:paraId="0144AEF8" w14:textId="77777777" w:rsidR="008E3451" w:rsidRPr="00541DAB" w:rsidRDefault="008E3451" w:rsidP="008E3451">
            <w:pPr>
              <w:widowControl w:val="0"/>
              <w:rPr>
                <w:rFonts w:asciiTheme="majorHAnsi" w:hAnsiTheme="majorHAnsi" w:cstheme="majorHAnsi"/>
                <w:sz w:val="20"/>
                <w:szCs w:val="20"/>
              </w:rPr>
            </w:pPr>
            <w:r w:rsidRPr="00541DAB">
              <w:rPr>
                <w:rFonts w:asciiTheme="majorHAnsi" w:hAnsiTheme="majorHAnsi" w:cstheme="majorHAnsi"/>
                <w:sz w:val="20"/>
                <w:szCs w:val="20"/>
              </w:rPr>
              <w:t>conduct by linking it to worthy purposes and vilification of victims seem to contribute most heavily</w:t>
            </w:r>
          </w:p>
          <w:p w14:paraId="0F525325" w14:textId="42F91332" w:rsidR="007D6F96" w:rsidRPr="00541DAB" w:rsidRDefault="008E3451" w:rsidP="008E3451">
            <w:pPr>
              <w:widowControl w:val="0"/>
              <w:rPr>
                <w:rFonts w:asciiTheme="majorHAnsi" w:hAnsiTheme="majorHAnsi" w:cstheme="majorHAnsi"/>
                <w:sz w:val="20"/>
                <w:szCs w:val="20"/>
              </w:rPr>
            </w:pPr>
            <w:r w:rsidRPr="00541DAB">
              <w:rPr>
                <w:rFonts w:asciiTheme="majorHAnsi" w:hAnsiTheme="majorHAnsi" w:cstheme="majorHAnsi"/>
                <w:sz w:val="20"/>
                <w:szCs w:val="20"/>
              </w:rPr>
              <w:t>to engagement in detrimental activities.</w:t>
            </w:r>
          </w:p>
        </w:tc>
      </w:tr>
      <w:tr w:rsidR="007D6F96" w:rsidRPr="00541DAB" w14:paraId="1D51A736" w14:textId="77777777">
        <w:trPr>
          <w:trHeight w:val="485"/>
        </w:trPr>
        <w:tc>
          <w:tcPr>
            <w:tcW w:w="1872" w:type="dxa"/>
            <w:tcMar>
              <w:top w:w="100" w:type="dxa"/>
              <w:left w:w="100" w:type="dxa"/>
              <w:bottom w:w="100" w:type="dxa"/>
              <w:right w:w="100" w:type="dxa"/>
            </w:tcMar>
          </w:tcPr>
          <w:p w14:paraId="79921029" w14:textId="38D237E1" w:rsidR="007D6F96" w:rsidRPr="00541DAB" w:rsidRDefault="007D6F96" w:rsidP="007D6F96">
            <w:pPr>
              <w:widowControl w:val="0"/>
              <w:rPr>
                <w:rFonts w:asciiTheme="majorHAnsi" w:hAnsiTheme="majorHAnsi" w:cstheme="majorHAnsi"/>
                <w:color w:val="222222"/>
                <w:sz w:val="20"/>
                <w:szCs w:val="20"/>
                <w:highlight w:val="white"/>
              </w:rPr>
            </w:pPr>
            <w:proofErr w:type="spellStart"/>
            <w:r w:rsidRPr="00541DAB">
              <w:rPr>
                <w:rFonts w:asciiTheme="majorHAnsi" w:hAnsiTheme="majorHAnsi" w:cstheme="majorHAnsi"/>
                <w:color w:val="222222"/>
                <w:sz w:val="20"/>
                <w:szCs w:val="20"/>
                <w:highlight w:val="white"/>
              </w:rPr>
              <w:t>Bardzell</w:t>
            </w:r>
            <w:proofErr w:type="spellEnd"/>
            <w:r w:rsidRPr="00541DAB">
              <w:rPr>
                <w:rFonts w:asciiTheme="majorHAnsi" w:hAnsiTheme="majorHAnsi" w:cstheme="majorHAnsi"/>
                <w:color w:val="222222"/>
                <w:sz w:val="20"/>
                <w:szCs w:val="20"/>
                <w:highlight w:val="white"/>
              </w:rPr>
              <w:t xml:space="preserve">, S. (2010, April). Feminist HCI taking stock and </w:t>
            </w:r>
            <w:r w:rsidRPr="00541DAB">
              <w:rPr>
                <w:rFonts w:asciiTheme="majorHAnsi" w:hAnsiTheme="majorHAnsi" w:cstheme="majorHAnsi"/>
                <w:color w:val="222222"/>
                <w:sz w:val="20"/>
                <w:szCs w:val="20"/>
                <w:highlight w:val="white"/>
              </w:rPr>
              <w:lastRenderedPageBreak/>
              <w:t>outlining an agenda for design</w:t>
            </w:r>
          </w:p>
        </w:tc>
        <w:tc>
          <w:tcPr>
            <w:tcW w:w="1872" w:type="dxa"/>
            <w:tcMar>
              <w:top w:w="100" w:type="dxa"/>
              <w:left w:w="100" w:type="dxa"/>
              <w:bottom w:w="100" w:type="dxa"/>
              <w:right w:w="100" w:type="dxa"/>
            </w:tcMar>
          </w:tcPr>
          <w:p w14:paraId="49FCBBF3" w14:textId="77777777" w:rsidR="009C1E6B" w:rsidRPr="00541DAB" w:rsidRDefault="009C1E6B" w:rsidP="009C1E6B">
            <w:pPr>
              <w:rPr>
                <w:rFonts w:asciiTheme="majorHAnsi" w:hAnsiTheme="majorHAnsi" w:cstheme="majorHAnsi"/>
                <w:sz w:val="20"/>
                <w:szCs w:val="20"/>
              </w:rPr>
            </w:pPr>
            <w:r w:rsidRPr="00541DAB">
              <w:rPr>
                <w:rFonts w:asciiTheme="majorHAnsi" w:hAnsiTheme="majorHAnsi" w:cstheme="majorHAnsi"/>
                <w:sz w:val="20"/>
                <w:szCs w:val="20"/>
              </w:rPr>
              <w:lastRenderedPageBreak/>
              <w:t xml:space="preserve">Feminism is a natural ally to </w:t>
            </w:r>
            <w:r w:rsidRPr="00541DAB">
              <w:rPr>
                <w:rFonts w:asciiTheme="majorHAnsi" w:hAnsiTheme="majorHAnsi" w:cstheme="majorHAnsi"/>
                <w:sz w:val="20"/>
                <w:szCs w:val="20"/>
              </w:rPr>
              <w:lastRenderedPageBreak/>
              <w:t>interaction design, due to its</w:t>
            </w:r>
          </w:p>
          <w:p w14:paraId="7FC3447F" w14:textId="77777777" w:rsidR="009C1E6B" w:rsidRPr="00541DAB" w:rsidRDefault="009C1E6B" w:rsidP="009C1E6B">
            <w:pPr>
              <w:rPr>
                <w:rFonts w:asciiTheme="majorHAnsi" w:hAnsiTheme="majorHAnsi" w:cstheme="majorHAnsi"/>
                <w:sz w:val="20"/>
                <w:szCs w:val="20"/>
              </w:rPr>
            </w:pPr>
            <w:r w:rsidRPr="00541DAB">
              <w:rPr>
                <w:rFonts w:asciiTheme="majorHAnsi" w:hAnsiTheme="majorHAnsi" w:cstheme="majorHAnsi"/>
                <w:sz w:val="20"/>
                <w:szCs w:val="20"/>
              </w:rPr>
              <w:t>central commitments to issues such as agency, fulfillment,</w:t>
            </w:r>
          </w:p>
          <w:p w14:paraId="0127B992" w14:textId="77777777" w:rsidR="009C1E6B" w:rsidRPr="00541DAB" w:rsidRDefault="009C1E6B" w:rsidP="009C1E6B">
            <w:pPr>
              <w:rPr>
                <w:rFonts w:asciiTheme="majorHAnsi" w:hAnsiTheme="majorHAnsi" w:cstheme="majorHAnsi"/>
                <w:sz w:val="20"/>
                <w:szCs w:val="20"/>
              </w:rPr>
            </w:pPr>
            <w:r w:rsidRPr="00541DAB">
              <w:rPr>
                <w:rFonts w:asciiTheme="majorHAnsi" w:hAnsiTheme="majorHAnsi" w:cstheme="majorHAnsi"/>
                <w:sz w:val="20"/>
                <w:szCs w:val="20"/>
              </w:rPr>
              <w:t>identity, equity, empowerment, and social justice. In this</w:t>
            </w:r>
          </w:p>
          <w:p w14:paraId="6C06CC0F" w14:textId="77777777" w:rsidR="009C1E6B" w:rsidRPr="00541DAB" w:rsidRDefault="009C1E6B" w:rsidP="009C1E6B">
            <w:pPr>
              <w:rPr>
                <w:rFonts w:asciiTheme="majorHAnsi" w:hAnsiTheme="majorHAnsi" w:cstheme="majorHAnsi"/>
                <w:sz w:val="20"/>
                <w:szCs w:val="20"/>
              </w:rPr>
            </w:pPr>
            <w:r w:rsidRPr="00541DAB">
              <w:rPr>
                <w:rFonts w:asciiTheme="majorHAnsi" w:hAnsiTheme="majorHAnsi" w:cstheme="majorHAnsi"/>
                <w:sz w:val="20"/>
                <w:szCs w:val="20"/>
              </w:rPr>
              <w:t>paper, I summarize the state of the art of feminism in HCI</w:t>
            </w:r>
          </w:p>
          <w:p w14:paraId="5BCF5A3A" w14:textId="77777777" w:rsidR="009C1E6B" w:rsidRPr="00541DAB" w:rsidRDefault="009C1E6B" w:rsidP="009C1E6B">
            <w:pPr>
              <w:rPr>
                <w:rFonts w:asciiTheme="majorHAnsi" w:hAnsiTheme="majorHAnsi" w:cstheme="majorHAnsi"/>
                <w:sz w:val="20"/>
                <w:szCs w:val="20"/>
              </w:rPr>
            </w:pPr>
            <w:r w:rsidRPr="00541DAB">
              <w:rPr>
                <w:rFonts w:asciiTheme="majorHAnsi" w:hAnsiTheme="majorHAnsi" w:cstheme="majorHAnsi"/>
                <w:sz w:val="20"/>
                <w:szCs w:val="20"/>
              </w:rPr>
              <w:t>and propose ways to build on existing successes to more</w:t>
            </w:r>
          </w:p>
          <w:p w14:paraId="3CC55556" w14:textId="77777777" w:rsidR="009C1E6B" w:rsidRPr="00541DAB" w:rsidRDefault="009C1E6B" w:rsidP="009C1E6B">
            <w:pPr>
              <w:rPr>
                <w:rFonts w:asciiTheme="majorHAnsi" w:hAnsiTheme="majorHAnsi" w:cstheme="majorHAnsi"/>
                <w:sz w:val="20"/>
                <w:szCs w:val="20"/>
              </w:rPr>
            </w:pPr>
            <w:r w:rsidRPr="00541DAB">
              <w:rPr>
                <w:rFonts w:asciiTheme="majorHAnsi" w:hAnsiTheme="majorHAnsi" w:cstheme="majorHAnsi"/>
                <w:sz w:val="20"/>
                <w:szCs w:val="20"/>
              </w:rPr>
              <w:t>robustly integrate feminism into interaction design research</w:t>
            </w:r>
          </w:p>
          <w:p w14:paraId="7382DC98" w14:textId="79679E27" w:rsidR="007D6F96" w:rsidRPr="00541DAB" w:rsidRDefault="009C1E6B" w:rsidP="009C1E6B">
            <w:pPr>
              <w:rPr>
                <w:rFonts w:asciiTheme="majorHAnsi" w:hAnsiTheme="majorHAnsi" w:cstheme="majorHAnsi"/>
                <w:sz w:val="20"/>
                <w:szCs w:val="20"/>
              </w:rPr>
            </w:pPr>
            <w:r w:rsidRPr="00541DAB">
              <w:rPr>
                <w:rFonts w:asciiTheme="majorHAnsi" w:hAnsiTheme="majorHAnsi" w:cstheme="majorHAnsi"/>
                <w:sz w:val="20"/>
                <w:szCs w:val="20"/>
              </w:rPr>
              <w:t>and practice.</w:t>
            </w:r>
          </w:p>
        </w:tc>
        <w:tc>
          <w:tcPr>
            <w:tcW w:w="1872" w:type="dxa"/>
            <w:tcMar>
              <w:top w:w="100" w:type="dxa"/>
              <w:left w:w="100" w:type="dxa"/>
              <w:bottom w:w="100" w:type="dxa"/>
              <w:right w:w="100" w:type="dxa"/>
            </w:tcMar>
          </w:tcPr>
          <w:p w14:paraId="3274F9DA" w14:textId="77777777" w:rsidR="009C1E6B" w:rsidRPr="00541DAB" w:rsidRDefault="009C1E6B" w:rsidP="009C1E6B">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 explore the productive role of feminism in</w:t>
            </w:r>
          </w:p>
          <w:p w14:paraId="78C64DB2" w14:textId="5F74839B" w:rsidR="009C1E6B" w:rsidRPr="00541DAB" w:rsidRDefault="009C1E6B" w:rsidP="009C1E6B">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analogous fields, such as industrial design, architecture, and game design. I introduce examples of feminist interaction</w:t>
            </w:r>
          </w:p>
          <w:p w14:paraId="7E559C0A" w14:textId="6EB31E4B" w:rsidR="007D6F96" w:rsidRPr="00541DAB" w:rsidRDefault="009C1E6B" w:rsidP="009C1E6B">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design already in the field. </w:t>
            </w:r>
          </w:p>
        </w:tc>
        <w:tc>
          <w:tcPr>
            <w:tcW w:w="1872" w:type="dxa"/>
            <w:tcMar>
              <w:top w:w="100" w:type="dxa"/>
              <w:left w:w="100" w:type="dxa"/>
              <w:bottom w:w="100" w:type="dxa"/>
              <w:right w:w="100" w:type="dxa"/>
            </w:tcMar>
          </w:tcPr>
          <w:p w14:paraId="35503055" w14:textId="1C79CCCF" w:rsidR="007D6F96" w:rsidRPr="00541DAB" w:rsidRDefault="009C1E6B" w:rsidP="009C1E6B">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I propose a set of feminist interaction design qualities </w:t>
            </w:r>
            <w:r w:rsidRPr="00541DAB">
              <w:rPr>
                <w:rFonts w:asciiTheme="majorHAnsi" w:hAnsiTheme="majorHAnsi" w:cstheme="majorHAnsi"/>
                <w:sz w:val="20"/>
                <w:szCs w:val="20"/>
              </w:rPr>
              <w:lastRenderedPageBreak/>
              <w:t>intended to support design and evaluation processes directly as they unfold.</w:t>
            </w:r>
          </w:p>
        </w:tc>
        <w:tc>
          <w:tcPr>
            <w:tcW w:w="1872" w:type="dxa"/>
            <w:tcMar>
              <w:top w:w="100" w:type="dxa"/>
              <w:left w:w="100" w:type="dxa"/>
              <w:bottom w:w="100" w:type="dxa"/>
              <w:right w:w="100" w:type="dxa"/>
            </w:tcMar>
          </w:tcPr>
          <w:p w14:paraId="605AFABA" w14:textId="77777777" w:rsidR="007D6F96" w:rsidRPr="00541DAB" w:rsidRDefault="007D6F96" w:rsidP="007D6F96">
            <w:pPr>
              <w:widowControl w:val="0"/>
              <w:rPr>
                <w:rFonts w:asciiTheme="majorHAnsi" w:hAnsiTheme="majorHAnsi" w:cstheme="majorHAnsi"/>
                <w:sz w:val="20"/>
                <w:szCs w:val="20"/>
              </w:rPr>
            </w:pPr>
          </w:p>
        </w:tc>
      </w:tr>
      <w:tr w:rsidR="007D6F96" w:rsidRPr="00541DAB" w14:paraId="78DDA959" w14:textId="77777777">
        <w:trPr>
          <w:trHeight w:val="485"/>
        </w:trPr>
        <w:tc>
          <w:tcPr>
            <w:tcW w:w="1872" w:type="dxa"/>
            <w:tcMar>
              <w:top w:w="100" w:type="dxa"/>
              <w:left w:w="100" w:type="dxa"/>
              <w:bottom w:w="100" w:type="dxa"/>
              <w:right w:w="100" w:type="dxa"/>
            </w:tcMar>
          </w:tcPr>
          <w:p w14:paraId="56117A28" w14:textId="216D36D8" w:rsidR="007D6F96" w:rsidRPr="00541DAB" w:rsidRDefault="007D6F96" w:rsidP="007D6F96">
            <w:pPr>
              <w:widowControl w:val="0"/>
              <w:rPr>
                <w:rFonts w:asciiTheme="majorHAnsi" w:hAnsiTheme="majorHAnsi" w:cstheme="majorHAnsi"/>
                <w:color w:val="222222"/>
                <w:sz w:val="20"/>
                <w:szCs w:val="20"/>
                <w:highlight w:val="white"/>
              </w:rPr>
            </w:pPr>
            <w:proofErr w:type="spellStart"/>
            <w:r w:rsidRPr="00541DAB">
              <w:rPr>
                <w:rFonts w:asciiTheme="majorHAnsi" w:hAnsiTheme="majorHAnsi" w:cstheme="majorHAnsi"/>
                <w:color w:val="222222"/>
                <w:sz w:val="20"/>
                <w:szCs w:val="20"/>
                <w:highlight w:val="white"/>
              </w:rPr>
              <w:t>Bartneck</w:t>
            </w:r>
            <w:proofErr w:type="spellEnd"/>
            <w:r w:rsidRPr="00541DAB">
              <w:rPr>
                <w:rFonts w:asciiTheme="majorHAnsi" w:hAnsiTheme="majorHAnsi" w:cstheme="majorHAnsi"/>
                <w:color w:val="222222"/>
                <w:sz w:val="20"/>
                <w:szCs w:val="20"/>
                <w:highlight w:val="white"/>
              </w:rPr>
              <w:t>, C., Kulić, D., Croft, E., &amp; Zoghbi, S. (2009). Measurement instruments for the anthropomorphism, animacy, likeability, perceived intelligence, and perceived safety of robots</w:t>
            </w:r>
          </w:p>
        </w:tc>
        <w:tc>
          <w:tcPr>
            <w:tcW w:w="1872" w:type="dxa"/>
            <w:tcMar>
              <w:top w:w="100" w:type="dxa"/>
              <w:left w:w="100" w:type="dxa"/>
              <w:bottom w:w="100" w:type="dxa"/>
              <w:right w:w="100" w:type="dxa"/>
            </w:tcMar>
          </w:tcPr>
          <w:p w14:paraId="45EBDE9B" w14:textId="77777777" w:rsidR="00917F29" w:rsidRPr="00541DAB" w:rsidRDefault="00917F29" w:rsidP="00917F29">
            <w:pPr>
              <w:rPr>
                <w:rFonts w:asciiTheme="majorHAnsi" w:hAnsiTheme="majorHAnsi" w:cstheme="majorHAnsi"/>
                <w:sz w:val="20"/>
                <w:szCs w:val="20"/>
              </w:rPr>
            </w:pPr>
            <w:r w:rsidRPr="00541DAB">
              <w:rPr>
                <w:rFonts w:asciiTheme="majorHAnsi" w:hAnsiTheme="majorHAnsi" w:cstheme="majorHAnsi"/>
                <w:sz w:val="20"/>
                <w:szCs w:val="20"/>
              </w:rPr>
              <w:t>This study emphasizes the need for standardized</w:t>
            </w:r>
          </w:p>
          <w:p w14:paraId="04C7C89D" w14:textId="77777777" w:rsidR="00917F29" w:rsidRPr="00541DAB" w:rsidRDefault="00917F29" w:rsidP="00917F29">
            <w:pPr>
              <w:rPr>
                <w:rFonts w:asciiTheme="majorHAnsi" w:hAnsiTheme="majorHAnsi" w:cstheme="majorHAnsi"/>
                <w:sz w:val="20"/>
                <w:szCs w:val="20"/>
              </w:rPr>
            </w:pPr>
            <w:r w:rsidRPr="00541DAB">
              <w:rPr>
                <w:rFonts w:asciiTheme="majorHAnsi" w:hAnsiTheme="majorHAnsi" w:cstheme="majorHAnsi"/>
                <w:sz w:val="20"/>
                <w:szCs w:val="20"/>
              </w:rPr>
              <w:t>measurement tools for human robot interaction (HRI). If</w:t>
            </w:r>
          </w:p>
          <w:p w14:paraId="7F67DC83" w14:textId="77777777" w:rsidR="00917F29" w:rsidRPr="00541DAB" w:rsidRDefault="00917F29" w:rsidP="00917F29">
            <w:pPr>
              <w:rPr>
                <w:rFonts w:asciiTheme="majorHAnsi" w:hAnsiTheme="majorHAnsi" w:cstheme="majorHAnsi"/>
                <w:sz w:val="20"/>
                <w:szCs w:val="20"/>
              </w:rPr>
            </w:pPr>
            <w:r w:rsidRPr="00541DAB">
              <w:rPr>
                <w:rFonts w:asciiTheme="majorHAnsi" w:hAnsiTheme="majorHAnsi" w:cstheme="majorHAnsi"/>
                <w:sz w:val="20"/>
                <w:szCs w:val="20"/>
              </w:rPr>
              <w:t>we are to make progress in this field then we must be able</w:t>
            </w:r>
          </w:p>
          <w:p w14:paraId="7788292B" w14:textId="4E83979B" w:rsidR="007D6F96" w:rsidRPr="00541DAB" w:rsidRDefault="00917F29" w:rsidP="00917F29">
            <w:pPr>
              <w:rPr>
                <w:rFonts w:asciiTheme="majorHAnsi" w:hAnsiTheme="majorHAnsi" w:cstheme="majorHAnsi"/>
                <w:sz w:val="20"/>
                <w:szCs w:val="20"/>
              </w:rPr>
            </w:pPr>
            <w:r w:rsidRPr="00541DAB">
              <w:rPr>
                <w:rFonts w:asciiTheme="majorHAnsi" w:hAnsiTheme="majorHAnsi" w:cstheme="majorHAnsi"/>
                <w:sz w:val="20"/>
                <w:szCs w:val="20"/>
              </w:rPr>
              <w:t>to compare the results from different studies.</w:t>
            </w:r>
          </w:p>
        </w:tc>
        <w:tc>
          <w:tcPr>
            <w:tcW w:w="1872" w:type="dxa"/>
            <w:tcMar>
              <w:top w:w="100" w:type="dxa"/>
              <w:left w:w="100" w:type="dxa"/>
              <w:bottom w:w="100" w:type="dxa"/>
              <w:right w:w="100" w:type="dxa"/>
            </w:tcMar>
          </w:tcPr>
          <w:p w14:paraId="3501F0FC" w14:textId="77777777" w:rsidR="00917F29" w:rsidRPr="00541DAB" w:rsidRDefault="00917F29" w:rsidP="00917F29">
            <w:pPr>
              <w:widowControl w:val="0"/>
              <w:rPr>
                <w:rFonts w:asciiTheme="majorHAnsi" w:hAnsiTheme="majorHAnsi" w:cstheme="majorHAnsi"/>
                <w:sz w:val="20"/>
                <w:szCs w:val="20"/>
              </w:rPr>
            </w:pPr>
            <w:r w:rsidRPr="00541DAB">
              <w:rPr>
                <w:rFonts w:asciiTheme="majorHAnsi" w:hAnsiTheme="majorHAnsi" w:cstheme="majorHAnsi"/>
                <w:sz w:val="20"/>
                <w:szCs w:val="20"/>
              </w:rPr>
              <w:t>A literature</w:t>
            </w:r>
          </w:p>
          <w:p w14:paraId="4CFEAFE7" w14:textId="6C740AA2" w:rsidR="00917F29" w:rsidRPr="00541DAB" w:rsidRDefault="00917F29" w:rsidP="00917F29">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review has been performed on the measurements of five key concepts in HRI: anthropomorphism, animacy, </w:t>
            </w:r>
            <w:proofErr w:type="spellStart"/>
            <w:r w:rsidRPr="00541DAB">
              <w:rPr>
                <w:rFonts w:asciiTheme="majorHAnsi" w:hAnsiTheme="majorHAnsi" w:cstheme="majorHAnsi"/>
                <w:sz w:val="20"/>
                <w:szCs w:val="20"/>
              </w:rPr>
              <w:t>likeabil</w:t>
            </w:r>
            <w:proofErr w:type="spellEnd"/>
            <w:r w:rsidRPr="00541DAB">
              <w:rPr>
                <w:rFonts w:asciiTheme="majorHAnsi" w:hAnsiTheme="majorHAnsi" w:cstheme="majorHAnsi"/>
                <w:sz w:val="20"/>
                <w:szCs w:val="20"/>
              </w:rPr>
              <w:t>-</w:t>
            </w:r>
          </w:p>
          <w:p w14:paraId="3DA05241" w14:textId="61AF0F40" w:rsidR="007D6F96" w:rsidRPr="00541DAB" w:rsidRDefault="00917F29" w:rsidP="00917F29">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ity</w:t>
            </w:r>
            <w:proofErr w:type="spellEnd"/>
            <w:r w:rsidRPr="00541DAB">
              <w:rPr>
                <w:rFonts w:asciiTheme="majorHAnsi" w:hAnsiTheme="majorHAnsi" w:cstheme="majorHAnsi"/>
                <w:sz w:val="20"/>
                <w:szCs w:val="20"/>
              </w:rPr>
              <w:t>, perceived intelligence, and perceived safety.</w:t>
            </w:r>
          </w:p>
        </w:tc>
        <w:tc>
          <w:tcPr>
            <w:tcW w:w="1872" w:type="dxa"/>
            <w:tcMar>
              <w:top w:w="100" w:type="dxa"/>
              <w:left w:w="100" w:type="dxa"/>
              <w:bottom w:w="100" w:type="dxa"/>
              <w:right w:w="100" w:type="dxa"/>
            </w:tcMar>
          </w:tcPr>
          <w:p w14:paraId="7053B200" w14:textId="77777777" w:rsidR="00917F29" w:rsidRPr="00541DAB" w:rsidRDefault="00917F29" w:rsidP="00917F29">
            <w:pPr>
              <w:widowControl w:val="0"/>
              <w:rPr>
                <w:rFonts w:asciiTheme="majorHAnsi" w:hAnsiTheme="majorHAnsi" w:cstheme="majorHAnsi"/>
                <w:sz w:val="20"/>
                <w:szCs w:val="20"/>
              </w:rPr>
            </w:pPr>
            <w:r w:rsidRPr="00541DAB">
              <w:rPr>
                <w:rFonts w:asciiTheme="majorHAnsi" w:hAnsiTheme="majorHAnsi" w:cstheme="majorHAnsi"/>
                <w:sz w:val="20"/>
                <w:szCs w:val="20"/>
              </w:rPr>
              <w:t>The results</w:t>
            </w:r>
          </w:p>
          <w:p w14:paraId="4A805636" w14:textId="3D749AD7" w:rsidR="007D6F96" w:rsidRPr="00541DAB" w:rsidRDefault="00917F29" w:rsidP="00917F29">
            <w:pPr>
              <w:widowControl w:val="0"/>
              <w:rPr>
                <w:rFonts w:asciiTheme="majorHAnsi" w:hAnsiTheme="majorHAnsi" w:cstheme="majorHAnsi"/>
                <w:sz w:val="20"/>
                <w:szCs w:val="20"/>
              </w:rPr>
            </w:pPr>
            <w:r w:rsidRPr="00541DAB">
              <w:rPr>
                <w:rFonts w:asciiTheme="majorHAnsi" w:hAnsiTheme="majorHAnsi" w:cstheme="majorHAnsi"/>
                <w:sz w:val="20"/>
                <w:szCs w:val="20"/>
              </w:rPr>
              <w:t>have been distilled into five consistent questionnaires using semantic differential scales.</w:t>
            </w:r>
          </w:p>
        </w:tc>
        <w:tc>
          <w:tcPr>
            <w:tcW w:w="1872" w:type="dxa"/>
            <w:tcMar>
              <w:top w:w="100" w:type="dxa"/>
              <w:left w:w="100" w:type="dxa"/>
              <w:bottom w:w="100" w:type="dxa"/>
              <w:right w:w="100" w:type="dxa"/>
            </w:tcMar>
          </w:tcPr>
          <w:p w14:paraId="26C10A66" w14:textId="3A926C7F" w:rsidR="00917F29" w:rsidRPr="00541DAB" w:rsidRDefault="00917F29" w:rsidP="00917F29">
            <w:pPr>
              <w:widowControl w:val="0"/>
              <w:rPr>
                <w:rFonts w:asciiTheme="majorHAnsi" w:hAnsiTheme="majorHAnsi" w:cstheme="majorHAnsi"/>
                <w:sz w:val="20"/>
                <w:szCs w:val="20"/>
              </w:rPr>
            </w:pPr>
            <w:r w:rsidRPr="00541DAB">
              <w:rPr>
                <w:rFonts w:asciiTheme="majorHAnsi" w:hAnsiTheme="majorHAnsi" w:cstheme="majorHAnsi"/>
                <w:sz w:val="20"/>
                <w:szCs w:val="20"/>
              </w:rPr>
              <w:t>We report reliability and validity indicators based on several empirical studies that used</w:t>
            </w:r>
          </w:p>
          <w:p w14:paraId="05220803" w14:textId="77777777" w:rsidR="00917F29" w:rsidRPr="00541DAB" w:rsidRDefault="00917F29" w:rsidP="00917F29">
            <w:pPr>
              <w:widowControl w:val="0"/>
              <w:rPr>
                <w:rFonts w:asciiTheme="majorHAnsi" w:hAnsiTheme="majorHAnsi" w:cstheme="majorHAnsi"/>
                <w:sz w:val="20"/>
                <w:szCs w:val="20"/>
              </w:rPr>
            </w:pPr>
            <w:r w:rsidRPr="00541DAB">
              <w:rPr>
                <w:rFonts w:asciiTheme="majorHAnsi" w:hAnsiTheme="majorHAnsi" w:cstheme="majorHAnsi"/>
                <w:sz w:val="20"/>
                <w:szCs w:val="20"/>
              </w:rPr>
              <w:t>these questionnaires. It is our hope that these questionnaires</w:t>
            </w:r>
          </w:p>
          <w:p w14:paraId="059A073A" w14:textId="77777777" w:rsidR="00917F29" w:rsidRPr="00541DAB" w:rsidRDefault="00917F29" w:rsidP="00917F29">
            <w:pPr>
              <w:widowControl w:val="0"/>
              <w:rPr>
                <w:rFonts w:asciiTheme="majorHAnsi" w:hAnsiTheme="majorHAnsi" w:cstheme="majorHAnsi"/>
                <w:sz w:val="20"/>
                <w:szCs w:val="20"/>
              </w:rPr>
            </w:pPr>
            <w:r w:rsidRPr="00541DAB">
              <w:rPr>
                <w:rFonts w:asciiTheme="majorHAnsi" w:hAnsiTheme="majorHAnsi" w:cstheme="majorHAnsi"/>
                <w:sz w:val="20"/>
                <w:szCs w:val="20"/>
              </w:rPr>
              <w:t>can be used by robot developers to monitor their progress.</w:t>
            </w:r>
          </w:p>
          <w:p w14:paraId="0113EF07" w14:textId="77777777" w:rsidR="00917F29" w:rsidRPr="00541DAB" w:rsidRDefault="00917F29" w:rsidP="00917F29">
            <w:pPr>
              <w:widowControl w:val="0"/>
              <w:rPr>
                <w:rFonts w:asciiTheme="majorHAnsi" w:hAnsiTheme="majorHAnsi" w:cstheme="majorHAnsi"/>
                <w:sz w:val="20"/>
                <w:szCs w:val="20"/>
              </w:rPr>
            </w:pPr>
          </w:p>
          <w:p w14:paraId="38784436" w14:textId="38D2DC41" w:rsidR="007D6F96" w:rsidRPr="00541DAB" w:rsidRDefault="00917F29" w:rsidP="00917F29">
            <w:pPr>
              <w:widowControl w:val="0"/>
              <w:rPr>
                <w:rFonts w:asciiTheme="majorHAnsi" w:hAnsiTheme="majorHAnsi" w:cstheme="majorHAnsi"/>
                <w:sz w:val="20"/>
                <w:szCs w:val="20"/>
              </w:rPr>
            </w:pPr>
            <w:r w:rsidRPr="00541DAB">
              <w:rPr>
                <w:rFonts w:asciiTheme="majorHAnsi" w:hAnsiTheme="majorHAnsi" w:cstheme="majorHAnsi"/>
                <w:sz w:val="20"/>
                <w:szCs w:val="20"/>
              </w:rPr>
              <w:t>Psychologists are invited to further develop the questionnaires by adding new concepts, and to conduct further validations where it appears necessary.</w:t>
            </w:r>
          </w:p>
        </w:tc>
      </w:tr>
      <w:tr w:rsidR="007D6F96" w:rsidRPr="00541DAB" w14:paraId="7D6FB43F" w14:textId="77777777">
        <w:trPr>
          <w:trHeight w:val="485"/>
        </w:trPr>
        <w:tc>
          <w:tcPr>
            <w:tcW w:w="1872" w:type="dxa"/>
            <w:tcMar>
              <w:top w:w="100" w:type="dxa"/>
              <w:left w:w="100" w:type="dxa"/>
              <w:bottom w:w="100" w:type="dxa"/>
              <w:right w:w="100" w:type="dxa"/>
            </w:tcMar>
          </w:tcPr>
          <w:p w14:paraId="055123ED" w14:textId="77777777" w:rsidR="007D6F96" w:rsidRPr="00541DAB" w:rsidRDefault="007D6F96" w:rsidP="007D6F96">
            <w:pPr>
              <w:widowControl w:val="0"/>
              <w:rPr>
                <w:rFonts w:asciiTheme="majorHAnsi" w:hAnsiTheme="majorHAnsi" w:cstheme="majorHAnsi"/>
                <w:color w:val="000000"/>
                <w:sz w:val="20"/>
                <w:szCs w:val="20"/>
              </w:rPr>
            </w:pPr>
            <w:r w:rsidRPr="00541DAB">
              <w:rPr>
                <w:rFonts w:asciiTheme="majorHAnsi" w:hAnsiTheme="majorHAnsi" w:cstheme="majorHAnsi"/>
                <w:color w:val="222222"/>
                <w:sz w:val="20"/>
                <w:szCs w:val="20"/>
                <w:highlight w:val="white"/>
              </w:rPr>
              <w:lastRenderedPageBreak/>
              <w:t>Bjornsdottir, R. T., Hensel, L. B., Zhan, J., Garrod, O. G., Schyns, P. G., &amp; Jack, R. E. (2024)</w:t>
            </w:r>
          </w:p>
        </w:tc>
        <w:tc>
          <w:tcPr>
            <w:tcW w:w="1872" w:type="dxa"/>
            <w:tcMar>
              <w:top w:w="100" w:type="dxa"/>
              <w:left w:w="100" w:type="dxa"/>
              <w:bottom w:w="100" w:type="dxa"/>
              <w:right w:w="100" w:type="dxa"/>
            </w:tcMar>
          </w:tcPr>
          <w:p w14:paraId="14DBE59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using a perception-based data-driven method to model the specific three-</w:t>
            </w:r>
          </w:p>
          <w:p w14:paraId="53035E9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dimensional facial features that drive social class judgments and compared them to those of stereo-</w:t>
            </w:r>
          </w:p>
          <w:p w14:paraId="4350C26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type-related judgments (competence, warmth, dominance, and trustworthiness), based on White</w:t>
            </w:r>
          </w:p>
          <w:p w14:paraId="0C3F242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Western culture participants and face stimuli.</w:t>
            </w:r>
          </w:p>
          <w:p w14:paraId="6D5A456D" w14:textId="77777777" w:rsidR="007D6F96" w:rsidRPr="00541DAB" w:rsidRDefault="007D6F96" w:rsidP="007D6F96">
            <w:pPr>
              <w:rPr>
                <w:rFonts w:asciiTheme="majorHAnsi" w:hAnsiTheme="majorHAnsi" w:cstheme="majorHAnsi"/>
                <w:sz w:val="20"/>
                <w:szCs w:val="20"/>
              </w:rPr>
            </w:pPr>
          </w:p>
          <w:p w14:paraId="3B266A5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those simply perceived</w:t>
            </w:r>
          </w:p>
          <w:p w14:paraId="4BC9B21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to be of a higher social class (e.g., richer) are often believed to be</w:t>
            </w:r>
          </w:p>
          <w:p w14:paraId="13C10DB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more competent</w:t>
            </w:r>
          </w:p>
          <w:p w14:paraId="70371F2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are given more employment and</w:t>
            </w:r>
          </w:p>
          <w:p w14:paraId="0DB2416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economic opportunities</w:t>
            </w:r>
          </w:p>
          <w:p w14:paraId="0A83F56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than those perceived to be of lower social class (e.g., poorer).</w:t>
            </w:r>
          </w:p>
        </w:tc>
        <w:tc>
          <w:tcPr>
            <w:tcW w:w="1872" w:type="dxa"/>
            <w:tcMar>
              <w:top w:w="100" w:type="dxa"/>
              <w:left w:w="100" w:type="dxa"/>
              <w:bottom w:w="100" w:type="dxa"/>
              <w:right w:w="100" w:type="dxa"/>
            </w:tcMar>
          </w:tcPr>
          <w:p w14:paraId="0369E98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what makes someone look like they are of higher or lower social</w:t>
            </w:r>
          </w:p>
          <w:p w14:paraId="11309E9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class standing (e.g., rich or poor), and </w:t>
            </w:r>
          </w:p>
          <w:p w14:paraId="114193DA" w14:textId="77777777" w:rsidR="007D6F96" w:rsidRPr="00541DAB" w:rsidRDefault="007D6F96" w:rsidP="007D6F96">
            <w:pPr>
              <w:widowControl w:val="0"/>
              <w:rPr>
                <w:rFonts w:asciiTheme="majorHAnsi" w:hAnsiTheme="majorHAnsi" w:cstheme="majorHAnsi"/>
                <w:sz w:val="20"/>
                <w:szCs w:val="20"/>
              </w:rPr>
            </w:pPr>
          </w:p>
          <w:p w14:paraId="1BD1C91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how does this relate to harmful or advantageous stereotypes?</w:t>
            </w:r>
          </w:p>
          <w:p w14:paraId="5A1D6335" w14:textId="77777777" w:rsidR="007D6F96" w:rsidRPr="00541DAB" w:rsidRDefault="007D6F96" w:rsidP="007D6F96">
            <w:pPr>
              <w:widowControl w:val="0"/>
              <w:rPr>
                <w:rFonts w:asciiTheme="majorHAnsi" w:hAnsiTheme="majorHAnsi" w:cstheme="majorHAnsi"/>
                <w:sz w:val="20"/>
                <w:szCs w:val="20"/>
              </w:rPr>
            </w:pPr>
          </w:p>
          <w:p w14:paraId="3473C3E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We examined this critical missing link by modeling the facial features that drive subjective judgments of social class and </w:t>
            </w:r>
            <w:proofErr w:type="spellStart"/>
            <w:r w:rsidRPr="00541DAB">
              <w:rPr>
                <w:rFonts w:asciiTheme="majorHAnsi" w:hAnsiTheme="majorHAnsi" w:cstheme="majorHAnsi"/>
                <w:sz w:val="20"/>
                <w:szCs w:val="20"/>
              </w:rPr>
              <w:t>compar</w:t>
            </w:r>
            <w:proofErr w:type="spellEnd"/>
            <w:r w:rsidRPr="00541DAB">
              <w:rPr>
                <w:rFonts w:asciiTheme="majorHAnsi" w:hAnsiTheme="majorHAnsi" w:cstheme="majorHAnsi"/>
                <w:sz w:val="20"/>
                <w:szCs w:val="20"/>
              </w:rPr>
              <w:t>-</w:t>
            </w:r>
          </w:p>
          <w:p w14:paraId="582EE149"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ing</w:t>
            </w:r>
            <w:proofErr w:type="spellEnd"/>
            <w:r w:rsidRPr="00541DAB">
              <w:rPr>
                <w:rFonts w:asciiTheme="majorHAnsi" w:hAnsiTheme="majorHAnsi" w:cstheme="majorHAnsi"/>
                <w:sz w:val="20"/>
                <w:szCs w:val="20"/>
              </w:rPr>
              <w:t xml:space="preserve"> them to those driving judgments of social traits that are stereotypically associated with social class.</w:t>
            </w:r>
          </w:p>
          <w:p w14:paraId="19859719" w14:textId="77777777" w:rsidR="007D6F96" w:rsidRPr="00541DAB" w:rsidRDefault="007D6F96" w:rsidP="007D6F96">
            <w:pPr>
              <w:widowControl w:val="0"/>
              <w:rPr>
                <w:rFonts w:asciiTheme="majorHAnsi" w:hAnsiTheme="majorHAnsi" w:cstheme="majorHAnsi"/>
                <w:sz w:val="20"/>
                <w:szCs w:val="20"/>
              </w:rPr>
            </w:pPr>
          </w:p>
          <w:p w14:paraId="35024AF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used this approach across two separate experiments to model</w:t>
            </w:r>
          </w:p>
          <w:p w14:paraId="34019D2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and validate the facial features that drive the subjective perception of </w:t>
            </w:r>
          </w:p>
          <w:p w14:paraId="3CF68AFA" w14:textId="77777777" w:rsidR="007D6F96" w:rsidRPr="00541DAB" w:rsidRDefault="007D6F96" w:rsidP="007D6F96">
            <w:pPr>
              <w:widowControl w:val="0"/>
              <w:rPr>
                <w:rFonts w:asciiTheme="majorHAnsi" w:hAnsiTheme="majorHAnsi" w:cstheme="majorHAnsi"/>
                <w:sz w:val="20"/>
                <w:szCs w:val="20"/>
              </w:rPr>
            </w:pPr>
          </w:p>
          <w:p w14:paraId="593E804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 social class in 30 individual young, White, Western participants, and </w:t>
            </w:r>
          </w:p>
          <w:p w14:paraId="4DCCB787" w14:textId="77777777" w:rsidR="007D6F96" w:rsidRPr="00541DAB" w:rsidRDefault="007D6F96" w:rsidP="007D6F96">
            <w:pPr>
              <w:widowControl w:val="0"/>
              <w:rPr>
                <w:rFonts w:asciiTheme="majorHAnsi" w:hAnsiTheme="majorHAnsi" w:cstheme="majorHAnsi"/>
                <w:sz w:val="20"/>
                <w:szCs w:val="20"/>
              </w:rPr>
            </w:pPr>
          </w:p>
          <w:p w14:paraId="41A9A0A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(b) four social traits—trustworthiness, dominance, competence, and </w:t>
            </w:r>
            <w:r w:rsidRPr="00541DAB">
              <w:rPr>
                <w:rFonts w:asciiTheme="majorHAnsi" w:hAnsiTheme="majorHAnsi" w:cstheme="majorHAnsi"/>
                <w:sz w:val="20"/>
                <w:szCs w:val="20"/>
              </w:rPr>
              <w:lastRenderedPageBreak/>
              <w:t>warmth—central to stereotyping (including of social</w:t>
            </w:r>
          </w:p>
          <w:p w14:paraId="238585C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class) and person perception </w:t>
            </w:r>
          </w:p>
          <w:p w14:paraId="546B06D4" w14:textId="77777777" w:rsidR="007D6F96" w:rsidRPr="00541DAB" w:rsidRDefault="007D6F96" w:rsidP="007D6F96">
            <w:pPr>
              <w:widowControl w:val="0"/>
              <w:rPr>
                <w:rFonts w:asciiTheme="majorHAnsi" w:hAnsiTheme="majorHAnsi" w:cstheme="majorHAnsi"/>
                <w:sz w:val="20"/>
                <w:szCs w:val="20"/>
              </w:rPr>
            </w:pPr>
          </w:p>
          <w:p w14:paraId="28F1C87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Participants rated the same set of 2,400 randomly generated faces as in the social class perception experiment. On each experimental trial, participants judged the randomly generated face </w:t>
            </w:r>
            <w:proofErr w:type="spellStart"/>
            <w:r w:rsidRPr="00541DAB">
              <w:rPr>
                <w:rFonts w:asciiTheme="majorHAnsi" w:hAnsiTheme="majorHAnsi" w:cstheme="majorHAnsi"/>
                <w:sz w:val="20"/>
                <w:szCs w:val="20"/>
              </w:rPr>
              <w:t>iden</w:t>
            </w:r>
            <w:proofErr w:type="spellEnd"/>
            <w:r w:rsidRPr="00541DAB">
              <w:rPr>
                <w:rFonts w:asciiTheme="majorHAnsi" w:hAnsiTheme="majorHAnsi" w:cstheme="majorHAnsi"/>
                <w:sz w:val="20"/>
                <w:szCs w:val="20"/>
              </w:rPr>
              <w:t>-</w:t>
            </w:r>
          </w:p>
          <w:p w14:paraId="5EA326DC"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tity</w:t>
            </w:r>
            <w:proofErr w:type="spellEnd"/>
            <w:r w:rsidRPr="00541DAB">
              <w:rPr>
                <w:rFonts w:asciiTheme="majorHAnsi" w:hAnsiTheme="majorHAnsi" w:cstheme="majorHAnsi"/>
                <w:sz w:val="20"/>
                <w:szCs w:val="20"/>
              </w:rPr>
              <w:t xml:space="preserve"> according to a given social trait (e.g., submissive/dominant) on a scale from 1 (e.g., very submissive) to 7 (e.g., very dominant) with</w:t>
            </w:r>
          </w:p>
          <w:p w14:paraId="3416AC4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“don’t know” as the central response option.</w:t>
            </w:r>
          </w:p>
          <w:p w14:paraId="64DBD7EA" w14:textId="77777777" w:rsidR="007D6F96" w:rsidRPr="00541DAB" w:rsidRDefault="007D6F96" w:rsidP="007D6F96">
            <w:pPr>
              <w:widowControl w:val="0"/>
              <w:rPr>
                <w:rFonts w:asciiTheme="majorHAnsi" w:hAnsiTheme="majorHAnsi" w:cstheme="majorHAnsi"/>
                <w:sz w:val="20"/>
                <w:szCs w:val="20"/>
              </w:rPr>
            </w:pPr>
          </w:p>
          <w:p w14:paraId="60F707B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 Each participant rated the same 2,400 face stimuli on each of the four social traits (competence, warmth, dominance, trustworthiness) in separate blocks</w:t>
            </w:r>
          </w:p>
          <w:p w14:paraId="7FF0044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(also blocked by face stimulus sex) presented in random order across the </w:t>
            </w:r>
            <w:r w:rsidRPr="00541DAB">
              <w:rPr>
                <w:rFonts w:asciiTheme="majorHAnsi" w:hAnsiTheme="majorHAnsi" w:cstheme="majorHAnsi"/>
                <w:sz w:val="20"/>
                <w:szCs w:val="20"/>
              </w:rPr>
              <w:lastRenderedPageBreak/>
              <w:t>experiment</w:t>
            </w:r>
          </w:p>
          <w:p w14:paraId="35E0B085" w14:textId="77777777" w:rsidR="007D6F96" w:rsidRPr="00541DAB" w:rsidRDefault="007D6F96" w:rsidP="007D6F96">
            <w:pPr>
              <w:widowControl w:val="0"/>
              <w:rPr>
                <w:rFonts w:asciiTheme="majorHAnsi" w:hAnsiTheme="majorHAnsi" w:cstheme="majorHAnsi"/>
                <w:sz w:val="20"/>
                <w:szCs w:val="20"/>
              </w:rPr>
            </w:pPr>
          </w:p>
          <w:p w14:paraId="07E0B5E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tested overall similarity between the social class and</w:t>
            </w:r>
          </w:p>
          <w:p w14:paraId="52AF6C1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social trait models by examining whether social class perception</w:t>
            </w:r>
          </w:p>
          <w:p w14:paraId="2ED2439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could be explained by any single stereotypically related social trait</w:t>
            </w:r>
          </w:p>
          <w:p w14:paraId="5376AE4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(i.e., whether one stereotype, vs. multiple stereotypes, could explain</w:t>
            </w:r>
          </w:p>
          <w:p w14:paraId="0B09824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relation between facial features and subjective perceptions of</w:t>
            </w:r>
          </w:p>
          <w:p w14:paraId="06D7FAD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social class).</w:t>
            </w:r>
          </w:p>
          <w:p w14:paraId="26BEFF85"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085D5CF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we show that social class judgments are driven by a unique constellation</w:t>
            </w:r>
          </w:p>
          <w:p w14:paraId="00C567A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facial features that reflect multiple embedded stereotypes: poor-looking (vs. rich-looking) faces are wider, shorter, and flatter with downturned mouths and darker, cooler complexions, mirroring features</w:t>
            </w:r>
          </w:p>
          <w:p w14:paraId="302609F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incompetent, cold, and untrustworthy-looking (vs. competent, warm, and trustworthy-</w:t>
            </w:r>
            <w:proofErr w:type="gramStart"/>
            <w:r w:rsidRPr="00541DAB">
              <w:rPr>
                <w:rFonts w:asciiTheme="majorHAnsi" w:hAnsiTheme="majorHAnsi" w:cstheme="majorHAnsi"/>
                <w:sz w:val="20"/>
                <w:szCs w:val="20"/>
              </w:rPr>
              <w:t>looking)faces</w:t>
            </w:r>
            <w:proofErr w:type="gramEnd"/>
            <w:r w:rsidRPr="00541DAB">
              <w:rPr>
                <w:rFonts w:asciiTheme="majorHAnsi" w:hAnsiTheme="majorHAnsi" w:cstheme="majorHAnsi"/>
                <w:sz w:val="20"/>
                <w:szCs w:val="20"/>
              </w:rPr>
              <w:t>.</w:t>
            </w:r>
          </w:p>
          <w:p w14:paraId="3E585D0F" w14:textId="77777777" w:rsidR="007D6F96" w:rsidRPr="00541DAB" w:rsidRDefault="007D6F96" w:rsidP="007D6F96">
            <w:pPr>
              <w:widowControl w:val="0"/>
              <w:rPr>
                <w:rFonts w:asciiTheme="majorHAnsi" w:hAnsiTheme="majorHAnsi" w:cstheme="majorHAnsi"/>
                <w:sz w:val="20"/>
                <w:szCs w:val="20"/>
              </w:rPr>
            </w:pPr>
          </w:p>
          <w:p w14:paraId="5EF6ED1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Our results reveal the specific facial features that underlie the connection between impressions</w:t>
            </w:r>
          </w:p>
          <w:p w14:paraId="41F35FE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social class and stereotype-related social traits, with implications for central social perception theories,</w:t>
            </w:r>
          </w:p>
          <w:p w14:paraId="30B3101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including understanding the causal links between stereotype knowledge and social class judgments.</w:t>
            </w:r>
          </w:p>
          <w:p w14:paraId="607DF14A" w14:textId="77777777" w:rsidR="007D6F96" w:rsidRPr="00541DAB" w:rsidRDefault="007D6F96" w:rsidP="007D6F96">
            <w:pPr>
              <w:widowControl w:val="0"/>
              <w:rPr>
                <w:rFonts w:asciiTheme="majorHAnsi" w:hAnsiTheme="majorHAnsi" w:cstheme="majorHAnsi"/>
                <w:sz w:val="20"/>
                <w:szCs w:val="20"/>
              </w:rPr>
            </w:pPr>
          </w:p>
          <w:p w14:paraId="5A9E8C0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Analysis of the resulting face </w:t>
            </w:r>
            <w:r w:rsidRPr="00541DAB">
              <w:rPr>
                <w:rFonts w:asciiTheme="majorHAnsi" w:hAnsiTheme="majorHAnsi" w:cstheme="majorHAnsi"/>
                <w:sz w:val="20"/>
                <w:szCs w:val="20"/>
              </w:rPr>
              <w:lastRenderedPageBreak/>
              <w:t>models showed that social class perception is driven by a specific combination of facial features—faces judged as rich are narrower and longer with protruding features and upturned mouths,</w:t>
            </w:r>
          </w:p>
          <w:p w14:paraId="0F6EFB2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and lighter, warmer complexions than those judged as poor.</w:t>
            </w:r>
          </w:p>
          <w:p w14:paraId="2FA6D93F" w14:textId="77777777" w:rsidR="007D6F96" w:rsidRPr="00541DAB" w:rsidRDefault="007D6F96" w:rsidP="007D6F96">
            <w:pPr>
              <w:widowControl w:val="0"/>
              <w:rPr>
                <w:rFonts w:asciiTheme="majorHAnsi" w:hAnsiTheme="majorHAnsi" w:cstheme="majorHAnsi"/>
                <w:sz w:val="20"/>
                <w:szCs w:val="20"/>
              </w:rPr>
            </w:pPr>
          </w:p>
          <w:p w14:paraId="2EE90EF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Results revealed that these related judgments are driven by an underlying set of shared facial features—for example, facial</w:t>
            </w:r>
          </w:p>
          <w:p w14:paraId="3DEF113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width, mouth curvature, and complexion lightness and warmth—</w:t>
            </w:r>
          </w:p>
          <w:p w14:paraId="1774206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with social class perception comprising a specific combination of</w:t>
            </w:r>
          </w:p>
          <w:p w14:paraId="5D0BFCD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stereotype-related facial features.</w:t>
            </w:r>
          </w:p>
          <w:p w14:paraId="2FEE98E5" w14:textId="77777777" w:rsidR="007D6F96" w:rsidRPr="00541DAB" w:rsidRDefault="007D6F96" w:rsidP="007D6F96">
            <w:pPr>
              <w:widowControl w:val="0"/>
              <w:rPr>
                <w:rFonts w:asciiTheme="majorHAnsi" w:hAnsiTheme="majorHAnsi" w:cstheme="majorHAnsi"/>
                <w:sz w:val="20"/>
                <w:szCs w:val="20"/>
              </w:rPr>
            </w:pPr>
          </w:p>
          <w:p w14:paraId="6F6C612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our results show that social class judgments are based on facial features that also drive stereotypically related social trait judgments, </w:t>
            </w:r>
            <w:r w:rsidRPr="00541DAB">
              <w:rPr>
                <w:rFonts w:asciiTheme="majorHAnsi" w:hAnsiTheme="majorHAnsi" w:cstheme="majorHAnsi"/>
                <w:sz w:val="20"/>
                <w:szCs w:val="20"/>
              </w:rPr>
              <w:lastRenderedPageBreak/>
              <w:t>suggesting that social class</w:t>
            </w:r>
          </w:p>
          <w:p w14:paraId="2BD81ED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perception is embedded with and could be driven by multiple</w:t>
            </w:r>
          </w:p>
          <w:p w14:paraId="1D22DEF7"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stereotypes.</w:t>
            </w:r>
          </w:p>
          <w:p w14:paraId="5DD0758E" w14:textId="77777777" w:rsidR="007D6F96" w:rsidRPr="00541DAB" w:rsidRDefault="007D6F96" w:rsidP="007D6F96">
            <w:pPr>
              <w:rPr>
                <w:rFonts w:asciiTheme="majorHAnsi" w:hAnsiTheme="majorHAnsi" w:cstheme="majorHAnsi"/>
                <w:sz w:val="20"/>
                <w:szCs w:val="20"/>
              </w:rPr>
            </w:pPr>
          </w:p>
          <w:p w14:paraId="213AC1E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We retained the 284 (56 social class, 56 </w:t>
            </w:r>
            <w:proofErr w:type="gramStart"/>
            <w:r w:rsidRPr="00541DAB">
              <w:rPr>
                <w:rFonts w:asciiTheme="majorHAnsi" w:hAnsiTheme="majorHAnsi" w:cstheme="majorHAnsi"/>
                <w:sz w:val="20"/>
                <w:szCs w:val="20"/>
              </w:rPr>
              <w:t>competence</w:t>
            </w:r>
            <w:proofErr w:type="gramEnd"/>
            <w:r w:rsidRPr="00541DAB">
              <w:rPr>
                <w:rFonts w:asciiTheme="majorHAnsi" w:hAnsiTheme="majorHAnsi" w:cstheme="majorHAnsi"/>
                <w:sz w:val="20"/>
                <w:szCs w:val="20"/>
              </w:rPr>
              <w:t>, 59</w:t>
            </w:r>
          </w:p>
          <w:p w14:paraId="662D4AF3" w14:textId="77777777" w:rsidR="007D6F96" w:rsidRPr="00541DAB" w:rsidRDefault="007D6F96" w:rsidP="007D6F96">
            <w:pPr>
              <w:rPr>
                <w:rFonts w:asciiTheme="majorHAnsi" w:hAnsiTheme="majorHAnsi" w:cstheme="majorHAnsi"/>
                <w:sz w:val="20"/>
                <w:szCs w:val="20"/>
              </w:rPr>
            </w:pPr>
            <w:r w:rsidRPr="00541DAB">
              <w:rPr>
                <w:rFonts w:asciiTheme="majorHAnsi" w:eastAsia="Gungsuh" w:hAnsiTheme="majorHAnsi" w:cstheme="majorHAnsi"/>
                <w:sz w:val="20"/>
                <w:szCs w:val="20"/>
              </w:rPr>
              <w:t xml:space="preserve">warmth, 60 </w:t>
            </w:r>
            <w:proofErr w:type="gramStart"/>
            <w:r w:rsidRPr="00541DAB">
              <w:rPr>
                <w:rFonts w:asciiTheme="majorHAnsi" w:eastAsia="Gungsuh" w:hAnsiTheme="majorHAnsi" w:cstheme="majorHAnsi"/>
                <w:sz w:val="20"/>
                <w:szCs w:val="20"/>
              </w:rPr>
              <w:t>dominance</w:t>
            </w:r>
            <w:proofErr w:type="gramEnd"/>
            <w:r w:rsidRPr="00541DAB">
              <w:rPr>
                <w:rFonts w:asciiTheme="majorHAnsi" w:eastAsia="Gungsuh" w:hAnsiTheme="majorHAnsi" w:cstheme="majorHAnsi"/>
                <w:sz w:val="20"/>
                <w:szCs w:val="20"/>
              </w:rPr>
              <w:t>, and 53 trustworthiness) 3D face morphology models that participants selected at above-chance accuracy (</w:t>
            </w:r>
            <w:proofErr w:type="spellStart"/>
            <w:r w:rsidRPr="00541DAB">
              <w:rPr>
                <w:rFonts w:asciiTheme="majorHAnsi" w:eastAsia="Gungsuh" w:hAnsiTheme="majorHAnsi" w:cstheme="majorHAnsi"/>
                <w:sz w:val="20"/>
                <w:szCs w:val="20"/>
              </w:rPr>
              <w:t>ts</w:t>
            </w:r>
            <w:proofErr w:type="spellEnd"/>
            <w:r w:rsidRPr="00541DAB">
              <w:rPr>
                <w:rFonts w:asciiTheme="majorHAnsi" w:eastAsia="Gungsuh" w:hAnsiTheme="majorHAnsi" w:cstheme="majorHAnsi"/>
                <w:sz w:val="20"/>
                <w:szCs w:val="20"/>
              </w:rPr>
              <w:t xml:space="preserve"> ≥ 3.05, corrected </w:t>
            </w:r>
            <w:proofErr w:type="spellStart"/>
            <w:r w:rsidRPr="00541DAB">
              <w:rPr>
                <w:rFonts w:asciiTheme="majorHAnsi" w:eastAsia="Gungsuh" w:hAnsiTheme="majorHAnsi" w:cstheme="majorHAnsi"/>
                <w:sz w:val="20"/>
                <w:szCs w:val="20"/>
              </w:rPr>
              <w:t>ps</w:t>
            </w:r>
            <w:proofErr w:type="spellEnd"/>
            <w:r w:rsidRPr="00541DAB">
              <w:rPr>
                <w:rFonts w:asciiTheme="majorHAnsi" w:eastAsia="Gungsuh" w:hAnsiTheme="majorHAnsi" w:cstheme="majorHAnsi"/>
                <w:sz w:val="20"/>
                <w:szCs w:val="20"/>
              </w:rPr>
              <w:t xml:space="preserve"> ≤ .02).</w:t>
            </w:r>
          </w:p>
          <w:p w14:paraId="72A14788" w14:textId="77777777" w:rsidR="007D6F96" w:rsidRPr="00541DAB" w:rsidRDefault="007D6F96" w:rsidP="007D6F96">
            <w:pPr>
              <w:rPr>
                <w:rFonts w:asciiTheme="majorHAnsi" w:hAnsiTheme="majorHAnsi" w:cstheme="majorHAnsi"/>
                <w:sz w:val="20"/>
                <w:szCs w:val="20"/>
              </w:rPr>
            </w:pPr>
          </w:p>
          <w:p w14:paraId="304224E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We retained the 267 (47 social class, 51 competence, 57 warmth, 57 </w:t>
            </w:r>
            <w:proofErr w:type="gramStart"/>
            <w:r w:rsidRPr="00541DAB">
              <w:rPr>
                <w:rFonts w:asciiTheme="majorHAnsi" w:hAnsiTheme="majorHAnsi" w:cstheme="majorHAnsi"/>
                <w:sz w:val="20"/>
                <w:szCs w:val="20"/>
              </w:rPr>
              <w:t>dominance</w:t>
            </w:r>
            <w:proofErr w:type="gramEnd"/>
            <w:r w:rsidRPr="00541DAB">
              <w:rPr>
                <w:rFonts w:asciiTheme="majorHAnsi" w:hAnsiTheme="majorHAnsi" w:cstheme="majorHAnsi"/>
                <w:sz w:val="20"/>
                <w:szCs w:val="20"/>
              </w:rPr>
              <w:t>,</w:t>
            </w:r>
          </w:p>
          <w:p w14:paraId="748E1BA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and 55 trustworthiness) 2D face complexion models that exceeded</w:t>
            </w:r>
          </w:p>
          <w:p w14:paraId="0AC824A0" w14:textId="77777777" w:rsidR="007D6F96" w:rsidRPr="00541DAB" w:rsidRDefault="007D6F96" w:rsidP="007D6F96">
            <w:pPr>
              <w:rPr>
                <w:rFonts w:asciiTheme="majorHAnsi" w:hAnsiTheme="majorHAnsi" w:cstheme="majorHAnsi"/>
                <w:sz w:val="20"/>
                <w:szCs w:val="20"/>
              </w:rPr>
            </w:pPr>
            <w:r w:rsidRPr="00541DAB">
              <w:rPr>
                <w:rFonts w:asciiTheme="majorHAnsi" w:eastAsia="Cardo" w:hAnsiTheme="majorHAnsi" w:cstheme="majorHAnsi"/>
                <w:sz w:val="20"/>
                <w:szCs w:val="20"/>
              </w:rPr>
              <w:t>the significance threshold for further analysis (</w:t>
            </w:r>
            <w:proofErr w:type="spellStart"/>
            <w:r w:rsidRPr="00541DAB">
              <w:rPr>
                <w:rFonts w:asciiTheme="majorHAnsi" w:eastAsia="Cardo" w:hAnsiTheme="majorHAnsi" w:cstheme="majorHAnsi"/>
                <w:sz w:val="20"/>
                <w:szCs w:val="20"/>
              </w:rPr>
              <w:t>ρs</w:t>
            </w:r>
            <w:proofErr w:type="spellEnd"/>
            <w:r w:rsidRPr="00541DAB">
              <w:rPr>
                <w:rFonts w:asciiTheme="majorHAnsi" w:eastAsia="Cardo" w:hAnsiTheme="majorHAnsi" w:cstheme="majorHAnsi"/>
                <w:sz w:val="20"/>
                <w:szCs w:val="20"/>
              </w:rPr>
              <w:t xml:space="preserve"> ≥ .08, corrected</w:t>
            </w:r>
          </w:p>
          <w:p w14:paraId="3B31B5C3" w14:textId="77777777" w:rsidR="007D6F96" w:rsidRPr="00541DAB" w:rsidRDefault="007D6F96" w:rsidP="007D6F96">
            <w:pPr>
              <w:rPr>
                <w:rFonts w:asciiTheme="majorHAnsi" w:hAnsiTheme="majorHAnsi" w:cstheme="majorHAnsi"/>
                <w:sz w:val="20"/>
                <w:szCs w:val="20"/>
              </w:rPr>
            </w:pPr>
            <w:proofErr w:type="spellStart"/>
            <w:proofErr w:type="gramStart"/>
            <w:r w:rsidRPr="00541DAB">
              <w:rPr>
                <w:rFonts w:asciiTheme="majorHAnsi" w:hAnsiTheme="majorHAnsi" w:cstheme="majorHAnsi"/>
                <w:sz w:val="20"/>
                <w:szCs w:val="20"/>
              </w:rPr>
              <w:t>ps</w:t>
            </w:r>
            <w:proofErr w:type="spellEnd"/>
            <w:r w:rsidRPr="00541DAB">
              <w:rPr>
                <w:rFonts w:asciiTheme="majorHAnsi" w:hAnsiTheme="majorHAnsi" w:cstheme="majorHAnsi"/>
                <w:sz w:val="20"/>
                <w:szCs w:val="20"/>
              </w:rPr>
              <w:t xml:space="preserve"> ,</w:t>
            </w:r>
            <w:proofErr w:type="gramEnd"/>
            <w:r w:rsidRPr="00541DAB">
              <w:rPr>
                <w:rFonts w:asciiTheme="majorHAnsi" w:hAnsiTheme="majorHAnsi" w:cstheme="majorHAnsi"/>
                <w:sz w:val="20"/>
                <w:szCs w:val="20"/>
              </w:rPr>
              <w:t xml:space="preserve"> .05).</w:t>
            </w:r>
          </w:p>
          <w:p w14:paraId="7D16D70C" w14:textId="77777777" w:rsidR="007D6F96" w:rsidRPr="00541DAB" w:rsidRDefault="007D6F96" w:rsidP="007D6F96">
            <w:pPr>
              <w:rPr>
                <w:rFonts w:asciiTheme="majorHAnsi" w:hAnsiTheme="majorHAnsi" w:cstheme="majorHAnsi"/>
                <w:sz w:val="20"/>
                <w:szCs w:val="20"/>
              </w:rPr>
            </w:pPr>
          </w:p>
          <w:p w14:paraId="7044E60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Congruent classifications (e.g.,</w:t>
            </w:r>
          </w:p>
          <w:p w14:paraId="1E3AD3A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rich face models classified as rich, rather than competent or warm)</w:t>
            </w:r>
          </w:p>
          <w:p w14:paraId="51D6471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lastRenderedPageBreak/>
              <w:t>indicate that the social class and social trait face models comprise</w:t>
            </w:r>
          </w:p>
          <w:p w14:paraId="2471471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distinguishable (vs. confusable) combinations of facial features,</w:t>
            </w:r>
          </w:p>
          <w:p w14:paraId="28C231F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whereas misclassifications indicate they do not (i.e., are more simi-</w:t>
            </w:r>
          </w:p>
          <w:p w14:paraId="3D0402C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lar).</w:t>
            </w:r>
          </w:p>
          <w:p w14:paraId="5DEABC7E" w14:textId="77777777" w:rsidR="007D6F96" w:rsidRPr="00541DAB" w:rsidRDefault="007D6F96" w:rsidP="007D6F96">
            <w:pPr>
              <w:rPr>
                <w:rFonts w:asciiTheme="majorHAnsi" w:hAnsiTheme="majorHAnsi" w:cstheme="majorHAnsi"/>
                <w:sz w:val="20"/>
                <w:szCs w:val="20"/>
              </w:rPr>
            </w:pPr>
          </w:p>
          <w:p w14:paraId="114E1CD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Results show that the social class </w:t>
            </w:r>
            <w:proofErr w:type="spellStart"/>
            <w:r w:rsidRPr="00541DAB">
              <w:rPr>
                <w:rFonts w:asciiTheme="majorHAnsi" w:hAnsiTheme="majorHAnsi" w:cstheme="majorHAnsi"/>
                <w:sz w:val="20"/>
                <w:szCs w:val="20"/>
              </w:rPr>
              <w:t>facemodels</w:t>
            </w:r>
            <w:proofErr w:type="spellEnd"/>
            <w:r w:rsidRPr="00541DAB">
              <w:rPr>
                <w:rFonts w:asciiTheme="majorHAnsi" w:hAnsiTheme="majorHAnsi" w:cstheme="majorHAnsi"/>
                <w:sz w:val="20"/>
                <w:szCs w:val="20"/>
              </w:rPr>
              <w:t xml:space="preserve"> are systematically distinguished from stereotype-related</w:t>
            </w:r>
          </w:p>
          <w:p w14:paraId="7CB45F1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social trait face models (see green diagonal squares) with some sys-</w:t>
            </w:r>
          </w:p>
          <w:p w14:paraId="2EB17F34"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tematic</w:t>
            </w:r>
            <w:proofErr w:type="spellEnd"/>
            <w:r w:rsidRPr="00541DAB">
              <w:rPr>
                <w:rFonts w:asciiTheme="majorHAnsi" w:hAnsiTheme="majorHAnsi" w:cstheme="majorHAnsi"/>
                <w:sz w:val="20"/>
                <w:szCs w:val="20"/>
              </w:rPr>
              <w:t xml:space="preserve"> misclassifications (off-diagonal squares, orange outlines)—</w:t>
            </w:r>
          </w:p>
          <w:p w14:paraId="6A69B30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for example, with competence—though these number far fewer than</w:t>
            </w:r>
          </w:p>
          <w:p w14:paraId="7406C64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correct classifications.</w:t>
            </w:r>
          </w:p>
          <w:p w14:paraId="42F243E0" w14:textId="77777777" w:rsidR="007D6F96" w:rsidRPr="00541DAB" w:rsidRDefault="007D6F96" w:rsidP="007D6F96">
            <w:pPr>
              <w:rPr>
                <w:rFonts w:asciiTheme="majorHAnsi" w:hAnsiTheme="majorHAnsi" w:cstheme="majorHAnsi"/>
                <w:sz w:val="20"/>
                <w:szCs w:val="20"/>
              </w:rPr>
            </w:pPr>
          </w:p>
          <w:p w14:paraId="6322C25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low confusability between social class</w:t>
            </w:r>
          </w:p>
          <w:p w14:paraId="4787496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and the social trait models indicates that multiple stereotypes (rather</w:t>
            </w:r>
          </w:p>
          <w:p w14:paraId="2C1778D7"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than one) characterize the relationship </w:t>
            </w:r>
            <w:r w:rsidRPr="00541DAB">
              <w:rPr>
                <w:rFonts w:asciiTheme="majorHAnsi" w:hAnsiTheme="majorHAnsi" w:cstheme="majorHAnsi"/>
                <w:sz w:val="20"/>
                <w:szCs w:val="20"/>
              </w:rPr>
              <w:lastRenderedPageBreak/>
              <w:t>between facial features and</w:t>
            </w:r>
          </w:p>
          <w:p w14:paraId="1B839F1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social class perception.</w:t>
            </w:r>
          </w:p>
          <w:p w14:paraId="237AAD57" w14:textId="77777777" w:rsidR="007D6F96" w:rsidRPr="00541DAB" w:rsidRDefault="007D6F96" w:rsidP="007D6F96">
            <w:pPr>
              <w:rPr>
                <w:rFonts w:asciiTheme="majorHAnsi" w:hAnsiTheme="majorHAnsi" w:cstheme="majorHAnsi"/>
                <w:sz w:val="20"/>
                <w:szCs w:val="20"/>
              </w:rPr>
            </w:pPr>
          </w:p>
          <w:p w14:paraId="3458ABB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Results showed</w:t>
            </w:r>
          </w:p>
          <w:p w14:paraId="48C12FE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that faces judged as rich or poor comprise specific combinations of</w:t>
            </w:r>
          </w:p>
          <w:p w14:paraId="36586EC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features that reflect several stereotypically related social traits.</w:t>
            </w:r>
          </w:p>
          <w:p w14:paraId="799E1C9B" w14:textId="77777777" w:rsidR="007D6F96" w:rsidRPr="00541DAB" w:rsidRDefault="007D6F96" w:rsidP="007D6F96">
            <w:pPr>
              <w:rPr>
                <w:rFonts w:asciiTheme="majorHAnsi" w:hAnsiTheme="majorHAnsi" w:cstheme="majorHAnsi"/>
                <w:sz w:val="20"/>
                <w:szCs w:val="20"/>
              </w:rPr>
            </w:pPr>
          </w:p>
          <w:p w14:paraId="41BC6A7B"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744DDA6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We anticipate that our results will inform future interventions designed to interrupt biased perception and social inequalities.</w:t>
            </w:r>
          </w:p>
          <w:p w14:paraId="69C0ACEF" w14:textId="77777777" w:rsidR="007D6F96" w:rsidRPr="00541DAB" w:rsidRDefault="007D6F96" w:rsidP="007D6F96">
            <w:pPr>
              <w:widowControl w:val="0"/>
              <w:rPr>
                <w:rFonts w:asciiTheme="majorHAnsi" w:hAnsiTheme="majorHAnsi" w:cstheme="majorHAnsi"/>
                <w:sz w:val="20"/>
                <w:szCs w:val="20"/>
              </w:rPr>
            </w:pPr>
          </w:p>
          <w:p w14:paraId="1FB72EE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people readily form impressions (i.e., subjective </w:t>
            </w:r>
            <w:proofErr w:type="spellStart"/>
            <w:r w:rsidRPr="00541DAB">
              <w:rPr>
                <w:rFonts w:asciiTheme="majorHAnsi" w:hAnsiTheme="majorHAnsi" w:cstheme="majorHAnsi"/>
                <w:sz w:val="20"/>
                <w:szCs w:val="20"/>
              </w:rPr>
              <w:t>judg</w:t>
            </w:r>
            <w:proofErr w:type="spellEnd"/>
            <w:r w:rsidRPr="00541DAB">
              <w:rPr>
                <w:rFonts w:asciiTheme="majorHAnsi" w:hAnsiTheme="majorHAnsi" w:cstheme="majorHAnsi"/>
                <w:sz w:val="20"/>
                <w:szCs w:val="20"/>
              </w:rPr>
              <w:t>-</w:t>
            </w:r>
          </w:p>
          <w:p w14:paraId="518F4B34"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ments</w:t>
            </w:r>
            <w:proofErr w:type="spellEnd"/>
            <w:r w:rsidRPr="00541DAB">
              <w:rPr>
                <w:rFonts w:asciiTheme="majorHAnsi" w:hAnsiTheme="majorHAnsi" w:cstheme="majorHAnsi"/>
                <w:sz w:val="20"/>
                <w:szCs w:val="20"/>
              </w:rPr>
              <w:t>) of others’ social class from their facial appearance</w:t>
            </w:r>
          </w:p>
          <w:p w14:paraId="0144EA54" w14:textId="77777777" w:rsidR="007D6F96" w:rsidRPr="00541DAB" w:rsidRDefault="007D6F96" w:rsidP="007D6F96">
            <w:pPr>
              <w:rPr>
                <w:rFonts w:asciiTheme="majorHAnsi" w:hAnsiTheme="majorHAnsi" w:cstheme="majorHAnsi"/>
                <w:sz w:val="20"/>
                <w:szCs w:val="20"/>
              </w:rPr>
            </w:pPr>
          </w:p>
          <w:p w14:paraId="4BDE433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These social class</w:t>
            </w:r>
          </w:p>
          <w:p w14:paraId="47CC638F" w14:textId="3937CDFF"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judgments also consistently correlate with judgments of social traits</w:t>
            </w:r>
            <w:r w:rsidR="003A0235" w:rsidRPr="00541DAB">
              <w:rPr>
                <w:rFonts w:asciiTheme="majorHAnsi" w:hAnsiTheme="majorHAnsi" w:cstheme="majorHAnsi"/>
                <w:sz w:val="20"/>
                <w:szCs w:val="20"/>
              </w:rPr>
              <w:t xml:space="preserve"> </w:t>
            </w:r>
            <w:r w:rsidRPr="00541DAB">
              <w:rPr>
                <w:rFonts w:asciiTheme="majorHAnsi" w:hAnsiTheme="majorHAnsi" w:cstheme="majorHAnsi"/>
                <w:sz w:val="20"/>
                <w:szCs w:val="20"/>
              </w:rPr>
              <w:t>such as competence, in line with stereotypes</w:t>
            </w:r>
          </w:p>
          <w:p w14:paraId="07144C0E" w14:textId="77777777" w:rsidR="007D6F96" w:rsidRPr="00541DAB" w:rsidRDefault="007D6F96" w:rsidP="007D6F96">
            <w:pPr>
              <w:rPr>
                <w:rFonts w:asciiTheme="majorHAnsi" w:hAnsiTheme="majorHAnsi" w:cstheme="majorHAnsi"/>
                <w:sz w:val="20"/>
                <w:szCs w:val="20"/>
              </w:rPr>
            </w:pPr>
          </w:p>
          <w:p w14:paraId="607A321F" w14:textId="205ABFD8"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These consistent relationships suggest that the subjective perception of social class—where group membership may not necessarily be perceptually obvious—could be largely explained</w:t>
            </w:r>
          </w:p>
          <w:p w14:paraId="4AE1B96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by social stereotyping and driven by certain stereotype-related facial features.</w:t>
            </w:r>
          </w:p>
          <w:p w14:paraId="5093BFEC" w14:textId="77777777" w:rsidR="007D6F96" w:rsidRPr="00541DAB" w:rsidRDefault="007D6F96" w:rsidP="007D6F96">
            <w:pPr>
              <w:rPr>
                <w:rFonts w:asciiTheme="majorHAnsi" w:hAnsiTheme="majorHAnsi" w:cstheme="majorHAnsi"/>
                <w:sz w:val="20"/>
                <w:szCs w:val="20"/>
              </w:rPr>
            </w:pPr>
          </w:p>
          <w:p w14:paraId="4F36B07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it remains</w:t>
            </w:r>
          </w:p>
          <w:p w14:paraId="001C255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unknown what specific facial </w:t>
            </w:r>
            <w:r w:rsidRPr="00541DAB">
              <w:rPr>
                <w:rFonts w:asciiTheme="majorHAnsi" w:hAnsiTheme="majorHAnsi" w:cstheme="majorHAnsi"/>
                <w:sz w:val="20"/>
                <w:szCs w:val="20"/>
              </w:rPr>
              <w:lastRenderedPageBreak/>
              <w:t>features drive impressions of social</w:t>
            </w:r>
          </w:p>
          <w:p w14:paraId="52D0395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class and how they relate to those of stereotype-related judgments,</w:t>
            </w:r>
          </w:p>
          <w:p w14:paraId="193593AF" w14:textId="77777777" w:rsidR="007D6F96" w:rsidRPr="00541DAB" w:rsidRDefault="007D6F96" w:rsidP="007D6F96">
            <w:pPr>
              <w:rPr>
                <w:rFonts w:asciiTheme="majorHAnsi" w:hAnsiTheme="majorHAnsi" w:cstheme="majorHAnsi"/>
                <w:sz w:val="20"/>
                <w:szCs w:val="20"/>
              </w:rPr>
            </w:pPr>
            <w:proofErr w:type="gramStart"/>
            <w:r w:rsidRPr="00541DAB">
              <w:rPr>
                <w:rFonts w:asciiTheme="majorHAnsi" w:hAnsiTheme="majorHAnsi" w:cstheme="majorHAnsi"/>
                <w:sz w:val="20"/>
                <w:szCs w:val="20"/>
              </w:rPr>
              <w:t>thus</w:t>
            </w:r>
            <w:proofErr w:type="gramEnd"/>
            <w:r w:rsidRPr="00541DAB">
              <w:rPr>
                <w:rFonts w:asciiTheme="majorHAnsi" w:hAnsiTheme="majorHAnsi" w:cstheme="majorHAnsi"/>
                <w:sz w:val="20"/>
                <w:szCs w:val="20"/>
              </w:rPr>
              <w:t xml:space="preserve"> limiting investigation of this explanation.</w:t>
            </w:r>
          </w:p>
          <w:p w14:paraId="376F5BD8" w14:textId="77777777" w:rsidR="007D6F96" w:rsidRPr="00541DAB" w:rsidRDefault="007D6F96" w:rsidP="007D6F96">
            <w:pPr>
              <w:rPr>
                <w:rFonts w:asciiTheme="majorHAnsi" w:hAnsiTheme="majorHAnsi" w:cstheme="majorHAnsi"/>
                <w:sz w:val="20"/>
                <w:szCs w:val="20"/>
              </w:rPr>
            </w:pPr>
          </w:p>
          <w:p w14:paraId="46233AF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generated a set</w:t>
            </w:r>
          </w:p>
          <w:p w14:paraId="509928B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of novel photo-realistic face identities using a 3D generative model</w:t>
            </w:r>
          </w:p>
          <w:p w14:paraId="1EBB9CF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of the human face, which is based on high-resolution 3D captures of</w:t>
            </w:r>
          </w:p>
          <w:p w14:paraId="1E80A6B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real people (402 total, 232 female, 170 male; Mage = 28.19 years,</w:t>
            </w:r>
          </w:p>
          <w:p w14:paraId="48877F4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SD = 14.65; 245 White, 149 East Asian, eight Black) and has a high-fidelity generative capacity to represent the naturalistic varia-</w:t>
            </w:r>
          </w:p>
          <w:p w14:paraId="112BDD95"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tions</w:t>
            </w:r>
            <w:proofErr w:type="spellEnd"/>
            <w:r w:rsidRPr="00541DAB">
              <w:rPr>
                <w:rFonts w:asciiTheme="majorHAnsi" w:hAnsiTheme="majorHAnsi" w:cstheme="majorHAnsi"/>
                <w:sz w:val="20"/>
                <w:szCs w:val="20"/>
              </w:rPr>
              <w:t xml:space="preserve"> of typically developed adult human faces</w:t>
            </w:r>
          </w:p>
          <w:p w14:paraId="5AE05579" w14:textId="77777777" w:rsidR="007D6F96" w:rsidRPr="00541DAB" w:rsidRDefault="007D6F96" w:rsidP="007D6F96">
            <w:pPr>
              <w:rPr>
                <w:rFonts w:asciiTheme="majorHAnsi" w:hAnsiTheme="majorHAnsi" w:cstheme="majorHAnsi"/>
                <w:sz w:val="20"/>
                <w:szCs w:val="20"/>
              </w:rPr>
            </w:pPr>
          </w:p>
          <w:p w14:paraId="6B3BF39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To</w:t>
            </w:r>
          </w:p>
          <w:p w14:paraId="75FC2877" w14:textId="77777777" w:rsidR="007D6F96" w:rsidRPr="00541DAB" w:rsidRDefault="007D6F96" w:rsidP="007D6F96">
            <w:pPr>
              <w:rPr>
                <w:rFonts w:asciiTheme="majorHAnsi" w:hAnsiTheme="majorHAnsi" w:cstheme="majorHAnsi"/>
                <w:sz w:val="20"/>
                <w:szCs w:val="20"/>
              </w:rPr>
            </w:pPr>
          </w:p>
          <w:p w14:paraId="65A943CE"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generate each stimulus face, the generative model added random var-</w:t>
            </w:r>
          </w:p>
          <w:p w14:paraId="299B294D"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iations</w:t>
            </w:r>
            <w:proofErr w:type="spellEnd"/>
            <w:r w:rsidRPr="00541DAB">
              <w:rPr>
                <w:rFonts w:asciiTheme="majorHAnsi" w:hAnsiTheme="majorHAnsi" w:cstheme="majorHAnsi"/>
                <w:sz w:val="20"/>
                <w:szCs w:val="20"/>
              </w:rPr>
              <w:t xml:space="preserve"> of 402 identity components—that is, variations of 3D </w:t>
            </w:r>
            <w:r w:rsidRPr="00541DAB">
              <w:rPr>
                <w:rFonts w:asciiTheme="majorHAnsi" w:hAnsiTheme="majorHAnsi" w:cstheme="majorHAnsi"/>
                <w:sz w:val="20"/>
                <w:szCs w:val="20"/>
              </w:rPr>
              <w:lastRenderedPageBreak/>
              <w:t>morphology and two-dimensional (2D) complexion, each represented</w:t>
            </w:r>
          </w:p>
          <w:p w14:paraId="408C454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as principal components (PCs; see Figure 1a)—to the model’s aver-</w:t>
            </w:r>
          </w:p>
          <w:p w14:paraId="604B0B5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age White female or male face (aged 18–35 </w:t>
            </w:r>
            <w:proofErr w:type="gramStart"/>
            <w:r w:rsidRPr="00541DAB">
              <w:rPr>
                <w:rFonts w:asciiTheme="majorHAnsi" w:hAnsiTheme="majorHAnsi" w:cstheme="majorHAnsi"/>
                <w:sz w:val="20"/>
                <w:szCs w:val="20"/>
              </w:rPr>
              <w:t>years;</w:t>
            </w:r>
            <w:proofErr w:type="gramEnd"/>
          </w:p>
          <w:p w14:paraId="39FDD753" w14:textId="77777777" w:rsidR="007D6F96" w:rsidRPr="00541DAB" w:rsidRDefault="007D6F96" w:rsidP="007D6F96">
            <w:pPr>
              <w:rPr>
                <w:rFonts w:asciiTheme="majorHAnsi" w:hAnsiTheme="majorHAnsi" w:cstheme="majorHAnsi"/>
                <w:sz w:val="20"/>
                <w:szCs w:val="20"/>
              </w:rPr>
            </w:pPr>
          </w:p>
          <w:p w14:paraId="5A3A6E2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for each individual face model, we used their regression</w:t>
            </w:r>
          </w:p>
          <w:p w14:paraId="0E9FE62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parameters to derive predicted identity component coefficients and</w:t>
            </w:r>
          </w:p>
          <w:p w14:paraId="274DD4F7"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converted them to vertex values (x, y, and z coordinates) for 3D mor-</w:t>
            </w:r>
          </w:p>
          <w:p w14:paraId="6FEFDD4C"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phology</w:t>
            </w:r>
            <w:proofErr w:type="spellEnd"/>
            <w:r w:rsidRPr="00541DAB">
              <w:rPr>
                <w:rFonts w:asciiTheme="majorHAnsi" w:hAnsiTheme="majorHAnsi" w:cstheme="majorHAnsi"/>
                <w:sz w:val="20"/>
                <w:szCs w:val="20"/>
              </w:rPr>
              <w:t xml:space="preserve"> and to pixel values in L * a * b space for 2D complexion.</w:t>
            </w:r>
          </w:p>
          <w:p w14:paraId="60099715" w14:textId="77777777" w:rsidR="007D6F96" w:rsidRPr="00541DAB" w:rsidRDefault="007D6F96" w:rsidP="007D6F96">
            <w:pPr>
              <w:rPr>
                <w:rFonts w:asciiTheme="majorHAnsi" w:hAnsiTheme="majorHAnsi" w:cstheme="majorHAnsi"/>
                <w:sz w:val="20"/>
                <w:szCs w:val="20"/>
              </w:rPr>
            </w:pPr>
          </w:p>
          <w:p w14:paraId="6AF5DED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For 3D morphology, we derived the 3D residuals vertex-by-vertex using Euclidean distance. For 2D complexion, we used a similar approach for L (luminance), a (</w:t>
            </w:r>
            <w:proofErr w:type="gramStart"/>
            <w:r w:rsidRPr="00541DAB">
              <w:rPr>
                <w:rFonts w:asciiTheme="majorHAnsi" w:hAnsiTheme="majorHAnsi" w:cstheme="majorHAnsi"/>
                <w:sz w:val="20"/>
                <w:szCs w:val="20"/>
              </w:rPr>
              <w:t>green–red</w:t>
            </w:r>
            <w:proofErr w:type="gramEnd"/>
            <w:r w:rsidRPr="00541DAB">
              <w:rPr>
                <w:rFonts w:asciiTheme="majorHAnsi" w:hAnsiTheme="majorHAnsi" w:cstheme="majorHAnsi"/>
                <w:sz w:val="20"/>
                <w:szCs w:val="20"/>
              </w:rPr>
              <w:t>), and b</w:t>
            </w:r>
          </w:p>
          <w:p w14:paraId="7571B7C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t>
            </w:r>
            <w:proofErr w:type="gramStart"/>
            <w:r w:rsidRPr="00541DAB">
              <w:rPr>
                <w:rFonts w:asciiTheme="majorHAnsi" w:hAnsiTheme="majorHAnsi" w:cstheme="majorHAnsi"/>
                <w:sz w:val="20"/>
                <w:szCs w:val="20"/>
              </w:rPr>
              <w:t>blue–yellow</w:t>
            </w:r>
            <w:proofErr w:type="gramEnd"/>
            <w:r w:rsidRPr="00541DAB">
              <w:rPr>
                <w:rFonts w:asciiTheme="majorHAnsi" w:hAnsiTheme="majorHAnsi" w:cstheme="majorHAnsi"/>
                <w:sz w:val="20"/>
                <w:szCs w:val="20"/>
              </w:rPr>
              <w:t>) color planes separately. We modeled morphology and</w:t>
            </w:r>
          </w:p>
          <w:p w14:paraId="26A3AAC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complexion separately to examine the </w:t>
            </w:r>
            <w:r w:rsidRPr="00541DAB">
              <w:rPr>
                <w:rFonts w:asciiTheme="majorHAnsi" w:hAnsiTheme="majorHAnsi" w:cstheme="majorHAnsi"/>
                <w:sz w:val="20"/>
                <w:szCs w:val="20"/>
              </w:rPr>
              <w:lastRenderedPageBreak/>
              <w:t>contribution of each to perception.</w:t>
            </w:r>
          </w:p>
          <w:p w14:paraId="6FDA6BC7" w14:textId="77777777" w:rsidR="007D6F96" w:rsidRPr="00541DAB" w:rsidRDefault="007D6F96" w:rsidP="007D6F96">
            <w:pPr>
              <w:rPr>
                <w:rFonts w:asciiTheme="majorHAnsi" w:hAnsiTheme="majorHAnsi" w:cstheme="majorHAnsi"/>
                <w:sz w:val="20"/>
                <w:szCs w:val="20"/>
              </w:rPr>
            </w:pPr>
          </w:p>
          <w:p w14:paraId="29659DF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poor face models comprise features that closely resemble</w:t>
            </w:r>
          </w:p>
          <w:p w14:paraId="3A68E89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those of submissive and incompetent face models (dark green):</w:t>
            </w:r>
          </w:p>
          <w:p w14:paraId="65AEB72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higher inner brows, lower placed mouth, flatter chins (morphology</w:t>
            </w:r>
          </w:p>
          <w:p w14:paraId="7AB4262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PC2), and darker, cooler complexion (complexion PC2).</w:t>
            </w:r>
          </w:p>
          <w:p w14:paraId="6C28BD12" w14:textId="77777777" w:rsidR="007D6F96" w:rsidRPr="00541DAB" w:rsidRDefault="007D6F96" w:rsidP="007D6F96">
            <w:pPr>
              <w:rPr>
                <w:rFonts w:asciiTheme="majorHAnsi" w:hAnsiTheme="majorHAnsi" w:cstheme="majorHAnsi"/>
                <w:sz w:val="20"/>
                <w:szCs w:val="20"/>
              </w:rPr>
            </w:pPr>
          </w:p>
          <w:p w14:paraId="71EA54F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these</w:t>
            </w:r>
          </w:p>
          <w:p w14:paraId="45CBA56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results confirm that faces judged as rich or poor comprise a specific</w:t>
            </w:r>
          </w:p>
          <w:p w14:paraId="309580D7"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combination of stereotype-related facial features.</w:t>
            </w:r>
          </w:p>
          <w:p w14:paraId="727C8DD2" w14:textId="77777777" w:rsidR="007D6F96" w:rsidRPr="00541DAB" w:rsidRDefault="007D6F96" w:rsidP="007D6F96">
            <w:pPr>
              <w:rPr>
                <w:rFonts w:asciiTheme="majorHAnsi" w:hAnsiTheme="majorHAnsi" w:cstheme="majorHAnsi"/>
                <w:sz w:val="20"/>
                <w:szCs w:val="20"/>
              </w:rPr>
            </w:pPr>
          </w:p>
          <w:p w14:paraId="2F59A9B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These findings</w:t>
            </w:r>
          </w:p>
          <w:p w14:paraId="1DD00DF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align with existing accounts of person perception and provide a critical</w:t>
            </w:r>
          </w:p>
          <w:p w14:paraId="51B4CA0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explanatory element in understanding the link between social class and</w:t>
            </w:r>
          </w:p>
          <w:p w14:paraId="1FB7F7DE"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social trait perception.</w:t>
            </w:r>
          </w:p>
          <w:p w14:paraId="6FACBA64" w14:textId="77777777" w:rsidR="007D6F96" w:rsidRPr="00541DAB" w:rsidRDefault="007D6F96" w:rsidP="007D6F96">
            <w:pPr>
              <w:rPr>
                <w:rFonts w:asciiTheme="majorHAnsi" w:hAnsiTheme="majorHAnsi" w:cstheme="majorHAnsi"/>
                <w:sz w:val="20"/>
                <w:szCs w:val="20"/>
              </w:rPr>
            </w:pPr>
          </w:p>
          <w:p w14:paraId="507777C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anticipate that our approach and results will inform further developments in </w:t>
            </w:r>
            <w:r w:rsidRPr="00541DAB">
              <w:rPr>
                <w:rFonts w:asciiTheme="majorHAnsi" w:hAnsiTheme="majorHAnsi" w:cstheme="majorHAnsi"/>
                <w:sz w:val="20"/>
                <w:szCs w:val="20"/>
              </w:rPr>
              <w:lastRenderedPageBreak/>
              <w:t>accounts of person perception.</w:t>
            </w:r>
          </w:p>
          <w:p w14:paraId="1239F079" w14:textId="77777777" w:rsidR="007D6F96" w:rsidRPr="00541DAB" w:rsidRDefault="007D6F96" w:rsidP="007D6F96">
            <w:pPr>
              <w:rPr>
                <w:rFonts w:asciiTheme="majorHAnsi" w:hAnsiTheme="majorHAnsi" w:cstheme="majorHAnsi"/>
                <w:sz w:val="20"/>
                <w:szCs w:val="20"/>
              </w:rPr>
            </w:pPr>
          </w:p>
          <w:p w14:paraId="53CAFEC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future work</w:t>
            </w:r>
          </w:p>
          <w:p w14:paraId="2D9C708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should examine whether and how manipulating beliefs about social</w:t>
            </w:r>
          </w:p>
          <w:p w14:paraId="6594F3C1" w14:textId="77777777" w:rsidR="007D6F96" w:rsidRPr="00541DAB" w:rsidRDefault="007D6F96" w:rsidP="007D6F96">
            <w:pPr>
              <w:rPr>
                <w:rFonts w:asciiTheme="majorHAnsi" w:hAnsiTheme="majorHAnsi" w:cstheme="majorHAnsi"/>
                <w:sz w:val="20"/>
                <w:szCs w:val="20"/>
              </w:rPr>
            </w:pPr>
          </w:p>
          <w:p w14:paraId="1E582CB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class could shift perceptions. Such work could inform future interventions to combat biased judgments that can perpetuate inequality.</w:t>
            </w:r>
          </w:p>
          <w:p w14:paraId="37B8877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determining which labels are most appropriate to use, as we did in the current study), and perceiver individual differences, such as own social class standing or degree of class prejudice,</w:t>
            </w:r>
          </w:p>
          <w:p w14:paraId="3D323E1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could also impact perception.</w:t>
            </w:r>
          </w:p>
          <w:p w14:paraId="4B84F257" w14:textId="77777777" w:rsidR="007D6F96" w:rsidRPr="00541DAB" w:rsidRDefault="007D6F96" w:rsidP="007D6F96">
            <w:pPr>
              <w:rPr>
                <w:rFonts w:asciiTheme="majorHAnsi" w:hAnsiTheme="majorHAnsi" w:cstheme="majorHAnsi"/>
                <w:sz w:val="20"/>
                <w:szCs w:val="20"/>
              </w:rPr>
            </w:pPr>
          </w:p>
          <w:p w14:paraId="4651C25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recruited young adult White Western participants and used young adult White Western face stimuli in this research to minimize</w:t>
            </w:r>
          </w:p>
          <w:p w14:paraId="4999F33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variation between participants due to potential cultural differences in</w:t>
            </w:r>
          </w:p>
          <w:p w14:paraId="3214CD9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face judgments and to control for stereotypes </w:t>
            </w:r>
            <w:r w:rsidRPr="00541DAB">
              <w:rPr>
                <w:rFonts w:asciiTheme="majorHAnsi" w:hAnsiTheme="majorHAnsi" w:cstheme="majorHAnsi"/>
                <w:sz w:val="20"/>
                <w:szCs w:val="20"/>
              </w:rPr>
              <w:lastRenderedPageBreak/>
              <w:t>intersecting social class with other social categories such as race/ethnicity and age.</w:t>
            </w:r>
          </w:p>
          <w:p w14:paraId="631EF0D1" w14:textId="77777777" w:rsidR="007D6F96" w:rsidRPr="00541DAB" w:rsidRDefault="007D6F96" w:rsidP="007D6F96">
            <w:pPr>
              <w:rPr>
                <w:rFonts w:asciiTheme="majorHAnsi" w:hAnsiTheme="majorHAnsi" w:cstheme="majorHAnsi"/>
                <w:sz w:val="20"/>
                <w:szCs w:val="20"/>
              </w:rPr>
            </w:pPr>
          </w:p>
          <w:p w14:paraId="3509642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Future work</w:t>
            </w:r>
          </w:p>
          <w:p w14:paraId="4454316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should examine social class perception in other cultures, particularly</w:t>
            </w:r>
          </w:p>
          <w:p w14:paraId="2A372F8F" w14:textId="13EBA77C"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those in which social class stereotypes</w:t>
            </w:r>
          </w:p>
          <w:p w14:paraId="222841C4" w14:textId="77777777" w:rsidR="007D6F96" w:rsidRPr="00541DAB" w:rsidRDefault="007D6F96" w:rsidP="007D6F96">
            <w:pPr>
              <w:rPr>
                <w:rFonts w:asciiTheme="majorHAnsi" w:hAnsiTheme="majorHAnsi" w:cstheme="majorHAnsi"/>
                <w:sz w:val="20"/>
                <w:szCs w:val="20"/>
              </w:rPr>
            </w:pPr>
          </w:p>
        </w:tc>
      </w:tr>
      <w:tr w:rsidR="007D6F96" w:rsidRPr="00541DAB" w14:paraId="588557E2" w14:textId="77777777">
        <w:trPr>
          <w:trHeight w:val="485"/>
        </w:trPr>
        <w:tc>
          <w:tcPr>
            <w:tcW w:w="1872" w:type="dxa"/>
            <w:tcMar>
              <w:top w:w="100" w:type="dxa"/>
              <w:left w:w="100" w:type="dxa"/>
              <w:bottom w:w="100" w:type="dxa"/>
              <w:right w:w="100" w:type="dxa"/>
            </w:tcMar>
          </w:tcPr>
          <w:p w14:paraId="5D950690" w14:textId="73F12722"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lastRenderedPageBreak/>
              <w:t>Boch, A., &amp; Thomas, B. R. (2025). Human-robot dynamics: a psychological insight into the ethics of social robotics.</w:t>
            </w:r>
          </w:p>
        </w:tc>
        <w:tc>
          <w:tcPr>
            <w:tcW w:w="1872" w:type="dxa"/>
            <w:tcMar>
              <w:top w:w="100" w:type="dxa"/>
              <w:left w:w="100" w:type="dxa"/>
              <w:bottom w:w="100" w:type="dxa"/>
              <w:right w:w="100" w:type="dxa"/>
            </w:tcMar>
          </w:tcPr>
          <w:p w14:paraId="15F90492" w14:textId="77777777" w:rsidR="003A0235" w:rsidRPr="00541DAB" w:rsidRDefault="003A0235" w:rsidP="003A0235">
            <w:pPr>
              <w:rPr>
                <w:rFonts w:asciiTheme="majorHAnsi" w:hAnsiTheme="majorHAnsi" w:cstheme="majorHAnsi"/>
                <w:sz w:val="20"/>
                <w:szCs w:val="20"/>
              </w:rPr>
            </w:pPr>
            <w:r w:rsidRPr="00541DAB">
              <w:rPr>
                <w:rFonts w:asciiTheme="majorHAnsi" w:hAnsiTheme="majorHAnsi" w:cstheme="majorHAnsi"/>
                <w:sz w:val="20"/>
                <w:szCs w:val="20"/>
              </w:rPr>
              <w:t>Social robotics is a rapidly growing application of artificial intelligence (AI) in society,</w:t>
            </w:r>
          </w:p>
          <w:p w14:paraId="0D310C31" w14:textId="77777777" w:rsidR="003A0235" w:rsidRPr="00541DAB" w:rsidRDefault="003A0235" w:rsidP="003A0235">
            <w:pPr>
              <w:rPr>
                <w:rFonts w:asciiTheme="majorHAnsi" w:hAnsiTheme="majorHAnsi" w:cstheme="majorHAnsi"/>
                <w:sz w:val="20"/>
                <w:szCs w:val="20"/>
              </w:rPr>
            </w:pPr>
            <w:r w:rsidRPr="00541DAB">
              <w:rPr>
                <w:rFonts w:asciiTheme="majorHAnsi" w:hAnsiTheme="majorHAnsi" w:cstheme="majorHAnsi"/>
                <w:sz w:val="20"/>
                <w:szCs w:val="20"/>
              </w:rPr>
              <w:t>encompassing an expanding range of applications. This paper aims to contribute to the ongoing integration of</w:t>
            </w:r>
          </w:p>
          <w:p w14:paraId="2DAD5B4A" w14:textId="77777777" w:rsidR="003A0235" w:rsidRPr="00541DAB" w:rsidRDefault="003A0235" w:rsidP="003A0235">
            <w:pPr>
              <w:rPr>
                <w:rFonts w:asciiTheme="majorHAnsi" w:hAnsiTheme="majorHAnsi" w:cstheme="majorHAnsi"/>
                <w:sz w:val="20"/>
                <w:szCs w:val="20"/>
              </w:rPr>
            </w:pPr>
            <w:r w:rsidRPr="00541DAB">
              <w:rPr>
                <w:rFonts w:asciiTheme="majorHAnsi" w:hAnsiTheme="majorHAnsi" w:cstheme="majorHAnsi"/>
                <w:sz w:val="20"/>
                <w:szCs w:val="20"/>
              </w:rPr>
              <w:t>psychology into social robotics ethics by reviewing current theories and empirical findings related to human–</w:t>
            </w:r>
          </w:p>
          <w:p w14:paraId="3929ADAF" w14:textId="6E93F528" w:rsidR="007D6F96" w:rsidRPr="00541DAB" w:rsidRDefault="003A0235" w:rsidP="003A0235">
            <w:pPr>
              <w:rPr>
                <w:rFonts w:asciiTheme="majorHAnsi" w:hAnsiTheme="majorHAnsi" w:cstheme="majorHAnsi"/>
                <w:sz w:val="20"/>
                <w:szCs w:val="20"/>
              </w:rPr>
            </w:pPr>
            <w:r w:rsidRPr="00541DAB">
              <w:rPr>
                <w:rFonts w:asciiTheme="majorHAnsi" w:hAnsiTheme="majorHAnsi" w:cstheme="majorHAnsi"/>
                <w:sz w:val="20"/>
                <w:szCs w:val="20"/>
              </w:rPr>
              <w:t>robot interaction (HRI) and addressing critical points of contention within the ethics discourse.</w:t>
            </w:r>
          </w:p>
        </w:tc>
        <w:tc>
          <w:tcPr>
            <w:tcW w:w="1872" w:type="dxa"/>
            <w:tcMar>
              <w:top w:w="100" w:type="dxa"/>
              <w:left w:w="100" w:type="dxa"/>
              <w:bottom w:w="100" w:type="dxa"/>
              <w:right w:w="100" w:type="dxa"/>
            </w:tcMar>
          </w:tcPr>
          <w:p w14:paraId="57E305AB" w14:textId="77777777" w:rsidR="003A0235" w:rsidRPr="00541DAB" w:rsidRDefault="003A0235" w:rsidP="003A0235">
            <w:pPr>
              <w:widowControl w:val="0"/>
              <w:rPr>
                <w:rFonts w:asciiTheme="majorHAnsi" w:hAnsiTheme="majorHAnsi" w:cstheme="majorHAnsi"/>
                <w:sz w:val="20"/>
                <w:szCs w:val="20"/>
              </w:rPr>
            </w:pPr>
            <w:r w:rsidRPr="00541DAB">
              <w:rPr>
                <w:rFonts w:asciiTheme="majorHAnsi" w:hAnsiTheme="majorHAnsi" w:cstheme="majorHAnsi"/>
                <w:sz w:val="20"/>
                <w:szCs w:val="20"/>
              </w:rPr>
              <w:t>The authors will explore the factors influencing the acceptance of social</w:t>
            </w:r>
          </w:p>
          <w:p w14:paraId="3B5D52E7" w14:textId="77777777" w:rsidR="003A0235" w:rsidRPr="00541DAB" w:rsidRDefault="003A0235" w:rsidP="003A0235">
            <w:pPr>
              <w:widowControl w:val="0"/>
              <w:rPr>
                <w:rFonts w:asciiTheme="majorHAnsi" w:hAnsiTheme="majorHAnsi" w:cstheme="majorHAnsi"/>
                <w:sz w:val="20"/>
                <w:szCs w:val="20"/>
              </w:rPr>
            </w:pPr>
            <w:r w:rsidRPr="00541DAB">
              <w:rPr>
                <w:rFonts w:asciiTheme="majorHAnsi" w:hAnsiTheme="majorHAnsi" w:cstheme="majorHAnsi"/>
                <w:sz w:val="20"/>
                <w:szCs w:val="20"/>
              </w:rPr>
              <w:t>robots, explore the development of relationships between humans and robots and delve into three prominent</w:t>
            </w:r>
          </w:p>
          <w:p w14:paraId="0EF8F795" w14:textId="06424356" w:rsidR="007D6F96" w:rsidRPr="00541DAB" w:rsidRDefault="003A0235" w:rsidP="003A0235">
            <w:pPr>
              <w:widowControl w:val="0"/>
              <w:rPr>
                <w:rFonts w:asciiTheme="majorHAnsi" w:hAnsiTheme="majorHAnsi" w:cstheme="majorHAnsi"/>
                <w:sz w:val="20"/>
                <w:szCs w:val="20"/>
              </w:rPr>
            </w:pPr>
            <w:r w:rsidRPr="00541DAB">
              <w:rPr>
                <w:rFonts w:asciiTheme="majorHAnsi" w:hAnsiTheme="majorHAnsi" w:cstheme="majorHAnsi"/>
                <w:sz w:val="20"/>
                <w:szCs w:val="20"/>
              </w:rPr>
              <w:t>controversies: deception, dehumanisation and violence.</w:t>
            </w:r>
          </w:p>
        </w:tc>
        <w:tc>
          <w:tcPr>
            <w:tcW w:w="1872" w:type="dxa"/>
            <w:tcMar>
              <w:top w:w="100" w:type="dxa"/>
              <w:left w:w="100" w:type="dxa"/>
              <w:bottom w:w="100" w:type="dxa"/>
              <w:right w:w="100" w:type="dxa"/>
            </w:tcMar>
          </w:tcPr>
          <w:p w14:paraId="7836D76E" w14:textId="77777777" w:rsidR="003A0235" w:rsidRPr="00541DAB" w:rsidRDefault="003A0235" w:rsidP="003A0235">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The authors first propose design factors allowing for a positive interaction with the robot, and</w:t>
            </w:r>
          </w:p>
          <w:p w14:paraId="6AF39FB4" w14:textId="77777777" w:rsidR="003A0235" w:rsidRPr="00541DAB" w:rsidRDefault="003A0235" w:rsidP="003A0235">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further discuss precise dimensions to evaluate when designing a social robot to ensure ethical design</w:t>
            </w:r>
          </w:p>
          <w:p w14:paraId="1F42A944" w14:textId="77777777" w:rsidR="003A0235" w:rsidRPr="00541DAB" w:rsidRDefault="003A0235" w:rsidP="003A0235">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technology, building on the four ethical principles for trustworthy AI. The final section of this paper will</w:t>
            </w:r>
          </w:p>
          <w:p w14:paraId="003EBCEA" w14:textId="5B644655" w:rsidR="007D6F96" w:rsidRPr="00541DAB" w:rsidRDefault="003A0235" w:rsidP="003A0235">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outline and offer explicit recommendations for future research endeavours.</w:t>
            </w:r>
          </w:p>
        </w:tc>
        <w:tc>
          <w:tcPr>
            <w:tcW w:w="1872" w:type="dxa"/>
            <w:tcMar>
              <w:top w:w="100" w:type="dxa"/>
              <w:left w:w="100" w:type="dxa"/>
              <w:bottom w:w="100" w:type="dxa"/>
              <w:right w:w="100" w:type="dxa"/>
            </w:tcMar>
          </w:tcPr>
          <w:p w14:paraId="7BE7E7BC" w14:textId="77777777" w:rsidR="003A0235" w:rsidRPr="00541DAB" w:rsidRDefault="003A0235" w:rsidP="003A0235">
            <w:pPr>
              <w:widowControl w:val="0"/>
              <w:rPr>
                <w:rFonts w:asciiTheme="majorHAnsi" w:hAnsiTheme="majorHAnsi" w:cstheme="majorHAnsi"/>
                <w:sz w:val="20"/>
                <w:szCs w:val="20"/>
              </w:rPr>
            </w:pPr>
            <w:r w:rsidRPr="00541DAB">
              <w:rPr>
                <w:rFonts w:asciiTheme="majorHAnsi" w:hAnsiTheme="majorHAnsi" w:cstheme="majorHAnsi"/>
                <w:sz w:val="20"/>
                <w:szCs w:val="20"/>
              </w:rPr>
              <w:t>This paper provides originality and value to the field of social robotics ethics by</w:t>
            </w:r>
          </w:p>
          <w:p w14:paraId="0AB21EFF" w14:textId="77777777" w:rsidR="003A0235" w:rsidRPr="00541DAB" w:rsidRDefault="003A0235" w:rsidP="003A0235">
            <w:pPr>
              <w:widowControl w:val="0"/>
              <w:rPr>
                <w:rFonts w:asciiTheme="majorHAnsi" w:hAnsiTheme="majorHAnsi" w:cstheme="majorHAnsi"/>
                <w:sz w:val="20"/>
                <w:szCs w:val="20"/>
              </w:rPr>
            </w:pPr>
            <w:r w:rsidRPr="00541DAB">
              <w:rPr>
                <w:rFonts w:asciiTheme="majorHAnsi" w:hAnsiTheme="majorHAnsi" w:cstheme="majorHAnsi"/>
                <w:sz w:val="20"/>
                <w:szCs w:val="20"/>
              </w:rPr>
              <w:t>integrating psychology into the ethical discourse and offering a comprehensive understanding of HRI. It</w:t>
            </w:r>
          </w:p>
          <w:p w14:paraId="6E5BCE50" w14:textId="77777777" w:rsidR="003A0235" w:rsidRPr="00541DAB" w:rsidRDefault="003A0235" w:rsidP="003A0235">
            <w:pPr>
              <w:widowControl w:val="0"/>
              <w:rPr>
                <w:rFonts w:asciiTheme="majorHAnsi" w:hAnsiTheme="majorHAnsi" w:cstheme="majorHAnsi"/>
                <w:sz w:val="20"/>
                <w:szCs w:val="20"/>
              </w:rPr>
            </w:pPr>
            <w:r w:rsidRPr="00541DAB">
              <w:rPr>
                <w:rFonts w:asciiTheme="majorHAnsi" w:hAnsiTheme="majorHAnsi" w:cstheme="majorHAnsi"/>
                <w:sz w:val="20"/>
                <w:szCs w:val="20"/>
              </w:rPr>
              <w:t>introduces three ethical dimensions and provides recommendations for implementing them, contributing to the</w:t>
            </w:r>
          </w:p>
          <w:p w14:paraId="01E20FD0" w14:textId="5306BD4F" w:rsidR="007D6F96" w:rsidRPr="00541DAB" w:rsidRDefault="003A0235" w:rsidP="003A0235">
            <w:pPr>
              <w:widowControl w:val="0"/>
              <w:rPr>
                <w:rFonts w:asciiTheme="majorHAnsi" w:hAnsiTheme="majorHAnsi" w:cstheme="majorHAnsi"/>
                <w:sz w:val="20"/>
                <w:szCs w:val="20"/>
              </w:rPr>
            </w:pPr>
            <w:r w:rsidRPr="00541DAB">
              <w:rPr>
                <w:rFonts w:asciiTheme="majorHAnsi" w:hAnsiTheme="majorHAnsi" w:cstheme="majorHAnsi"/>
                <w:sz w:val="20"/>
                <w:szCs w:val="20"/>
              </w:rPr>
              <w:t>development of ethical design in social robots and trustworthy AI.</w:t>
            </w:r>
          </w:p>
        </w:tc>
      </w:tr>
      <w:tr w:rsidR="00791A93" w:rsidRPr="00541DAB" w14:paraId="68039F3B" w14:textId="77777777">
        <w:trPr>
          <w:trHeight w:val="485"/>
        </w:trPr>
        <w:tc>
          <w:tcPr>
            <w:tcW w:w="1872" w:type="dxa"/>
            <w:tcMar>
              <w:top w:w="100" w:type="dxa"/>
              <w:left w:w="100" w:type="dxa"/>
              <w:bottom w:w="100" w:type="dxa"/>
              <w:right w:w="100" w:type="dxa"/>
            </w:tcMar>
          </w:tcPr>
          <w:p w14:paraId="3F36CB47" w14:textId="0045E2DA" w:rsidR="00791A93" w:rsidRPr="00541DAB" w:rsidRDefault="00791A93" w:rsidP="007D6F96">
            <w:pPr>
              <w:widowControl w:val="0"/>
              <w:rPr>
                <w:rFonts w:asciiTheme="majorHAnsi" w:hAnsiTheme="majorHAnsi" w:cstheme="majorHAnsi"/>
                <w:color w:val="222222"/>
                <w:sz w:val="20"/>
                <w:szCs w:val="20"/>
              </w:rPr>
            </w:pPr>
            <w:r w:rsidRPr="00791A93">
              <w:rPr>
                <w:rFonts w:asciiTheme="majorHAnsi" w:hAnsiTheme="majorHAnsi" w:cstheme="majorHAnsi"/>
                <w:color w:val="222222"/>
                <w:sz w:val="20"/>
                <w:szCs w:val="20"/>
              </w:rPr>
              <w:t xml:space="preserve">Bowman, S. R. (2024). Eight things to know about large language models. </w:t>
            </w:r>
            <w:r w:rsidRPr="00791A93">
              <w:rPr>
                <w:rFonts w:asciiTheme="majorHAnsi" w:hAnsiTheme="majorHAnsi" w:cstheme="majorHAnsi"/>
                <w:color w:val="222222"/>
                <w:sz w:val="20"/>
                <w:szCs w:val="20"/>
              </w:rPr>
              <w:lastRenderedPageBreak/>
              <w:t>Critical AI, 2(2).</w:t>
            </w:r>
          </w:p>
        </w:tc>
        <w:tc>
          <w:tcPr>
            <w:tcW w:w="1872" w:type="dxa"/>
            <w:tcMar>
              <w:top w:w="100" w:type="dxa"/>
              <w:left w:w="100" w:type="dxa"/>
              <w:bottom w:w="100" w:type="dxa"/>
              <w:right w:w="100" w:type="dxa"/>
            </w:tcMar>
          </w:tcPr>
          <w:p w14:paraId="171B4B3F" w14:textId="77777777" w:rsidR="00AB32BC" w:rsidRPr="00AB32BC" w:rsidRDefault="00AB32BC" w:rsidP="00AB32BC">
            <w:pPr>
              <w:rPr>
                <w:rFonts w:asciiTheme="majorHAnsi" w:hAnsiTheme="majorHAnsi" w:cstheme="majorHAnsi"/>
                <w:sz w:val="20"/>
                <w:szCs w:val="20"/>
              </w:rPr>
            </w:pPr>
            <w:r w:rsidRPr="00AB32BC">
              <w:rPr>
                <w:rFonts w:asciiTheme="majorHAnsi" w:hAnsiTheme="majorHAnsi" w:cstheme="majorHAnsi"/>
                <w:sz w:val="20"/>
                <w:szCs w:val="20"/>
              </w:rPr>
              <w:lastRenderedPageBreak/>
              <w:t>The widespread public deployment of large lan-</w:t>
            </w:r>
          </w:p>
          <w:p w14:paraId="7B6885CA" w14:textId="1286BF5A" w:rsidR="00AB32BC" w:rsidRPr="00AB32BC" w:rsidRDefault="00AB32BC" w:rsidP="00AB32BC">
            <w:pPr>
              <w:rPr>
                <w:rFonts w:asciiTheme="majorHAnsi" w:hAnsiTheme="majorHAnsi" w:cstheme="majorHAnsi"/>
                <w:sz w:val="20"/>
                <w:szCs w:val="20"/>
              </w:rPr>
            </w:pPr>
            <w:proofErr w:type="spellStart"/>
            <w:r w:rsidRPr="00AB32BC">
              <w:rPr>
                <w:rFonts w:asciiTheme="majorHAnsi" w:hAnsiTheme="majorHAnsi" w:cstheme="majorHAnsi"/>
                <w:sz w:val="20"/>
                <w:szCs w:val="20"/>
              </w:rPr>
              <w:lastRenderedPageBreak/>
              <w:t>guage</w:t>
            </w:r>
            <w:proofErr w:type="spellEnd"/>
            <w:r w:rsidRPr="00AB32BC">
              <w:rPr>
                <w:rFonts w:asciiTheme="majorHAnsi" w:hAnsiTheme="majorHAnsi" w:cstheme="majorHAnsi"/>
                <w:sz w:val="20"/>
                <w:szCs w:val="20"/>
              </w:rPr>
              <w:t xml:space="preserve"> models (LLMs) in recent months has</w:t>
            </w:r>
            <w:r>
              <w:rPr>
                <w:rFonts w:asciiTheme="majorHAnsi" w:hAnsiTheme="majorHAnsi" w:cstheme="majorHAnsi"/>
                <w:sz w:val="20"/>
                <w:szCs w:val="20"/>
              </w:rPr>
              <w:t xml:space="preserve"> </w:t>
            </w:r>
            <w:r w:rsidRPr="00AB32BC">
              <w:rPr>
                <w:rFonts w:asciiTheme="majorHAnsi" w:hAnsiTheme="majorHAnsi" w:cstheme="majorHAnsi"/>
                <w:sz w:val="20"/>
                <w:szCs w:val="20"/>
              </w:rPr>
              <w:t>prompted a wave of new attention and engagement from advocates, policymakers, and scholars</w:t>
            </w:r>
            <w:r>
              <w:rPr>
                <w:rFonts w:asciiTheme="majorHAnsi" w:hAnsiTheme="majorHAnsi" w:cstheme="majorHAnsi"/>
                <w:sz w:val="20"/>
                <w:szCs w:val="20"/>
              </w:rPr>
              <w:t xml:space="preserve"> </w:t>
            </w:r>
            <w:r w:rsidRPr="00AB32BC">
              <w:rPr>
                <w:rFonts w:asciiTheme="majorHAnsi" w:hAnsiTheme="majorHAnsi" w:cstheme="majorHAnsi"/>
                <w:sz w:val="20"/>
                <w:szCs w:val="20"/>
              </w:rPr>
              <w:t>from many fields. This attention is a timely response to the many urgent questions that this technology raises, but it can sometimes miss important</w:t>
            </w:r>
          </w:p>
          <w:p w14:paraId="73E1863F" w14:textId="77777777" w:rsidR="00AB32BC" w:rsidRPr="00AB32BC" w:rsidRDefault="00AB32BC" w:rsidP="00AB32BC">
            <w:pPr>
              <w:rPr>
                <w:rFonts w:asciiTheme="majorHAnsi" w:hAnsiTheme="majorHAnsi" w:cstheme="majorHAnsi"/>
                <w:sz w:val="20"/>
                <w:szCs w:val="20"/>
              </w:rPr>
            </w:pPr>
          </w:p>
          <w:p w14:paraId="3421379D" w14:textId="2DE8266F" w:rsidR="00791A93" w:rsidRPr="00541DAB" w:rsidRDefault="00AB32BC" w:rsidP="00AB32BC">
            <w:pPr>
              <w:rPr>
                <w:rFonts w:asciiTheme="majorHAnsi" w:hAnsiTheme="majorHAnsi" w:cstheme="majorHAnsi"/>
                <w:sz w:val="20"/>
                <w:szCs w:val="20"/>
              </w:rPr>
            </w:pPr>
            <w:r w:rsidRPr="00AB32BC">
              <w:rPr>
                <w:rFonts w:asciiTheme="majorHAnsi" w:hAnsiTheme="majorHAnsi" w:cstheme="majorHAnsi"/>
                <w:sz w:val="20"/>
                <w:szCs w:val="20"/>
              </w:rPr>
              <w:t>considerations.</w:t>
            </w:r>
          </w:p>
        </w:tc>
        <w:tc>
          <w:tcPr>
            <w:tcW w:w="1872" w:type="dxa"/>
            <w:tcMar>
              <w:top w:w="100" w:type="dxa"/>
              <w:left w:w="100" w:type="dxa"/>
              <w:bottom w:w="100" w:type="dxa"/>
              <w:right w:w="100" w:type="dxa"/>
            </w:tcMar>
          </w:tcPr>
          <w:p w14:paraId="64E774F8" w14:textId="77777777" w:rsidR="00AB32BC" w:rsidRPr="00AB32BC" w:rsidRDefault="00AB32BC" w:rsidP="00AB32BC">
            <w:pPr>
              <w:widowControl w:val="0"/>
              <w:rPr>
                <w:rFonts w:asciiTheme="majorHAnsi" w:hAnsiTheme="majorHAnsi" w:cstheme="majorHAnsi"/>
                <w:sz w:val="20"/>
                <w:szCs w:val="20"/>
              </w:rPr>
            </w:pPr>
            <w:r w:rsidRPr="00AB32BC">
              <w:rPr>
                <w:rFonts w:asciiTheme="majorHAnsi" w:hAnsiTheme="majorHAnsi" w:cstheme="majorHAnsi"/>
                <w:sz w:val="20"/>
                <w:szCs w:val="20"/>
              </w:rPr>
              <w:lastRenderedPageBreak/>
              <w:t>This paper surveys the evidence</w:t>
            </w:r>
          </w:p>
          <w:p w14:paraId="6306222B" w14:textId="77777777" w:rsidR="00846F2C" w:rsidRDefault="00AB32BC" w:rsidP="00AB32BC">
            <w:pPr>
              <w:widowControl w:val="0"/>
            </w:pPr>
            <w:r w:rsidRPr="00AB32BC">
              <w:rPr>
                <w:rFonts w:asciiTheme="majorHAnsi" w:hAnsiTheme="majorHAnsi" w:cstheme="majorHAnsi"/>
                <w:sz w:val="20"/>
                <w:szCs w:val="20"/>
              </w:rPr>
              <w:t xml:space="preserve">for eight potentially surprising such </w:t>
            </w:r>
            <w:r w:rsidRPr="00AB32BC">
              <w:rPr>
                <w:rFonts w:asciiTheme="majorHAnsi" w:hAnsiTheme="majorHAnsi" w:cstheme="majorHAnsi"/>
                <w:sz w:val="20"/>
                <w:szCs w:val="20"/>
              </w:rPr>
              <w:lastRenderedPageBreak/>
              <w:t>points:</w:t>
            </w:r>
            <w:r>
              <w:t xml:space="preserve"> </w:t>
            </w:r>
          </w:p>
          <w:p w14:paraId="7412728E" w14:textId="78A5528E" w:rsidR="00AB32BC" w:rsidRPr="00AB32BC" w:rsidRDefault="00846F2C" w:rsidP="00AB32BC">
            <w:pPr>
              <w:widowControl w:val="0"/>
              <w:rPr>
                <w:rFonts w:asciiTheme="majorHAnsi" w:hAnsiTheme="majorHAnsi" w:cstheme="majorHAnsi"/>
                <w:sz w:val="20"/>
                <w:szCs w:val="20"/>
              </w:rPr>
            </w:pPr>
            <w:r>
              <w:t>1.</w:t>
            </w:r>
            <w:r w:rsidR="00AB32BC" w:rsidRPr="00AB32BC">
              <w:rPr>
                <w:rFonts w:asciiTheme="majorHAnsi" w:hAnsiTheme="majorHAnsi" w:cstheme="majorHAnsi"/>
                <w:sz w:val="20"/>
                <w:szCs w:val="20"/>
              </w:rPr>
              <w:t>LLMs predictably get more capable with increasing investment, even without targeted</w:t>
            </w:r>
          </w:p>
          <w:p w14:paraId="00A3199A" w14:textId="77777777" w:rsidR="00791A93" w:rsidRDefault="00AB32BC" w:rsidP="00AB32BC">
            <w:pPr>
              <w:widowControl w:val="0"/>
              <w:rPr>
                <w:rFonts w:asciiTheme="majorHAnsi" w:hAnsiTheme="majorHAnsi" w:cstheme="majorHAnsi"/>
                <w:sz w:val="20"/>
                <w:szCs w:val="20"/>
              </w:rPr>
            </w:pPr>
            <w:r w:rsidRPr="00AB32BC">
              <w:rPr>
                <w:rFonts w:asciiTheme="majorHAnsi" w:hAnsiTheme="majorHAnsi" w:cstheme="majorHAnsi"/>
                <w:sz w:val="20"/>
                <w:szCs w:val="20"/>
              </w:rPr>
              <w:t>innovation.</w:t>
            </w:r>
          </w:p>
          <w:p w14:paraId="57D579EF" w14:textId="77777777" w:rsidR="00846F2C" w:rsidRPr="00846F2C" w:rsidRDefault="00846F2C" w:rsidP="00846F2C">
            <w:pPr>
              <w:widowControl w:val="0"/>
              <w:rPr>
                <w:rFonts w:asciiTheme="majorHAnsi" w:hAnsiTheme="majorHAnsi" w:cstheme="majorHAnsi"/>
                <w:sz w:val="20"/>
                <w:szCs w:val="20"/>
              </w:rPr>
            </w:pPr>
            <w:r>
              <w:rPr>
                <w:rFonts w:asciiTheme="majorHAnsi" w:hAnsiTheme="majorHAnsi" w:cstheme="majorHAnsi"/>
                <w:sz w:val="20"/>
                <w:szCs w:val="20"/>
              </w:rPr>
              <w:t xml:space="preserve">2. </w:t>
            </w:r>
            <w:r w:rsidRPr="00846F2C">
              <w:rPr>
                <w:rFonts w:asciiTheme="majorHAnsi" w:hAnsiTheme="majorHAnsi" w:cstheme="majorHAnsi"/>
                <w:sz w:val="20"/>
                <w:szCs w:val="20"/>
              </w:rPr>
              <w:t>Many important LLM behaviors emerge un-</w:t>
            </w:r>
          </w:p>
          <w:p w14:paraId="33B3A91B" w14:textId="77777777" w:rsidR="00846F2C" w:rsidRPr="00846F2C" w:rsidRDefault="00846F2C" w:rsidP="00846F2C">
            <w:pPr>
              <w:widowControl w:val="0"/>
              <w:rPr>
                <w:rFonts w:asciiTheme="majorHAnsi" w:hAnsiTheme="majorHAnsi" w:cstheme="majorHAnsi"/>
                <w:sz w:val="20"/>
                <w:szCs w:val="20"/>
              </w:rPr>
            </w:pPr>
            <w:r w:rsidRPr="00846F2C">
              <w:rPr>
                <w:rFonts w:asciiTheme="majorHAnsi" w:hAnsiTheme="majorHAnsi" w:cstheme="majorHAnsi"/>
                <w:sz w:val="20"/>
                <w:szCs w:val="20"/>
              </w:rPr>
              <w:t>predictably as a byproduct of increasing in-</w:t>
            </w:r>
          </w:p>
          <w:p w14:paraId="5E19A378" w14:textId="77777777" w:rsidR="00846F2C" w:rsidRDefault="00846F2C" w:rsidP="00846F2C">
            <w:pPr>
              <w:widowControl w:val="0"/>
              <w:rPr>
                <w:rFonts w:asciiTheme="majorHAnsi" w:hAnsiTheme="majorHAnsi" w:cstheme="majorHAnsi"/>
                <w:sz w:val="20"/>
                <w:szCs w:val="20"/>
              </w:rPr>
            </w:pPr>
            <w:r w:rsidRPr="00846F2C">
              <w:rPr>
                <w:rFonts w:asciiTheme="majorHAnsi" w:hAnsiTheme="majorHAnsi" w:cstheme="majorHAnsi"/>
                <w:sz w:val="20"/>
                <w:szCs w:val="20"/>
              </w:rPr>
              <w:t>vestment.</w:t>
            </w:r>
          </w:p>
          <w:p w14:paraId="1DE3487A" w14:textId="0F324245" w:rsidR="00846F2C" w:rsidRPr="00846F2C" w:rsidRDefault="00846F2C" w:rsidP="00846F2C">
            <w:pPr>
              <w:widowControl w:val="0"/>
              <w:rPr>
                <w:rFonts w:asciiTheme="majorHAnsi" w:hAnsiTheme="majorHAnsi" w:cstheme="majorHAnsi"/>
                <w:sz w:val="20"/>
                <w:szCs w:val="20"/>
              </w:rPr>
            </w:pPr>
            <w:r>
              <w:rPr>
                <w:rFonts w:asciiTheme="majorHAnsi" w:hAnsiTheme="majorHAnsi" w:cstheme="majorHAnsi"/>
                <w:sz w:val="20"/>
                <w:szCs w:val="20"/>
              </w:rPr>
              <w:t>3.</w:t>
            </w:r>
            <w:r>
              <w:t xml:space="preserve"> </w:t>
            </w:r>
            <w:r w:rsidRPr="00846F2C">
              <w:rPr>
                <w:rFonts w:asciiTheme="majorHAnsi" w:hAnsiTheme="majorHAnsi" w:cstheme="majorHAnsi"/>
                <w:sz w:val="20"/>
                <w:szCs w:val="20"/>
              </w:rPr>
              <w:t xml:space="preserve">LLMs often appear to learn and use </w:t>
            </w:r>
            <w:proofErr w:type="spellStart"/>
            <w:r w:rsidRPr="00846F2C">
              <w:rPr>
                <w:rFonts w:asciiTheme="majorHAnsi" w:hAnsiTheme="majorHAnsi" w:cstheme="majorHAnsi"/>
                <w:sz w:val="20"/>
                <w:szCs w:val="20"/>
              </w:rPr>
              <w:t>repre</w:t>
            </w:r>
            <w:proofErr w:type="spellEnd"/>
            <w:r w:rsidRPr="00846F2C">
              <w:rPr>
                <w:rFonts w:asciiTheme="majorHAnsi" w:hAnsiTheme="majorHAnsi" w:cstheme="majorHAnsi"/>
                <w:sz w:val="20"/>
                <w:szCs w:val="20"/>
              </w:rPr>
              <w:t>-</w:t>
            </w:r>
          </w:p>
          <w:p w14:paraId="3EDC737B" w14:textId="77777777" w:rsidR="00846F2C" w:rsidRDefault="00846F2C" w:rsidP="00846F2C">
            <w:pPr>
              <w:widowControl w:val="0"/>
              <w:rPr>
                <w:rFonts w:asciiTheme="majorHAnsi" w:hAnsiTheme="majorHAnsi" w:cstheme="majorHAnsi"/>
                <w:sz w:val="20"/>
                <w:szCs w:val="20"/>
              </w:rPr>
            </w:pPr>
            <w:proofErr w:type="spellStart"/>
            <w:r w:rsidRPr="00846F2C">
              <w:rPr>
                <w:rFonts w:asciiTheme="majorHAnsi" w:hAnsiTheme="majorHAnsi" w:cstheme="majorHAnsi"/>
                <w:sz w:val="20"/>
                <w:szCs w:val="20"/>
              </w:rPr>
              <w:t>sentations</w:t>
            </w:r>
            <w:proofErr w:type="spellEnd"/>
            <w:r w:rsidRPr="00846F2C">
              <w:rPr>
                <w:rFonts w:asciiTheme="majorHAnsi" w:hAnsiTheme="majorHAnsi" w:cstheme="majorHAnsi"/>
                <w:sz w:val="20"/>
                <w:szCs w:val="20"/>
              </w:rPr>
              <w:t xml:space="preserve"> of the outside world.</w:t>
            </w:r>
          </w:p>
          <w:p w14:paraId="38C3447D" w14:textId="1A7D0195" w:rsidR="00355E48" w:rsidRPr="00355E48" w:rsidRDefault="00355E48" w:rsidP="00355E48">
            <w:pPr>
              <w:widowControl w:val="0"/>
              <w:rPr>
                <w:rFonts w:asciiTheme="majorHAnsi" w:hAnsiTheme="majorHAnsi" w:cstheme="majorHAnsi"/>
                <w:sz w:val="20"/>
                <w:szCs w:val="20"/>
              </w:rPr>
            </w:pPr>
            <w:r>
              <w:rPr>
                <w:rFonts w:asciiTheme="majorHAnsi" w:hAnsiTheme="majorHAnsi" w:cstheme="majorHAnsi"/>
                <w:sz w:val="20"/>
                <w:szCs w:val="20"/>
              </w:rPr>
              <w:t>4.</w:t>
            </w:r>
            <w:r>
              <w:t xml:space="preserve"> </w:t>
            </w:r>
            <w:r w:rsidRPr="00355E48">
              <w:rPr>
                <w:rFonts w:asciiTheme="majorHAnsi" w:hAnsiTheme="majorHAnsi" w:cstheme="majorHAnsi"/>
                <w:sz w:val="20"/>
                <w:szCs w:val="20"/>
              </w:rPr>
              <w:t>There are no reliable techniques for steering</w:t>
            </w:r>
          </w:p>
          <w:p w14:paraId="009C0B09" w14:textId="77777777" w:rsidR="00355E48" w:rsidRDefault="00355E48" w:rsidP="00355E48">
            <w:pPr>
              <w:widowControl w:val="0"/>
              <w:rPr>
                <w:rFonts w:asciiTheme="majorHAnsi" w:hAnsiTheme="majorHAnsi" w:cstheme="majorHAnsi"/>
                <w:sz w:val="20"/>
                <w:szCs w:val="20"/>
              </w:rPr>
            </w:pPr>
            <w:r w:rsidRPr="00355E48">
              <w:rPr>
                <w:rFonts w:asciiTheme="majorHAnsi" w:hAnsiTheme="majorHAnsi" w:cstheme="majorHAnsi"/>
                <w:sz w:val="20"/>
                <w:szCs w:val="20"/>
              </w:rPr>
              <w:t>the behavior of LLMs.</w:t>
            </w:r>
          </w:p>
          <w:p w14:paraId="1671CB95" w14:textId="48FE0C76" w:rsidR="00355E48" w:rsidRDefault="00355E48" w:rsidP="00355E48">
            <w:pPr>
              <w:widowControl w:val="0"/>
              <w:rPr>
                <w:rFonts w:asciiTheme="majorHAnsi" w:hAnsiTheme="majorHAnsi" w:cstheme="majorHAnsi"/>
                <w:sz w:val="20"/>
                <w:szCs w:val="20"/>
              </w:rPr>
            </w:pPr>
            <w:r>
              <w:rPr>
                <w:rFonts w:asciiTheme="majorHAnsi" w:hAnsiTheme="majorHAnsi" w:cstheme="majorHAnsi"/>
                <w:sz w:val="20"/>
                <w:szCs w:val="20"/>
              </w:rPr>
              <w:t xml:space="preserve">5. </w:t>
            </w:r>
            <w:r w:rsidRPr="00355E48">
              <w:rPr>
                <w:rFonts w:asciiTheme="majorHAnsi" w:hAnsiTheme="majorHAnsi" w:cstheme="majorHAnsi"/>
                <w:sz w:val="20"/>
                <w:szCs w:val="20"/>
              </w:rPr>
              <w:t>Experts are not yet able to interpret the inner</w:t>
            </w:r>
            <w:r>
              <w:rPr>
                <w:rFonts w:asciiTheme="majorHAnsi" w:hAnsiTheme="majorHAnsi" w:cstheme="majorHAnsi"/>
                <w:sz w:val="20"/>
                <w:szCs w:val="20"/>
              </w:rPr>
              <w:t xml:space="preserve"> </w:t>
            </w:r>
            <w:r w:rsidRPr="00355E48">
              <w:rPr>
                <w:rFonts w:asciiTheme="majorHAnsi" w:hAnsiTheme="majorHAnsi" w:cstheme="majorHAnsi"/>
                <w:sz w:val="20"/>
                <w:szCs w:val="20"/>
              </w:rPr>
              <w:t>workings of LLMs.</w:t>
            </w:r>
          </w:p>
          <w:p w14:paraId="5EDDDA99" w14:textId="77777777" w:rsidR="00355E48" w:rsidRPr="00355E48" w:rsidRDefault="00355E48" w:rsidP="00355E48">
            <w:pPr>
              <w:widowControl w:val="0"/>
              <w:rPr>
                <w:rFonts w:asciiTheme="majorHAnsi" w:hAnsiTheme="majorHAnsi" w:cstheme="majorHAnsi"/>
                <w:sz w:val="20"/>
                <w:szCs w:val="20"/>
              </w:rPr>
            </w:pPr>
            <w:r>
              <w:rPr>
                <w:rFonts w:asciiTheme="majorHAnsi" w:hAnsiTheme="majorHAnsi" w:cstheme="majorHAnsi"/>
                <w:sz w:val="20"/>
                <w:szCs w:val="20"/>
              </w:rPr>
              <w:t xml:space="preserve">6. </w:t>
            </w:r>
            <w:r w:rsidRPr="00355E48">
              <w:rPr>
                <w:rFonts w:asciiTheme="majorHAnsi" w:hAnsiTheme="majorHAnsi" w:cstheme="majorHAnsi"/>
                <w:sz w:val="20"/>
                <w:szCs w:val="20"/>
              </w:rPr>
              <w:t>Human performance on a task isn’t an upper</w:t>
            </w:r>
          </w:p>
          <w:p w14:paraId="27E0F01D" w14:textId="77777777" w:rsidR="00355E48" w:rsidRDefault="00355E48" w:rsidP="00355E48">
            <w:pPr>
              <w:widowControl w:val="0"/>
              <w:rPr>
                <w:rFonts w:asciiTheme="majorHAnsi" w:hAnsiTheme="majorHAnsi" w:cstheme="majorHAnsi"/>
                <w:sz w:val="20"/>
                <w:szCs w:val="20"/>
              </w:rPr>
            </w:pPr>
            <w:r w:rsidRPr="00355E48">
              <w:rPr>
                <w:rFonts w:asciiTheme="majorHAnsi" w:hAnsiTheme="majorHAnsi" w:cstheme="majorHAnsi"/>
                <w:sz w:val="20"/>
                <w:szCs w:val="20"/>
              </w:rPr>
              <w:t>bound on LLM performance.</w:t>
            </w:r>
          </w:p>
          <w:p w14:paraId="5DBC71AF" w14:textId="547691DA" w:rsidR="00355E48" w:rsidRDefault="00355E48" w:rsidP="00355E48">
            <w:pPr>
              <w:widowControl w:val="0"/>
              <w:rPr>
                <w:rFonts w:asciiTheme="majorHAnsi" w:hAnsiTheme="majorHAnsi" w:cstheme="majorHAnsi"/>
                <w:sz w:val="20"/>
                <w:szCs w:val="20"/>
              </w:rPr>
            </w:pPr>
            <w:r>
              <w:rPr>
                <w:rFonts w:asciiTheme="majorHAnsi" w:hAnsiTheme="majorHAnsi" w:cstheme="majorHAnsi"/>
                <w:sz w:val="20"/>
                <w:szCs w:val="20"/>
              </w:rPr>
              <w:t xml:space="preserve">7. </w:t>
            </w:r>
            <w:r w:rsidRPr="00355E48">
              <w:rPr>
                <w:rFonts w:asciiTheme="majorHAnsi" w:hAnsiTheme="majorHAnsi" w:cstheme="majorHAnsi"/>
                <w:sz w:val="20"/>
                <w:szCs w:val="20"/>
              </w:rPr>
              <w:t>LLMs need not express the values of their</w:t>
            </w:r>
            <w:r>
              <w:rPr>
                <w:rFonts w:asciiTheme="majorHAnsi" w:hAnsiTheme="majorHAnsi" w:cstheme="majorHAnsi"/>
                <w:sz w:val="20"/>
                <w:szCs w:val="20"/>
              </w:rPr>
              <w:t xml:space="preserve"> </w:t>
            </w:r>
            <w:proofErr w:type="gramStart"/>
            <w:r w:rsidRPr="00355E48">
              <w:rPr>
                <w:rFonts w:asciiTheme="majorHAnsi" w:hAnsiTheme="majorHAnsi" w:cstheme="majorHAnsi"/>
                <w:sz w:val="20"/>
                <w:szCs w:val="20"/>
              </w:rPr>
              <w:t>creators</w:t>
            </w:r>
            <w:proofErr w:type="gramEnd"/>
            <w:r w:rsidRPr="00355E48">
              <w:rPr>
                <w:rFonts w:asciiTheme="majorHAnsi" w:hAnsiTheme="majorHAnsi" w:cstheme="majorHAnsi"/>
                <w:sz w:val="20"/>
                <w:szCs w:val="20"/>
              </w:rPr>
              <w:t xml:space="preserve"> nor the values encoded in web text.</w:t>
            </w:r>
          </w:p>
          <w:p w14:paraId="795F4D2F" w14:textId="248D6E51" w:rsidR="00355E48" w:rsidRPr="00541DAB" w:rsidRDefault="00355E48" w:rsidP="00355E48">
            <w:pPr>
              <w:widowControl w:val="0"/>
              <w:rPr>
                <w:rFonts w:asciiTheme="majorHAnsi" w:hAnsiTheme="majorHAnsi" w:cstheme="majorHAnsi"/>
                <w:sz w:val="20"/>
                <w:szCs w:val="20"/>
              </w:rPr>
            </w:pPr>
            <w:r>
              <w:rPr>
                <w:rFonts w:asciiTheme="majorHAnsi" w:hAnsiTheme="majorHAnsi" w:cstheme="majorHAnsi"/>
                <w:sz w:val="20"/>
                <w:szCs w:val="20"/>
              </w:rPr>
              <w:t xml:space="preserve">8. </w:t>
            </w:r>
            <w:r w:rsidRPr="00355E48">
              <w:rPr>
                <w:rFonts w:asciiTheme="majorHAnsi" w:hAnsiTheme="majorHAnsi" w:cstheme="majorHAnsi"/>
                <w:sz w:val="20"/>
                <w:szCs w:val="20"/>
              </w:rPr>
              <w:t>Brief interactions with LLMs are often misleading.</w:t>
            </w:r>
          </w:p>
        </w:tc>
        <w:tc>
          <w:tcPr>
            <w:tcW w:w="1872" w:type="dxa"/>
            <w:tcMar>
              <w:top w:w="100" w:type="dxa"/>
              <w:left w:w="100" w:type="dxa"/>
              <w:bottom w:w="100" w:type="dxa"/>
              <w:right w:w="100" w:type="dxa"/>
            </w:tcMar>
          </w:tcPr>
          <w:p w14:paraId="58210B65" w14:textId="77777777" w:rsidR="00791A93" w:rsidRPr="00541DAB" w:rsidRDefault="00791A93" w:rsidP="00544E6F">
            <w:pPr>
              <w:widowControl w:val="0"/>
              <w:rPr>
                <w:rFonts w:asciiTheme="majorHAnsi" w:hAnsiTheme="majorHAnsi" w:cstheme="majorHAnsi"/>
                <w:color w:val="211D1E"/>
                <w:sz w:val="20"/>
                <w:szCs w:val="20"/>
              </w:rPr>
            </w:pPr>
          </w:p>
        </w:tc>
        <w:tc>
          <w:tcPr>
            <w:tcW w:w="1872" w:type="dxa"/>
            <w:tcMar>
              <w:top w:w="100" w:type="dxa"/>
              <w:left w:w="100" w:type="dxa"/>
              <w:bottom w:w="100" w:type="dxa"/>
              <w:right w:w="100" w:type="dxa"/>
            </w:tcMar>
          </w:tcPr>
          <w:p w14:paraId="06BEFD2F" w14:textId="77777777" w:rsidR="00791A93" w:rsidRPr="00541DAB" w:rsidRDefault="00791A93" w:rsidP="00544E6F">
            <w:pPr>
              <w:widowControl w:val="0"/>
              <w:rPr>
                <w:rFonts w:asciiTheme="majorHAnsi" w:hAnsiTheme="majorHAnsi" w:cstheme="majorHAnsi"/>
                <w:sz w:val="20"/>
                <w:szCs w:val="20"/>
              </w:rPr>
            </w:pPr>
          </w:p>
        </w:tc>
      </w:tr>
      <w:tr w:rsidR="007D6F96" w:rsidRPr="00541DAB" w14:paraId="03370F46" w14:textId="77777777">
        <w:trPr>
          <w:trHeight w:val="485"/>
        </w:trPr>
        <w:tc>
          <w:tcPr>
            <w:tcW w:w="1872" w:type="dxa"/>
            <w:tcMar>
              <w:top w:w="100" w:type="dxa"/>
              <w:left w:w="100" w:type="dxa"/>
              <w:bottom w:w="100" w:type="dxa"/>
              <w:right w:w="100" w:type="dxa"/>
            </w:tcMar>
          </w:tcPr>
          <w:p w14:paraId="10BFC6F8" w14:textId="28C2ED75" w:rsidR="007D6F96" w:rsidRPr="00541DAB" w:rsidRDefault="007D6F96" w:rsidP="007D6F96">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rPr>
              <w:t xml:space="preserve">Brandizzi, N. (2024). Conversational agents in human-machine </w:t>
            </w:r>
            <w:r w:rsidRPr="00541DAB">
              <w:rPr>
                <w:rFonts w:asciiTheme="majorHAnsi" w:hAnsiTheme="majorHAnsi" w:cstheme="majorHAnsi"/>
                <w:color w:val="222222"/>
                <w:sz w:val="20"/>
                <w:szCs w:val="20"/>
              </w:rPr>
              <w:lastRenderedPageBreak/>
              <w:t>interaction: reinforcement learning and theory of mind in language modeling</w:t>
            </w:r>
          </w:p>
        </w:tc>
        <w:tc>
          <w:tcPr>
            <w:tcW w:w="1872" w:type="dxa"/>
            <w:tcMar>
              <w:top w:w="100" w:type="dxa"/>
              <w:left w:w="100" w:type="dxa"/>
              <w:bottom w:w="100" w:type="dxa"/>
              <w:right w:w="100" w:type="dxa"/>
            </w:tcMar>
          </w:tcPr>
          <w:p w14:paraId="276D2A02" w14:textId="77777777" w:rsidR="00C2222E" w:rsidRPr="00541DAB" w:rsidRDefault="00C2222E" w:rsidP="00C2222E">
            <w:pPr>
              <w:rPr>
                <w:rFonts w:asciiTheme="majorHAnsi" w:hAnsiTheme="majorHAnsi" w:cstheme="majorHAnsi"/>
                <w:sz w:val="20"/>
                <w:szCs w:val="20"/>
              </w:rPr>
            </w:pPr>
            <w:r w:rsidRPr="00541DAB">
              <w:rPr>
                <w:rFonts w:asciiTheme="majorHAnsi" w:hAnsiTheme="majorHAnsi" w:cstheme="majorHAnsi"/>
                <w:sz w:val="20"/>
                <w:szCs w:val="20"/>
              </w:rPr>
              <w:lastRenderedPageBreak/>
              <w:t xml:space="preserve">This doctoral thesis addresses the challenges and advancements in </w:t>
            </w:r>
            <w:r w:rsidRPr="00541DAB">
              <w:rPr>
                <w:rFonts w:asciiTheme="majorHAnsi" w:hAnsiTheme="majorHAnsi" w:cstheme="majorHAnsi"/>
                <w:sz w:val="20"/>
                <w:szCs w:val="20"/>
              </w:rPr>
              <w:lastRenderedPageBreak/>
              <w:t>the realm of Human-Machine In-</w:t>
            </w:r>
          </w:p>
          <w:p w14:paraId="21F1656C" w14:textId="77777777" w:rsidR="00C2222E" w:rsidRPr="00541DAB" w:rsidRDefault="00C2222E" w:rsidP="00C2222E">
            <w:pPr>
              <w:rPr>
                <w:rFonts w:asciiTheme="majorHAnsi" w:hAnsiTheme="majorHAnsi" w:cstheme="majorHAnsi"/>
                <w:sz w:val="20"/>
                <w:szCs w:val="20"/>
              </w:rPr>
            </w:pPr>
            <w:proofErr w:type="spellStart"/>
            <w:r w:rsidRPr="00541DAB">
              <w:rPr>
                <w:rFonts w:asciiTheme="majorHAnsi" w:hAnsiTheme="majorHAnsi" w:cstheme="majorHAnsi"/>
                <w:sz w:val="20"/>
                <w:szCs w:val="20"/>
              </w:rPr>
              <w:t>teraction</w:t>
            </w:r>
            <w:proofErr w:type="spellEnd"/>
            <w:r w:rsidRPr="00541DAB">
              <w:rPr>
                <w:rFonts w:asciiTheme="majorHAnsi" w:hAnsiTheme="majorHAnsi" w:cstheme="majorHAnsi"/>
                <w:sz w:val="20"/>
                <w:szCs w:val="20"/>
              </w:rPr>
              <w:t>, specifically focusing on the agency and misalignment of modern Large Language Models.</w:t>
            </w:r>
          </w:p>
          <w:p w14:paraId="44CC99C8" w14:textId="77777777" w:rsidR="00C2222E" w:rsidRPr="00541DAB" w:rsidRDefault="00C2222E" w:rsidP="00C2222E">
            <w:pPr>
              <w:rPr>
                <w:rFonts w:asciiTheme="majorHAnsi" w:hAnsiTheme="majorHAnsi" w:cstheme="majorHAnsi"/>
                <w:sz w:val="20"/>
                <w:szCs w:val="20"/>
              </w:rPr>
            </w:pPr>
          </w:p>
          <w:p w14:paraId="7834544F" w14:textId="77777777" w:rsidR="00C2222E" w:rsidRPr="00541DAB" w:rsidRDefault="00C2222E" w:rsidP="00C2222E">
            <w:pPr>
              <w:rPr>
                <w:rFonts w:asciiTheme="majorHAnsi" w:hAnsiTheme="majorHAnsi" w:cstheme="majorHAnsi"/>
                <w:sz w:val="20"/>
                <w:szCs w:val="20"/>
              </w:rPr>
            </w:pPr>
            <w:r w:rsidRPr="00541DAB">
              <w:rPr>
                <w:rFonts w:asciiTheme="majorHAnsi" w:hAnsiTheme="majorHAnsi" w:cstheme="majorHAnsi"/>
                <w:sz w:val="20"/>
                <w:szCs w:val="20"/>
              </w:rPr>
              <w:t>Initially, we examined the potential for artificial agents to manifest agency within an environment</w:t>
            </w:r>
          </w:p>
          <w:p w14:paraId="0A9365EB" w14:textId="77777777" w:rsidR="00C2222E" w:rsidRPr="00541DAB" w:rsidRDefault="00C2222E" w:rsidP="00C2222E">
            <w:pPr>
              <w:rPr>
                <w:rFonts w:asciiTheme="majorHAnsi" w:hAnsiTheme="majorHAnsi" w:cstheme="majorHAnsi"/>
                <w:sz w:val="20"/>
                <w:szCs w:val="20"/>
              </w:rPr>
            </w:pPr>
            <w:r w:rsidRPr="00541DAB">
              <w:rPr>
                <w:rFonts w:asciiTheme="majorHAnsi" w:hAnsiTheme="majorHAnsi" w:cstheme="majorHAnsi"/>
                <w:sz w:val="20"/>
                <w:szCs w:val="20"/>
              </w:rPr>
              <w:t>inspired by Social Deduction Games, where Multi-Agent System and Reinforcement Learning shape</w:t>
            </w:r>
          </w:p>
          <w:p w14:paraId="2840E160" w14:textId="156B452D" w:rsidR="007D6F96" w:rsidRPr="00541DAB" w:rsidRDefault="00C2222E" w:rsidP="00C2222E">
            <w:pPr>
              <w:rPr>
                <w:rFonts w:asciiTheme="majorHAnsi" w:hAnsiTheme="majorHAnsi" w:cstheme="majorHAnsi"/>
                <w:sz w:val="20"/>
                <w:szCs w:val="20"/>
              </w:rPr>
            </w:pPr>
            <w:r w:rsidRPr="00541DAB">
              <w:rPr>
                <w:rFonts w:asciiTheme="majorHAnsi" w:hAnsiTheme="majorHAnsi" w:cstheme="majorHAnsi"/>
                <w:sz w:val="20"/>
                <w:szCs w:val="20"/>
              </w:rPr>
              <w:t>the interactions.</w:t>
            </w:r>
          </w:p>
        </w:tc>
        <w:tc>
          <w:tcPr>
            <w:tcW w:w="1872" w:type="dxa"/>
            <w:tcMar>
              <w:top w:w="100" w:type="dxa"/>
              <w:left w:w="100" w:type="dxa"/>
              <w:bottom w:w="100" w:type="dxa"/>
              <w:right w:w="100" w:type="dxa"/>
            </w:tcMar>
          </w:tcPr>
          <w:p w14:paraId="5D1519C9" w14:textId="77777777" w:rsidR="00C2222E" w:rsidRPr="00541DAB" w:rsidRDefault="00C2222E" w:rsidP="00C2222E">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Our findings revealed that introducing a communication </w:t>
            </w:r>
            <w:r w:rsidRPr="00541DAB">
              <w:rPr>
                <w:rFonts w:asciiTheme="majorHAnsi" w:hAnsiTheme="majorHAnsi" w:cstheme="majorHAnsi"/>
                <w:sz w:val="20"/>
                <w:szCs w:val="20"/>
              </w:rPr>
              <w:lastRenderedPageBreak/>
              <w:t xml:space="preserve">channel significantly improved agents’ performance, indicative of emergent decision-making abilities. </w:t>
            </w:r>
          </w:p>
          <w:p w14:paraId="2D06A6EB" w14:textId="77777777" w:rsidR="00C2222E" w:rsidRPr="00541DAB" w:rsidRDefault="00C2222E" w:rsidP="00C2222E">
            <w:pPr>
              <w:widowControl w:val="0"/>
              <w:rPr>
                <w:rFonts w:asciiTheme="majorHAnsi" w:hAnsiTheme="majorHAnsi" w:cstheme="majorHAnsi"/>
                <w:sz w:val="20"/>
                <w:szCs w:val="20"/>
              </w:rPr>
            </w:pPr>
          </w:p>
          <w:p w14:paraId="52B2FD52" w14:textId="0D8B1DE6" w:rsidR="00C2222E" w:rsidRPr="00541DAB" w:rsidRDefault="00C2222E" w:rsidP="00C2222E">
            <w:pPr>
              <w:widowControl w:val="0"/>
              <w:rPr>
                <w:rFonts w:asciiTheme="majorHAnsi" w:hAnsiTheme="majorHAnsi" w:cstheme="majorHAnsi"/>
                <w:sz w:val="20"/>
                <w:szCs w:val="20"/>
              </w:rPr>
            </w:pPr>
            <w:r w:rsidRPr="00541DAB">
              <w:rPr>
                <w:rFonts w:asciiTheme="majorHAnsi" w:hAnsiTheme="majorHAnsi" w:cstheme="majorHAnsi"/>
                <w:sz w:val="20"/>
                <w:szCs w:val="20"/>
              </w:rPr>
              <w:t>Subsequently, the investigation shifted to the capability of machines to convey information in a manner comprehensible</w:t>
            </w:r>
          </w:p>
          <w:p w14:paraId="01ECE20C" w14:textId="77777777" w:rsidR="007D6F96" w:rsidRPr="00541DAB" w:rsidRDefault="00C2222E" w:rsidP="00C2222E">
            <w:pPr>
              <w:widowControl w:val="0"/>
              <w:rPr>
                <w:rFonts w:asciiTheme="majorHAnsi" w:hAnsiTheme="majorHAnsi" w:cstheme="majorHAnsi"/>
                <w:sz w:val="20"/>
                <w:szCs w:val="20"/>
              </w:rPr>
            </w:pPr>
            <w:r w:rsidRPr="00541DAB">
              <w:rPr>
                <w:rFonts w:asciiTheme="majorHAnsi" w:hAnsiTheme="majorHAnsi" w:cstheme="majorHAnsi"/>
                <w:sz w:val="20"/>
                <w:szCs w:val="20"/>
              </w:rPr>
              <w:t>to humans.</w:t>
            </w:r>
          </w:p>
          <w:p w14:paraId="1A283829" w14:textId="77777777" w:rsidR="00544E6F" w:rsidRPr="00541DAB" w:rsidRDefault="00544E6F" w:rsidP="00C2222E">
            <w:pPr>
              <w:widowControl w:val="0"/>
              <w:rPr>
                <w:rFonts w:asciiTheme="majorHAnsi" w:hAnsiTheme="majorHAnsi" w:cstheme="majorHAnsi"/>
                <w:sz w:val="20"/>
                <w:szCs w:val="20"/>
              </w:rPr>
            </w:pPr>
          </w:p>
          <w:p w14:paraId="59EECD96" w14:textId="77777777" w:rsidR="00544E6F" w:rsidRPr="00541DAB" w:rsidRDefault="00544E6F" w:rsidP="00544E6F">
            <w:pPr>
              <w:widowControl w:val="0"/>
              <w:rPr>
                <w:rFonts w:asciiTheme="majorHAnsi" w:hAnsiTheme="majorHAnsi" w:cstheme="majorHAnsi"/>
                <w:sz w:val="20"/>
                <w:szCs w:val="20"/>
              </w:rPr>
            </w:pPr>
            <w:r w:rsidRPr="00541DAB">
              <w:rPr>
                <w:rFonts w:asciiTheme="majorHAnsi" w:hAnsiTheme="majorHAnsi" w:cstheme="majorHAnsi"/>
                <w:sz w:val="20"/>
                <w:szCs w:val="20"/>
              </w:rPr>
              <w:t>Through a Referential Game, we identified that agents, while capable of collaboration,</w:t>
            </w:r>
          </w:p>
          <w:p w14:paraId="3951E5C2" w14:textId="77777777" w:rsidR="00544E6F" w:rsidRPr="00541DAB" w:rsidRDefault="00544E6F" w:rsidP="00544E6F">
            <w:pPr>
              <w:widowControl w:val="0"/>
              <w:rPr>
                <w:rFonts w:asciiTheme="majorHAnsi" w:hAnsiTheme="majorHAnsi" w:cstheme="majorHAnsi"/>
                <w:sz w:val="20"/>
                <w:szCs w:val="20"/>
              </w:rPr>
            </w:pPr>
          </w:p>
          <w:p w14:paraId="5C12EC13" w14:textId="24C55B90" w:rsidR="00544E6F" w:rsidRPr="00541DAB" w:rsidRDefault="00544E6F" w:rsidP="00544E6F">
            <w:pPr>
              <w:widowControl w:val="0"/>
              <w:rPr>
                <w:rFonts w:asciiTheme="majorHAnsi" w:hAnsiTheme="majorHAnsi" w:cstheme="majorHAnsi"/>
                <w:sz w:val="20"/>
                <w:szCs w:val="20"/>
              </w:rPr>
            </w:pPr>
            <w:r w:rsidRPr="00541DAB">
              <w:rPr>
                <w:rFonts w:asciiTheme="majorHAnsi" w:hAnsiTheme="majorHAnsi" w:cstheme="majorHAnsi"/>
                <w:sz w:val="20"/>
                <w:szCs w:val="20"/>
              </w:rPr>
              <w:t>struggled with performance when faced with knowledge asymmetry. To address this, we implemented a Multi-Agent Reinforcement Learning approach, aligning with contemporary solutions in</w:t>
            </w:r>
            <w:r w:rsidR="002A4C58" w:rsidRPr="00541DAB">
              <w:rPr>
                <w:rFonts w:asciiTheme="majorHAnsi" w:hAnsiTheme="majorHAnsi" w:cstheme="majorHAnsi"/>
                <w:sz w:val="20"/>
                <w:szCs w:val="20"/>
              </w:rPr>
              <w:t xml:space="preserve"> </w:t>
            </w:r>
            <w:r w:rsidRPr="00541DAB">
              <w:rPr>
                <w:rFonts w:asciiTheme="majorHAnsi" w:hAnsiTheme="majorHAnsi" w:cstheme="majorHAnsi"/>
                <w:sz w:val="20"/>
                <w:szCs w:val="20"/>
              </w:rPr>
              <w:t>the literature and show how it ultimately culminated in the issue of misalignment.</w:t>
            </w:r>
          </w:p>
        </w:tc>
        <w:tc>
          <w:tcPr>
            <w:tcW w:w="1872" w:type="dxa"/>
            <w:tcMar>
              <w:top w:w="100" w:type="dxa"/>
              <w:left w:w="100" w:type="dxa"/>
              <w:bottom w:w="100" w:type="dxa"/>
              <w:right w:w="100" w:type="dxa"/>
            </w:tcMar>
          </w:tcPr>
          <w:p w14:paraId="63DF007D" w14:textId="77777777" w:rsidR="00544E6F" w:rsidRPr="00541DAB" w:rsidRDefault="00544E6F" w:rsidP="00544E6F">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lastRenderedPageBreak/>
              <w:t xml:space="preserve">In response, </w:t>
            </w:r>
            <w:proofErr w:type="gramStart"/>
            <w:r w:rsidRPr="00541DAB">
              <w:rPr>
                <w:rFonts w:asciiTheme="majorHAnsi" w:hAnsiTheme="majorHAnsi" w:cstheme="majorHAnsi"/>
                <w:color w:val="211D1E"/>
                <w:sz w:val="20"/>
                <w:szCs w:val="20"/>
              </w:rPr>
              <w:t>our</w:t>
            </w:r>
            <w:proofErr w:type="gramEnd"/>
          </w:p>
          <w:p w14:paraId="692AFEFE" w14:textId="6CF85E39" w:rsidR="00544E6F" w:rsidRPr="00541DAB" w:rsidRDefault="00544E6F" w:rsidP="00544E6F">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 xml:space="preserve">final approach integrated elements from psychology </w:t>
            </w:r>
            <w:r w:rsidRPr="00541DAB">
              <w:rPr>
                <w:rFonts w:asciiTheme="majorHAnsi" w:hAnsiTheme="majorHAnsi" w:cstheme="majorHAnsi"/>
                <w:color w:val="211D1E"/>
                <w:sz w:val="20"/>
                <w:szCs w:val="20"/>
              </w:rPr>
              <w:lastRenderedPageBreak/>
              <w:t>and linguistics to propose a solution to both issues of agency and misalignment. We showed how our method improved communication accuracies solving the agency issue and mitigating the misalignment problem. Moreover, we highlight the</w:t>
            </w:r>
          </w:p>
          <w:p w14:paraId="5CF78AB0" w14:textId="5F0389A7" w:rsidR="007D6F96" w:rsidRPr="00541DAB" w:rsidRDefault="00544E6F" w:rsidP="00544E6F">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environmental and interpretability advantages of our solution.</w:t>
            </w:r>
          </w:p>
        </w:tc>
        <w:tc>
          <w:tcPr>
            <w:tcW w:w="1872" w:type="dxa"/>
            <w:tcMar>
              <w:top w:w="100" w:type="dxa"/>
              <w:left w:w="100" w:type="dxa"/>
              <w:bottom w:w="100" w:type="dxa"/>
              <w:right w:w="100" w:type="dxa"/>
            </w:tcMar>
          </w:tcPr>
          <w:p w14:paraId="3F0C88F1" w14:textId="77777777" w:rsidR="00544E6F" w:rsidRPr="00541DAB" w:rsidRDefault="00544E6F" w:rsidP="00544E6F">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We conclude by stressing the </w:t>
            </w:r>
            <w:proofErr w:type="spellStart"/>
            <w:r w:rsidRPr="00541DAB">
              <w:rPr>
                <w:rFonts w:asciiTheme="majorHAnsi" w:hAnsiTheme="majorHAnsi" w:cstheme="majorHAnsi"/>
                <w:sz w:val="20"/>
                <w:szCs w:val="20"/>
              </w:rPr>
              <w:t>impor</w:t>
            </w:r>
            <w:proofErr w:type="spellEnd"/>
            <w:r w:rsidRPr="00541DAB">
              <w:rPr>
                <w:rFonts w:asciiTheme="majorHAnsi" w:hAnsiTheme="majorHAnsi" w:cstheme="majorHAnsi"/>
                <w:sz w:val="20"/>
                <w:szCs w:val="20"/>
              </w:rPr>
              <w:t>-</w:t>
            </w:r>
          </w:p>
          <w:p w14:paraId="5EEE64C8" w14:textId="77777777" w:rsidR="00544E6F" w:rsidRPr="00541DAB" w:rsidRDefault="00544E6F" w:rsidP="00544E6F">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tance</w:t>
            </w:r>
            <w:proofErr w:type="spellEnd"/>
            <w:r w:rsidRPr="00541DAB">
              <w:rPr>
                <w:rFonts w:asciiTheme="majorHAnsi" w:hAnsiTheme="majorHAnsi" w:cstheme="majorHAnsi"/>
                <w:sz w:val="20"/>
                <w:szCs w:val="20"/>
              </w:rPr>
              <w:t xml:space="preserve"> of interdisciplinary </w:t>
            </w:r>
            <w:r w:rsidRPr="00541DAB">
              <w:rPr>
                <w:rFonts w:asciiTheme="majorHAnsi" w:hAnsiTheme="majorHAnsi" w:cstheme="majorHAnsi"/>
                <w:sz w:val="20"/>
                <w:szCs w:val="20"/>
              </w:rPr>
              <w:lastRenderedPageBreak/>
              <w:t>approaches to refine and understand the capabilities of artificial agents in</w:t>
            </w:r>
          </w:p>
          <w:p w14:paraId="1F907076" w14:textId="7ED40E84" w:rsidR="007D6F96" w:rsidRPr="00541DAB" w:rsidRDefault="00544E6F" w:rsidP="00544E6F">
            <w:pPr>
              <w:widowControl w:val="0"/>
              <w:rPr>
                <w:rFonts w:asciiTheme="majorHAnsi" w:hAnsiTheme="majorHAnsi" w:cstheme="majorHAnsi"/>
                <w:sz w:val="20"/>
                <w:szCs w:val="20"/>
              </w:rPr>
            </w:pPr>
            <w:r w:rsidRPr="00541DAB">
              <w:rPr>
                <w:rFonts w:asciiTheme="majorHAnsi" w:hAnsiTheme="majorHAnsi" w:cstheme="majorHAnsi"/>
                <w:sz w:val="20"/>
                <w:szCs w:val="20"/>
              </w:rPr>
              <w:t>communication-centric tasks.</w:t>
            </w:r>
          </w:p>
        </w:tc>
      </w:tr>
      <w:tr w:rsidR="007D6F96" w:rsidRPr="00541DAB" w14:paraId="226D8E91" w14:textId="77777777">
        <w:trPr>
          <w:trHeight w:val="485"/>
        </w:trPr>
        <w:tc>
          <w:tcPr>
            <w:tcW w:w="1872" w:type="dxa"/>
            <w:tcMar>
              <w:top w:w="100" w:type="dxa"/>
              <w:left w:w="100" w:type="dxa"/>
              <w:bottom w:w="100" w:type="dxa"/>
              <w:right w:w="100" w:type="dxa"/>
            </w:tcMar>
          </w:tcPr>
          <w:p w14:paraId="1354267F" w14:textId="7385E701" w:rsidR="007D6F96" w:rsidRPr="00541DAB" w:rsidRDefault="007D6F96" w:rsidP="007D6F96">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highlight w:val="white"/>
              </w:rPr>
              <w:lastRenderedPageBreak/>
              <w:t>Broadbent, E. (2009). Retirement_home_staff_and_residents_</w:t>
            </w:r>
            <w:r w:rsidRPr="00541DAB">
              <w:rPr>
                <w:rFonts w:asciiTheme="majorHAnsi" w:hAnsiTheme="majorHAnsi" w:cstheme="majorHAnsi"/>
                <w:color w:val="222222"/>
                <w:sz w:val="20"/>
                <w:szCs w:val="20"/>
                <w:highlight w:val="white"/>
              </w:rPr>
              <w:lastRenderedPageBreak/>
              <w:t>preferences_for_healthcare_robots</w:t>
            </w:r>
          </w:p>
        </w:tc>
        <w:tc>
          <w:tcPr>
            <w:tcW w:w="1872" w:type="dxa"/>
            <w:tcMar>
              <w:top w:w="100" w:type="dxa"/>
              <w:left w:w="100" w:type="dxa"/>
              <w:bottom w:w="100" w:type="dxa"/>
              <w:right w:w="100" w:type="dxa"/>
            </w:tcMar>
          </w:tcPr>
          <w:p w14:paraId="5964A174" w14:textId="77777777" w:rsidR="002A4C58" w:rsidRPr="00541DAB" w:rsidRDefault="002A4C58" w:rsidP="002A4C58">
            <w:pPr>
              <w:rPr>
                <w:rFonts w:asciiTheme="majorHAnsi" w:hAnsiTheme="majorHAnsi" w:cstheme="majorHAnsi"/>
                <w:sz w:val="20"/>
                <w:szCs w:val="20"/>
              </w:rPr>
            </w:pPr>
            <w:r w:rsidRPr="00541DAB">
              <w:rPr>
                <w:rFonts w:asciiTheme="majorHAnsi" w:hAnsiTheme="majorHAnsi" w:cstheme="majorHAnsi"/>
                <w:sz w:val="20"/>
                <w:szCs w:val="20"/>
              </w:rPr>
              <w:lastRenderedPageBreak/>
              <w:t xml:space="preserve">As the proportion of people in the older age groups grows, </w:t>
            </w:r>
            <w:r w:rsidRPr="00541DAB">
              <w:rPr>
                <w:rFonts w:asciiTheme="majorHAnsi" w:hAnsiTheme="majorHAnsi" w:cstheme="majorHAnsi"/>
                <w:sz w:val="20"/>
                <w:szCs w:val="20"/>
              </w:rPr>
              <w:lastRenderedPageBreak/>
              <w:t>demands on care providers increase.</w:t>
            </w:r>
          </w:p>
          <w:p w14:paraId="0492C832" w14:textId="77777777" w:rsidR="002A4C58" w:rsidRPr="00541DAB" w:rsidRDefault="002A4C58" w:rsidP="002A4C58">
            <w:pPr>
              <w:rPr>
                <w:rFonts w:asciiTheme="majorHAnsi" w:hAnsiTheme="majorHAnsi" w:cstheme="majorHAnsi"/>
                <w:sz w:val="20"/>
                <w:szCs w:val="20"/>
              </w:rPr>
            </w:pPr>
            <w:r w:rsidRPr="00541DAB">
              <w:rPr>
                <w:rFonts w:asciiTheme="majorHAnsi" w:hAnsiTheme="majorHAnsi" w:cstheme="majorHAnsi"/>
                <w:sz w:val="20"/>
                <w:szCs w:val="20"/>
              </w:rPr>
              <w:t>The ability of robotic technology to meet these demands is limited by a lack of acceptance by</w:t>
            </w:r>
          </w:p>
          <w:p w14:paraId="1E559860" w14:textId="0E16CC9B" w:rsidR="007D6F96" w:rsidRPr="00541DAB" w:rsidRDefault="002A4C58" w:rsidP="002A4C58">
            <w:pPr>
              <w:rPr>
                <w:rFonts w:asciiTheme="majorHAnsi" w:hAnsiTheme="majorHAnsi" w:cstheme="majorHAnsi"/>
                <w:sz w:val="20"/>
                <w:szCs w:val="20"/>
              </w:rPr>
            </w:pPr>
            <w:r w:rsidRPr="00541DAB">
              <w:rPr>
                <w:rFonts w:asciiTheme="majorHAnsi" w:hAnsiTheme="majorHAnsi" w:cstheme="majorHAnsi"/>
                <w:sz w:val="20"/>
                <w:szCs w:val="20"/>
              </w:rPr>
              <w:t>older people.</w:t>
            </w:r>
          </w:p>
        </w:tc>
        <w:tc>
          <w:tcPr>
            <w:tcW w:w="1872" w:type="dxa"/>
            <w:tcMar>
              <w:top w:w="100" w:type="dxa"/>
              <w:left w:w="100" w:type="dxa"/>
              <w:bottom w:w="100" w:type="dxa"/>
              <w:right w:w="100" w:type="dxa"/>
            </w:tcMar>
          </w:tcPr>
          <w:p w14:paraId="36FCEE63" w14:textId="5A26FF08" w:rsidR="002A4C58" w:rsidRPr="00541DAB" w:rsidRDefault="002A4C58" w:rsidP="002A4C58">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This study investigates which tasks staff and residents in a </w:t>
            </w:r>
            <w:r w:rsidRPr="00541DAB">
              <w:rPr>
                <w:rFonts w:asciiTheme="majorHAnsi" w:hAnsiTheme="majorHAnsi" w:cstheme="majorHAnsi"/>
                <w:sz w:val="20"/>
                <w:szCs w:val="20"/>
              </w:rPr>
              <w:lastRenderedPageBreak/>
              <w:t xml:space="preserve">retirement village would like a robot to assist with, as well as their attitudes towards robots and preferences for </w:t>
            </w:r>
            <w:proofErr w:type="gramStart"/>
            <w:r w:rsidRPr="00541DAB">
              <w:rPr>
                <w:rFonts w:asciiTheme="majorHAnsi" w:hAnsiTheme="majorHAnsi" w:cstheme="majorHAnsi"/>
                <w:sz w:val="20"/>
                <w:szCs w:val="20"/>
              </w:rPr>
              <w:t>their</w:t>
            </w:r>
            <w:proofErr w:type="gramEnd"/>
          </w:p>
          <w:p w14:paraId="54C3643B" w14:textId="20521B3E" w:rsidR="007D6F96" w:rsidRPr="00541DAB" w:rsidRDefault="002A4C58" w:rsidP="002A4C58">
            <w:pPr>
              <w:widowControl w:val="0"/>
              <w:rPr>
                <w:rFonts w:asciiTheme="majorHAnsi" w:hAnsiTheme="majorHAnsi" w:cstheme="majorHAnsi"/>
                <w:sz w:val="20"/>
                <w:szCs w:val="20"/>
              </w:rPr>
            </w:pPr>
            <w:r w:rsidRPr="00541DAB">
              <w:rPr>
                <w:rFonts w:asciiTheme="majorHAnsi" w:hAnsiTheme="majorHAnsi" w:cstheme="majorHAnsi"/>
                <w:sz w:val="20"/>
                <w:szCs w:val="20"/>
              </w:rPr>
              <w:t>appearance.</w:t>
            </w:r>
          </w:p>
        </w:tc>
        <w:tc>
          <w:tcPr>
            <w:tcW w:w="1872" w:type="dxa"/>
            <w:tcMar>
              <w:top w:w="100" w:type="dxa"/>
              <w:left w:w="100" w:type="dxa"/>
              <w:bottom w:w="100" w:type="dxa"/>
              <w:right w:w="100" w:type="dxa"/>
            </w:tcMar>
          </w:tcPr>
          <w:p w14:paraId="54F77B3A" w14:textId="4D6CB22F" w:rsidR="002A4C58" w:rsidRPr="00541DAB" w:rsidRDefault="002A4C58" w:rsidP="002A4C58">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lastRenderedPageBreak/>
              <w:t xml:space="preserve">Findings show that residents are more positive about robots than staff, </w:t>
            </w:r>
            <w:r w:rsidRPr="00541DAB">
              <w:rPr>
                <w:rFonts w:asciiTheme="majorHAnsi" w:hAnsiTheme="majorHAnsi" w:cstheme="majorHAnsi"/>
                <w:color w:val="211D1E"/>
                <w:sz w:val="20"/>
                <w:szCs w:val="20"/>
              </w:rPr>
              <w:lastRenderedPageBreak/>
              <w:t>and participants prefer a silver robot of 1.25 m height, with wheels and a screen on the body.</w:t>
            </w:r>
          </w:p>
          <w:p w14:paraId="353F5077" w14:textId="77777777" w:rsidR="002A4C58" w:rsidRPr="00541DAB" w:rsidRDefault="002A4C58" w:rsidP="002A4C58">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Residents would most like the robot to assist with detecting falls, turning on and off appliances,</w:t>
            </w:r>
          </w:p>
          <w:p w14:paraId="66E8FE9A" w14:textId="58FEAA63" w:rsidR="007D6F96" w:rsidRPr="00541DAB" w:rsidRDefault="002A4C58" w:rsidP="002A4C58">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lifting, cleaning, medication reminding, making phone calls and monitoring location.</w:t>
            </w:r>
          </w:p>
        </w:tc>
        <w:tc>
          <w:tcPr>
            <w:tcW w:w="1872" w:type="dxa"/>
            <w:tcMar>
              <w:top w:w="100" w:type="dxa"/>
              <w:left w:w="100" w:type="dxa"/>
              <w:bottom w:w="100" w:type="dxa"/>
              <w:right w:w="100" w:type="dxa"/>
            </w:tcMar>
          </w:tcPr>
          <w:p w14:paraId="137C4B9D" w14:textId="6D055FD1" w:rsidR="007D6F96" w:rsidRPr="00541DAB" w:rsidRDefault="002A4C58" w:rsidP="002A4C58">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Making robots that fit these preferences may increase the </w:t>
            </w:r>
            <w:r w:rsidRPr="00541DAB">
              <w:rPr>
                <w:rFonts w:asciiTheme="majorHAnsi" w:hAnsiTheme="majorHAnsi" w:cstheme="majorHAnsi"/>
                <w:sz w:val="20"/>
                <w:szCs w:val="20"/>
              </w:rPr>
              <w:lastRenderedPageBreak/>
              <w:t>acceptance of robotic assistants by older people.</w:t>
            </w:r>
          </w:p>
        </w:tc>
      </w:tr>
      <w:tr w:rsidR="00791A93" w:rsidRPr="00541DAB" w14:paraId="401474CA" w14:textId="77777777">
        <w:trPr>
          <w:trHeight w:val="485"/>
        </w:trPr>
        <w:tc>
          <w:tcPr>
            <w:tcW w:w="1872" w:type="dxa"/>
            <w:tcMar>
              <w:top w:w="100" w:type="dxa"/>
              <w:left w:w="100" w:type="dxa"/>
              <w:bottom w:w="100" w:type="dxa"/>
              <w:right w:w="100" w:type="dxa"/>
            </w:tcMar>
          </w:tcPr>
          <w:p w14:paraId="4CDEE11B" w14:textId="7909A566" w:rsidR="00791A93" w:rsidRPr="00541DAB" w:rsidRDefault="00F43837" w:rsidP="007D6F96">
            <w:pPr>
              <w:widowControl w:val="0"/>
              <w:rPr>
                <w:rFonts w:asciiTheme="majorHAnsi" w:hAnsiTheme="majorHAnsi" w:cstheme="majorHAnsi"/>
                <w:color w:val="222222"/>
                <w:sz w:val="20"/>
                <w:szCs w:val="20"/>
              </w:rPr>
            </w:pPr>
            <w:r w:rsidRPr="00F43837">
              <w:rPr>
                <w:rFonts w:asciiTheme="majorHAnsi" w:hAnsiTheme="majorHAnsi" w:cstheme="majorHAnsi"/>
                <w:color w:val="222222"/>
                <w:sz w:val="20"/>
                <w:szCs w:val="20"/>
              </w:rPr>
              <w:lastRenderedPageBreak/>
              <w:t xml:space="preserve">Bruno, B., </w:t>
            </w:r>
            <w:proofErr w:type="spellStart"/>
            <w:r w:rsidRPr="00F43837">
              <w:rPr>
                <w:rFonts w:asciiTheme="majorHAnsi" w:hAnsiTheme="majorHAnsi" w:cstheme="majorHAnsi"/>
                <w:color w:val="222222"/>
                <w:sz w:val="20"/>
                <w:szCs w:val="20"/>
              </w:rPr>
              <w:t>Recchiuto</w:t>
            </w:r>
            <w:proofErr w:type="spellEnd"/>
            <w:r w:rsidRPr="00F43837">
              <w:rPr>
                <w:rFonts w:asciiTheme="majorHAnsi" w:hAnsiTheme="majorHAnsi" w:cstheme="majorHAnsi"/>
                <w:color w:val="222222"/>
                <w:sz w:val="20"/>
                <w:szCs w:val="20"/>
              </w:rPr>
              <w:t xml:space="preserve">, C. T., Papadopoulos, I., </w:t>
            </w:r>
            <w:proofErr w:type="spellStart"/>
            <w:r w:rsidRPr="00F43837">
              <w:rPr>
                <w:rFonts w:asciiTheme="majorHAnsi" w:hAnsiTheme="majorHAnsi" w:cstheme="majorHAnsi"/>
                <w:color w:val="222222"/>
                <w:sz w:val="20"/>
                <w:szCs w:val="20"/>
              </w:rPr>
              <w:t>Saffiotti</w:t>
            </w:r>
            <w:proofErr w:type="spellEnd"/>
            <w:r w:rsidRPr="00F43837">
              <w:rPr>
                <w:rFonts w:asciiTheme="majorHAnsi" w:hAnsiTheme="majorHAnsi" w:cstheme="majorHAnsi"/>
                <w:color w:val="222222"/>
                <w:sz w:val="20"/>
                <w:szCs w:val="20"/>
              </w:rPr>
              <w:t xml:space="preserve">, A., </w:t>
            </w:r>
            <w:proofErr w:type="spellStart"/>
            <w:r w:rsidRPr="00F43837">
              <w:rPr>
                <w:rFonts w:asciiTheme="majorHAnsi" w:hAnsiTheme="majorHAnsi" w:cstheme="majorHAnsi"/>
                <w:color w:val="222222"/>
                <w:sz w:val="20"/>
                <w:szCs w:val="20"/>
              </w:rPr>
              <w:t>Koulouglioti</w:t>
            </w:r>
            <w:proofErr w:type="spellEnd"/>
            <w:r w:rsidRPr="00F43837">
              <w:rPr>
                <w:rFonts w:asciiTheme="majorHAnsi" w:hAnsiTheme="majorHAnsi" w:cstheme="majorHAnsi"/>
                <w:color w:val="222222"/>
                <w:sz w:val="20"/>
                <w:szCs w:val="20"/>
              </w:rPr>
              <w:t xml:space="preserve">, C., Menicatti, R., … &amp; </w:t>
            </w:r>
            <w:proofErr w:type="spellStart"/>
            <w:r w:rsidRPr="00F43837">
              <w:rPr>
                <w:rFonts w:asciiTheme="majorHAnsi" w:hAnsiTheme="majorHAnsi" w:cstheme="majorHAnsi"/>
                <w:color w:val="222222"/>
                <w:sz w:val="20"/>
                <w:szCs w:val="20"/>
              </w:rPr>
              <w:t>Sgorbissa</w:t>
            </w:r>
            <w:proofErr w:type="spellEnd"/>
            <w:r w:rsidRPr="00F43837">
              <w:rPr>
                <w:rFonts w:asciiTheme="majorHAnsi" w:hAnsiTheme="majorHAnsi" w:cstheme="majorHAnsi"/>
                <w:color w:val="222222"/>
                <w:sz w:val="20"/>
                <w:szCs w:val="20"/>
              </w:rPr>
              <w:t>, A. (2019). Knowledge representation for culturally competent personal robots: requirements, design principles, implementation, and assessment. International Journal of Social Robotics, 11(3), 515-538.</w:t>
            </w:r>
          </w:p>
        </w:tc>
        <w:tc>
          <w:tcPr>
            <w:tcW w:w="1872" w:type="dxa"/>
            <w:tcMar>
              <w:top w:w="100" w:type="dxa"/>
              <w:left w:w="100" w:type="dxa"/>
              <w:bottom w:w="100" w:type="dxa"/>
              <w:right w:w="100" w:type="dxa"/>
            </w:tcMar>
          </w:tcPr>
          <w:p w14:paraId="4AE585D0" w14:textId="77777777" w:rsidR="009D1979" w:rsidRPr="009D1979" w:rsidRDefault="009D1979" w:rsidP="009D1979">
            <w:pPr>
              <w:rPr>
                <w:rFonts w:asciiTheme="majorHAnsi" w:hAnsiTheme="majorHAnsi" w:cstheme="majorHAnsi"/>
                <w:sz w:val="20"/>
                <w:szCs w:val="20"/>
              </w:rPr>
            </w:pPr>
            <w:r w:rsidRPr="009D1979">
              <w:rPr>
                <w:rFonts w:asciiTheme="majorHAnsi" w:hAnsiTheme="majorHAnsi" w:cstheme="majorHAnsi"/>
                <w:sz w:val="20"/>
                <w:szCs w:val="20"/>
              </w:rPr>
              <w:t>This article discusses the requirements posed</w:t>
            </w:r>
          </w:p>
          <w:p w14:paraId="624B66BC" w14:textId="77777777" w:rsidR="009D1979" w:rsidRPr="009D1979" w:rsidRDefault="009D1979" w:rsidP="009D1979">
            <w:pPr>
              <w:rPr>
                <w:rFonts w:asciiTheme="majorHAnsi" w:hAnsiTheme="majorHAnsi" w:cstheme="majorHAnsi"/>
                <w:sz w:val="20"/>
                <w:szCs w:val="20"/>
              </w:rPr>
            </w:pPr>
            <w:r w:rsidRPr="009D1979">
              <w:rPr>
                <w:rFonts w:asciiTheme="majorHAnsi" w:hAnsiTheme="majorHAnsi" w:cstheme="majorHAnsi"/>
                <w:sz w:val="20"/>
                <w:szCs w:val="20"/>
              </w:rPr>
              <w:t>by cultural competence on the knowledge management</w:t>
            </w:r>
          </w:p>
          <w:p w14:paraId="1D6EA80B" w14:textId="03949AEA" w:rsidR="00791A93" w:rsidRPr="00541DAB" w:rsidRDefault="009D1979" w:rsidP="009D1979">
            <w:pPr>
              <w:rPr>
                <w:rFonts w:asciiTheme="majorHAnsi" w:hAnsiTheme="majorHAnsi" w:cstheme="majorHAnsi"/>
                <w:sz w:val="20"/>
                <w:szCs w:val="20"/>
              </w:rPr>
            </w:pPr>
            <w:r w:rsidRPr="009D1979">
              <w:rPr>
                <w:rFonts w:asciiTheme="majorHAnsi" w:hAnsiTheme="majorHAnsi" w:cstheme="majorHAnsi"/>
                <w:sz w:val="20"/>
                <w:szCs w:val="20"/>
              </w:rPr>
              <w:t>system of a robot.</w:t>
            </w:r>
          </w:p>
        </w:tc>
        <w:tc>
          <w:tcPr>
            <w:tcW w:w="1872" w:type="dxa"/>
            <w:tcMar>
              <w:top w:w="100" w:type="dxa"/>
              <w:left w:w="100" w:type="dxa"/>
              <w:bottom w:w="100" w:type="dxa"/>
              <w:right w:w="100" w:type="dxa"/>
            </w:tcMar>
          </w:tcPr>
          <w:p w14:paraId="637687F5" w14:textId="77777777" w:rsidR="009D1979" w:rsidRDefault="009D1979" w:rsidP="009D1979">
            <w:pPr>
              <w:widowControl w:val="0"/>
              <w:rPr>
                <w:rFonts w:asciiTheme="majorHAnsi" w:hAnsiTheme="majorHAnsi" w:cstheme="majorHAnsi"/>
                <w:sz w:val="20"/>
                <w:szCs w:val="20"/>
              </w:rPr>
            </w:pPr>
            <w:r w:rsidRPr="009D1979">
              <w:rPr>
                <w:rFonts w:asciiTheme="majorHAnsi" w:hAnsiTheme="majorHAnsi" w:cstheme="majorHAnsi"/>
                <w:sz w:val="20"/>
                <w:szCs w:val="20"/>
              </w:rPr>
              <w:t xml:space="preserve">We propose a framework for </w:t>
            </w:r>
          </w:p>
          <w:p w14:paraId="7E5487C8" w14:textId="2B4F1360" w:rsidR="009D1979" w:rsidRPr="009D1979" w:rsidRDefault="009D1979" w:rsidP="009D1979">
            <w:pPr>
              <w:widowControl w:val="0"/>
              <w:rPr>
                <w:rFonts w:asciiTheme="majorHAnsi" w:hAnsiTheme="majorHAnsi" w:cstheme="majorHAnsi"/>
                <w:sz w:val="20"/>
                <w:szCs w:val="20"/>
              </w:rPr>
            </w:pPr>
            <w:r w:rsidRPr="009D1979">
              <w:rPr>
                <w:rFonts w:asciiTheme="majorHAnsi" w:hAnsiTheme="majorHAnsi" w:cstheme="majorHAnsi"/>
                <w:sz w:val="20"/>
                <w:szCs w:val="20"/>
              </w:rPr>
              <w:t>cultural knowledge representation that relies on (</w:t>
            </w:r>
            <w:proofErr w:type="spellStart"/>
            <w:r w:rsidRPr="009D1979">
              <w:rPr>
                <w:rFonts w:asciiTheme="majorHAnsi" w:hAnsiTheme="majorHAnsi" w:cstheme="majorHAnsi"/>
                <w:sz w:val="20"/>
                <w:szCs w:val="20"/>
              </w:rPr>
              <w:t>i</w:t>
            </w:r>
            <w:proofErr w:type="spellEnd"/>
            <w:r w:rsidRPr="009D1979">
              <w:rPr>
                <w:rFonts w:asciiTheme="majorHAnsi" w:hAnsiTheme="majorHAnsi" w:cstheme="majorHAnsi"/>
                <w:sz w:val="20"/>
                <w:szCs w:val="20"/>
              </w:rPr>
              <w:t>) a three-</w:t>
            </w:r>
          </w:p>
          <w:p w14:paraId="0BE9ED3C" w14:textId="77777777" w:rsidR="009D1979" w:rsidRPr="009D1979" w:rsidRDefault="009D1979" w:rsidP="009D1979">
            <w:pPr>
              <w:widowControl w:val="0"/>
              <w:rPr>
                <w:rFonts w:asciiTheme="majorHAnsi" w:hAnsiTheme="majorHAnsi" w:cstheme="majorHAnsi"/>
                <w:sz w:val="20"/>
                <w:szCs w:val="20"/>
              </w:rPr>
            </w:pPr>
            <w:r w:rsidRPr="009D1979">
              <w:rPr>
                <w:rFonts w:asciiTheme="majorHAnsi" w:hAnsiTheme="majorHAnsi" w:cstheme="majorHAnsi"/>
                <w:sz w:val="20"/>
                <w:szCs w:val="20"/>
              </w:rPr>
              <w:t>layer ontology for storing concepts of relevance, culture-</w:t>
            </w:r>
          </w:p>
          <w:p w14:paraId="6D56FB8D" w14:textId="11B91621" w:rsidR="009D1979" w:rsidRPr="009D1979" w:rsidRDefault="009D1979" w:rsidP="009D1979">
            <w:pPr>
              <w:widowControl w:val="0"/>
              <w:rPr>
                <w:rFonts w:asciiTheme="majorHAnsi" w:hAnsiTheme="majorHAnsi" w:cstheme="majorHAnsi"/>
                <w:sz w:val="20"/>
                <w:szCs w:val="20"/>
              </w:rPr>
            </w:pPr>
            <w:r w:rsidRPr="009D1979">
              <w:rPr>
                <w:rFonts w:asciiTheme="majorHAnsi" w:hAnsiTheme="majorHAnsi" w:cstheme="majorHAnsi"/>
                <w:sz w:val="20"/>
                <w:szCs w:val="20"/>
              </w:rPr>
              <w:t>specific information and statistics, person-specific information and preferences; (ii) an algorithm for the acquisition of person-specific knowledge, which uses culture-</w:t>
            </w:r>
          </w:p>
          <w:p w14:paraId="3CFD3813" w14:textId="77777777" w:rsidR="009D1979" w:rsidRPr="009D1979" w:rsidRDefault="009D1979" w:rsidP="009D1979">
            <w:pPr>
              <w:widowControl w:val="0"/>
              <w:rPr>
                <w:rFonts w:asciiTheme="majorHAnsi" w:hAnsiTheme="majorHAnsi" w:cstheme="majorHAnsi"/>
                <w:sz w:val="20"/>
                <w:szCs w:val="20"/>
              </w:rPr>
            </w:pPr>
            <w:r w:rsidRPr="009D1979">
              <w:rPr>
                <w:rFonts w:asciiTheme="majorHAnsi" w:hAnsiTheme="majorHAnsi" w:cstheme="majorHAnsi"/>
                <w:sz w:val="20"/>
                <w:szCs w:val="20"/>
              </w:rPr>
              <w:t>specific knowledge to drive the search; (iii) a Bayesian</w:t>
            </w:r>
          </w:p>
          <w:p w14:paraId="686D67C3" w14:textId="045F7965" w:rsidR="009D1979" w:rsidRPr="009D1979" w:rsidRDefault="009D1979" w:rsidP="009D1979">
            <w:pPr>
              <w:widowControl w:val="0"/>
              <w:rPr>
                <w:rFonts w:asciiTheme="majorHAnsi" w:hAnsiTheme="majorHAnsi" w:cstheme="majorHAnsi"/>
                <w:sz w:val="20"/>
                <w:szCs w:val="20"/>
              </w:rPr>
            </w:pPr>
            <w:r w:rsidRPr="009D1979">
              <w:rPr>
                <w:rFonts w:asciiTheme="majorHAnsi" w:hAnsiTheme="majorHAnsi" w:cstheme="majorHAnsi"/>
                <w:sz w:val="20"/>
                <w:szCs w:val="20"/>
              </w:rPr>
              <w:t>Network for speeding up the adaptation to the person</w:t>
            </w:r>
            <w:r w:rsidR="00DB00D4">
              <w:rPr>
                <w:rFonts w:asciiTheme="majorHAnsi" w:hAnsiTheme="majorHAnsi" w:cstheme="majorHAnsi"/>
                <w:sz w:val="20"/>
                <w:szCs w:val="20"/>
              </w:rPr>
              <w:t xml:space="preserve"> </w:t>
            </w:r>
            <w:r w:rsidRPr="009D1979">
              <w:rPr>
                <w:rFonts w:asciiTheme="majorHAnsi" w:hAnsiTheme="majorHAnsi" w:cstheme="majorHAnsi"/>
                <w:sz w:val="20"/>
                <w:szCs w:val="20"/>
              </w:rPr>
              <w:t>by propagating the effects of acquiring one specific in-</w:t>
            </w:r>
          </w:p>
          <w:p w14:paraId="393182AA" w14:textId="48328552" w:rsidR="00791A93" w:rsidRPr="00541DAB" w:rsidRDefault="009D1979" w:rsidP="009D1979">
            <w:pPr>
              <w:widowControl w:val="0"/>
              <w:rPr>
                <w:rFonts w:asciiTheme="majorHAnsi" w:hAnsiTheme="majorHAnsi" w:cstheme="majorHAnsi"/>
                <w:sz w:val="20"/>
                <w:szCs w:val="20"/>
              </w:rPr>
            </w:pPr>
            <w:r w:rsidRPr="009D1979">
              <w:rPr>
                <w:rFonts w:asciiTheme="majorHAnsi" w:hAnsiTheme="majorHAnsi" w:cstheme="majorHAnsi"/>
                <w:sz w:val="20"/>
                <w:szCs w:val="20"/>
              </w:rPr>
              <w:t xml:space="preserve">formation onto </w:t>
            </w:r>
            <w:r w:rsidRPr="009D1979">
              <w:rPr>
                <w:rFonts w:asciiTheme="majorHAnsi" w:hAnsiTheme="majorHAnsi" w:cstheme="majorHAnsi"/>
                <w:sz w:val="20"/>
                <w:szCs w:val="20"/>
              </w:rPr>
              <w:lastRenderedPageBreak/>
              <w:t>interconnected concepts.</w:t>
            </w:r>
          </w:p>
        </w:tc>
        <w:tc>
          <w:tcPr>
            <w:tcW w:w="1872" w:type="dxa"/>
            <w:tcMar>
              <w:top w:w="100" w:type="dxa"/>
              <w:left w:w="100" w:type="dxa"/>
              <w:bottom w:w="100" w:type="dxa"/>
              <w:right w:w="100" w:type="dxa"/>
            </w:tcMar>
          </w:tcPr>
          <w:p w14:paraId="3C893DFE" w14:textId="77777777" w:rsidR="009D1979" w:rsidRPr="009D1979" w:rsidRDefault="009D1979" w:rsidP="009D1979">
            <w:pPr>
              <w:widowControl w:val="0"/>
              <w:rPr>
                <w:rFonts w:asciiTheme="majorHAnsi" w:hAnsiTheme="majorHAnsi" w:cstheme="majorHAnsi"/>
                <w:color w:val="211D1E"/>
                <w:sz w:val="20"/>
                <w:szCs w:val="20"/>
              </w:rPr>
            </w:pPr>
            <w:r w:rsidRPr="009D1979">
              <w:rPr>
                <w:rFonts w:asciiTheme="majorHAnsi" w:hAnsiTheme="majorHAnsi" w:cstheme="majorHAnsi"/>
                <w:color w:val="211D1E"/>
                <w:sz w:val="20"/>
                <w:szCs w:val="20"/>
              </w:rPr>
              <w:lastRenderedPageBreak/>
              <w:t>We have con-</w:t>
            </w:r>
          </w:p>
          <w:p w14:paraId="781C14D5" w14:textId="77777777" w:rsidR="009D1979" w:rsidRPr="009D1979" w:rsidRDefault="009D1979" w:rsidP="009D1979">
            <w:pPr>
              <w:widowControl w:val="0"/>
              <w:rPr>
                <w:rFonts w:asciiTheme="majorHAnsi" w:hAnsiTheme="majorHAnsi" w:cstheme="majorHAnsi"/>
                <w:color w:val="211D1E"/>
                <w:sz w:val="20"/>
                <w:szCs w:val="20"/>
              </w:rPr>
            </w:pPr>
            <w:r w:rsidRPr="009D1979">
              <w:rPr>
                <w:rFonts w:asciiTheme="majorHAnsi" w:hAnsiTheme="majorHAnsi" w:cstheme="majorHAnsi"/>
                <w:color w:val="211D1E"/>
                <w:sz w:val="20"/>
                <w:szCs w:val="20"/>
              </w:rPr>
              <w:t>ducted a preliminary evaluation of the framework in-</w:t>
            </w:r>
          </w:p>
          <w:p w14:paraId="3B6E9757" w14:textId="098B8946" w:rsidR="00791A93" w:rsidRPr="00541DAB" w:rsidRDefault="009D1979" w:rsidP="009D1979">
            <w:pPr>
              <w:widowControl w:val="0"/>
              <w:rPr>
                <w:rFonts w:asciiTheme="majorHAnsi" w:hAnsiTheme="majorHAnsi" w:cstheme="majorHAnsi"/>
                <w:color w:val="211D1E"/>
                <w:sz w:val="20"/>
                <w:szCs w:val="20"/>
              </w:rPr>
            </w:pPr>
            <w:r w:rsidRPr="009D1979">
              <w:rPr>
                <w:rFonts w:asciiTheme="majorHAnsi" w:hAnsiTheme="majorHAnsi" w:cstheme="majorHAnsi"/>
                <w:color w:val="211D1E"/>
                <w:sz w:val="20"/>
                <w:szCs w:val="20"/>
              </w:rPr>
              <w:t>volving 159 Italian and German volunteers and considering 122 among habits, attitudes and social norms.</w:t>
            </w:r>
          </w:p>
        </w:tc>
        <w:tc>
          <w:tcPr>
            <w:tcW w:w="1872" w:type="dxa"/>
            <w:tcMar>
              <w:top w:w="100" w:type="dxa"/>
              <w:left w:w="100" w:type="dxa"/>
              <w:bottom w:w="100" w:type="dxa"/>
              <w:right w:w="100" w:type="dxa"/>
            </w:tcMar>
          </w:tcPr>
          <w:p w14:paraId="2EE08B33" w14:textId="07D2F88C" w:rsidR="009D1979" w:rsidRPr="009D1979" w:rsidRDefault="009D1979" w:rsidP="009D1979">
            <w:pPr>
              <w:widowControl w:val="0"/>
              <w:rPr>
                <w:rFonts w:asciiTheme="majorHAnsi" w:hAnsiTheme="majorHAnsi" w:cstheme="majorHAnsi"/>
                <w:sz w:val="20"/>
                <w:szCs w:val="20"/>
              </w:rPr>
            </w:pPr>
            <w:r w:rsidRPr="009D1979">
              <w:rPr>
                <w:rFonts w:asciiTheme="majorHAnsi" w:hAnsiTheme="majorHAnsi" w:cstheme="majorHAnsi"/>
                <w:sz w:val="20"/>
                <w:szCs w:val="20"/>
              </w:rPr>
              <w:t>Culture, intended as the set of beliefs, values, ideas, language, norms and customs which compose</w:t>
            </w:r>
            <w:r>
              <w:rPr>
                <w:rFonts w:asciiTheme="majorHAnsi" w:hAnsiTheme="majorHAnsi" w:cstheme="majorHAnsi"/>
                <w:sz w:val="20"/>
                <w:szCs w:val="20"/>
              </w:rPr>
              <w:t xml:space="preserve"> </w:t>
            </w:r>
            <w:r w:rsidRPr="009D1979">
              <w:rPr>
                <w:rFonts w:asciiTheme="majorHAnsi" w:hAnsiTheme="majorHAnsi" w:cstheme="majorHAnsi"/>
                <w:sz w:val="20"/>
                <w:szCs w:val="20"/>
              </w:rPr>
              <w:t>a person’s life, is an essential element to know by any</w:t>
            </w:r>
            <w:r>
              <w:rPr>
                <w:rFonts w:asciiTheme="majorHAnsi" w:hAnsiTheme="majorHAnsi" w:cstheme="majorHAnsi"/>
                <w:sz w:val="20"/>
                <w:szCs w:val="20"/>
              </w:rPr>
              <w:t xml:space="preserve"> </w:t>
            </w:r>
            <w:r w:rsidRPr="009D1979">
              <w:rPr>
                <w:rFonts w:asciiTheme="majorHAnsi" w:hAnsiTheme="majorHAnsi" w:cstheme="majorHAnsi"/>
                <w:sz w:val="20"/>
                <w:szCs w:val="20"/>
              </w:rPr>
              <w:t>robot for personal assistance. Culture, intended as that</w:t>
            </w:r>
            <w:r>
              <w:rPr>
                <w:rFonts w:asciiTheme="majorHAnsi" w:hAnsiTheme="majorHAnsi" w:cstheme="majorHAnsi"/>
                <w:sz w:val="20"/>
                <w:szCs w:val="20"/>
              </w:rPr>
              <w:t xml:space="preserve"> </w:t>
            </w:r>
            <w:r w:rsidRPr="009D1979">
              <w:rPr>
                <w:rFonts w:asciiTheme="majorHAnsi" w:hAnsiTheme="majorHAnsi" w:cstheme="majorHAnsi"/>
                <w:sz w:val="20"/>
                <w:szCs w:val="20"/>
              </w:rPr>
              <w:t>person’s background, can be an invaluable source of information to drive and speed up the process of discovering and adapting to the person’s habits, preferences</w:t>
            </w:r>
          </w:p>
          <w:p w14:paraId="1CB0A772" w14:textId="41E2C239" w:rsidR="00791A93" w:rsidRPr="00541DAB" w:rsidRDefault="009D1979" w:rsidP="009D1979">
            <w:pPr>
              <w:widowControl w:val="0"/>
              <w:rPr>
                <w:rFonts w:asciiTheme="majorHAnsi" w:hAnsiTheme="majorHAnsi" w:cstheme="majorHAnsi"/>
                <w:sz w:val="20"/>
                <w:szCs w:val="20"/>
              </w:rPr>
            </w:pPr>
            <w:r w:rsidRPr="009D1979">
              <w:rPr>
                <w:rFonts w:asciiTheme="majorHAnsi" w:hAnsiTheme="majorHAnsi" w:cstheme="majorHAnsi"/>
                <w:sz w:val="20"/>
                <w:szCs w:val="20"/>
              </w:rPr>
              <w:t>and needs.</w:t>
            </w:r>
          </w:p>
        </w:tc>
      </w:tr>
      <w:tr w:rsidR="007D6F96" w:rsidRPr="00541DAB" w14:paraId="60576311" w14:textId="77777777">
        <w:trPr>
          <w:trHeight w:val="485"/>
        </w:trPr>
        <w:tc>
          <w:tcPr>
            <w:tcW w:w="1872" w:type="dxa"/>
            <w:tcMar>
              <w:top w:w="100" w:type="dxa"/>
              <w:left w:w="100" w:type="dxa"/>
              <w:bottom w:w="100" w:type="dxa"/>
              <w:right w:w="100" w:type="dxa"/>
            </w:tcMar>
          </w:tcPr>
          <w:p w14:paraId="7B81305A" w14:textId="5A46A044"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lastRenderedPageBreak/>
              <w:t>Büttner, S. T., et al. (2023). Would You Help Me Voluntarily for the Next Two Years? Evaluating Psychological Persuasion Techniques in Human- Robot Interaction. First results of an empirical investigation of the door-in-the-face</w:t>
            </w:r>
          </w:p>
        </w:tc>
        <w:tc>
          <w:tcPr>
            <w:tcW w:w="1872" w:type="dxa"/>
            <w:tcMar>
              <w:top w:w="100" w:type="dxa"/>
              <w:left w:w="100" w:type="dxa"/>
              <w:bottom w:w="100" w:type="dxa"/>
              <w:right w:w="100" w:type="dxa"/>
            </w:tcMar>
          </w:tcPr>
          <w:p w14:paraId="6FBB2A0E" w14:textId="77777777" w:rsidR="00E37F97" w:rsidRPr="00541DAB" w:rsidRDefault="00E37F97" w:rsidP="00E37F97">
            <w:pPr>
              <w:rPr>
                <w:rFonts w:asciiTheme="majorHAnsi" w:hAnsiTheme="majorHAnsi" w:cstheme="majorHAnsi"/>
                <w:sz w:val="20"/>
                <w:szCs w:val="20"/>
              </w:rPr>
            </w:pPr>
            <w:r w:rsidRPr="00541DAB">
              <w:rPr>
                <w:rFonts w:asciiTheme="majorHAnsi" w:hAnsiTheme="majorHAnsi" w:cstheme="majorHAnsi"/>
                <w:sz w:val="20"/>
                <w:szCs w:val="20"/>
              </w:rPr>
              <w:t>Human-robot communication scenarios are becoming increasingly important. In this paper, we</w:t>
            </w:r>
          </w:p>
          <w:p w14:paraId="7A494EB2" w14:textId="77777777" w:rsidR="00E37F97" w:rsidRPr="00541DAB" w:rsidRDefault="00E37F97" w:rsidP="00E37F97">
            <w:pPr>
              <w:rPr>
                <w:rFonts w:asciiTheme="majorHAnsi" w:hAnsiTheme="majorHAnsi" w:cstheme="majorHAnsi"/>
                <w:sz w:val="20"/>
                <w:szCs w:val="20"/>
              </w:rPr>
            </w:pPr>
            <w:r w:rsidRPr="00541DAB">
              <w:rPr>
                <w:rFonts w:asciiTheme="majorHAnsi" w:hAnsiTheme="majorHAnsi" w:cstheme="majorHAnsi"/>
                <w:sz w:val="20"/>
                <w:szCs w:val="20"/>
              </w:rPr>
              <w:t>investigate the differences between human-human and human-robot communication in the context of</w:t>
            </w:r>
          </w:p>
          <w:p w14:paraId="2628DB84" w14:textId="2734AB3F" w:rsidR="007D6F96" w:rsidRPr="00541DAB" w:rsidRDefault="00E37F97" w:rsidP="00E37F97">
            <w:pPr>
              <w:rPr>
                <w:rFonts w:asciiTheme="majorHAnsi" w:hAnsiTheme="majorHAnsi" w:cstheme="majorHAnsi"/>
                <w:sz w:val="20"/>
                <w:szCs w:val="20"/>
              </w:rPr>
            </w:pPr>
            <w:r w:rsidRPr="00541DAB">
              <w:rPr>
                <w:rFonts w:asciiTheme="majorHAnsi" w:hAnsiTheme="majorHAnsi" w:cstheme="majorHAnsi"/>
                <w:sz w:val="20"/>
                <w:szCs w:val="20"/>
              </w:rPr>
              <w:t xml:space="preserve">persuasive communication. </w:t>
            </w:r>
          </w:p>
        </w:tc>
        <w:tc>
          <w:tcPr>
            <w:tcW w:w="1872" w:type="dxa"/>
            <w:tcMar>
              <w:top w:w="100" w:type="dxa"/>
              <w:left w:w="100" w:type="dxa"/>
              <w:bottom w:w="100" w:type="dxa"/>
              <w:right w:w="100" w:type="dxa"/>
            </w:tcMar>
          </w:tcPr>
          <w:p w14:paraId="1F8468EA" w14:textId="77777777" w:rsidR="00E37F97" w:rsidRPr="00541DAB" w:rsidRDefault="00E37F97" w:rsidP="00E37F97">
            <w:pPr>
              <w:widowControl w:val="0"/>
              <w:rPr>
                <w:rFonts w:asciiTheme="majorHAnsi" w:hAnsiTheme="majorHAnsi" w:cstheme="majorHAnsi"/>
                <w:sz w:val="20"/>
                <w:szCs w:val="20"/>
              </w:rPr>
            </w:pPr>
            <w:r w:rsidRPr="00541DAB">
              <w:rPr>
                <w:rFonts w:asciiTheme="majorHAnsi" w:hAnsiTheme="majorHAnsi" w:cstheme="majorHAnsi"/>
                <w:sz w:val="20"/>
                <w:szCs w:val="20"/>
              </w:rPr>
              <w:t>We ran an experiment using the door-in-the-face technique in a hu-man-</w:t>
            </w:r>
          </w:p>
          <w:p w14:paraId="35B989C9" w14:textId="77777777" w:rsidR="00E37F97" w:rsidRPr="00541DAB" w:rsidRDefault="00E37F97" w:rsidP="00E37F97">
            <w:pPr>
              <w:widowControl w:val="0"/>
              <w:rPr>
                <w:rFonts w:asciiTheme="majorHAnsi" w:hAnsiTheme="majorHAnsi" w:cstheme="majorHAnsi"/>
                <w:sz w:val="20"/>
                <w:szCs w:val="20"/>
              </w:rPr>
            </w:pPr>
            <w:r w:rsidRPr="00541DAB">
              <w:rPr>
                <w:rFonts w:asciiTheme="majorHAnsi" w:hAnsiTheme="majorHAnsi" w:cstheme="majorHAnsi"/>
                <w:sz w:val="20"/>
                <w:szCs w:val="20"/>
              </w:rPr>
              <w:t>robot context. In our experiment, participants communicated with a robot that performed the door-in-</w:t>
            </w:r>
          </w:p>
          <w:p w14:paraId="29E7C760" w14:textId="77777777" w:rsidR="00E37F97" w:rsidRPr="00541DAB" w:rsidRDefault="00E37F97" w:rsidP="00E37F97">
            <w:pPr>
              <w:widowControl w:val="0"/>
              <w:rPr>
                <w:rFonts w:asciiTheme="majorHAnsi" w:hAnsiTheme="majorHAnsi" w:cstheme="majorHAnsi"/>
                <w:sz w:val="20"/>
                <w:szCs w:val="20"/>
              </w:rPr>
            </w:pPr>
            <w:r w:rsidRPr="00541DAB">
              <w:rPr>
                <w:rFonts w:asciiTheme="majorHAnsi" w:hAnsiTheme="majorHAnsi" w:cstheme="majorHAnsi"/>
                <w:sz w:val="20"/>
                <w:szCs w:val="20"/>
              </w:rPr>
              <w:t>the-face technique, in which the communicating agent asks for an "extreme" favor first and a for a small</w:t>
            </w:r>
          </w:p>
          <w:p w14:paraId="3BD8822B" w14:textId="77777777" w:rsidR="00E37F97" w:rsidRPr="00541DAB" w:rsidRDefault="00E37F97" w:rsidP="00E37F97">
            <w:pPr>
              <w:widowControl w:val="0"/>
              <w:rPr>
                <w:rFonts w:asciiTheme="majorHAnsi" w:hAnsiTheme="majorHAnsi" w:cstheme="majorHAnsi"/>
                <w:sz w:val="20"/>
                <w:szCs w:val="20"/>
              </w:rPr>
            </w:pPr>
          </w:p>
          <w:p w14:paraId="087A234F" w14:textId="7C0692B8" w:rsidR="007D6F96" w:rsidRPr="00541DAB" w:rsidRDefault="00E37F97" w:rsidP="00E37F97">
            <w:pPr>
              <w:widowControl w:val="0"/>
              <w:rPr>
                <w:rFonts w:asciiTheme="majorHAnsi" w:hAnsiTheme="majorHAnsi" w:cstheme="majorHAnsi"/>
                <w:sz w:val="20"/>
                <w:szCs w:val="20"/>
              </w:rPr>
            </w:pPr>
            <w:r w:rsidRPr="00541DAB">
              <w:rPr>
                <w:rFonts w:asciiTheme="majorHAnsi" w:hAnsiTheme="majorHAnsi" w:cstheme="majorHAnsi"/>
                <w:sz w:val="20"/>
                <w:szCs w:val="20"/>
              </w:rPr>
              <w:t>favor shortly after to increase affirmative response to the second request.</w:t>
            </w:r>
          </w:p>
        </w:tc>
        <w:tc>
          <w:tcPr>
            <w:tcW w:w="1872" w:type="dxa"/>
            <w:tcMar>
              <w:top w:w="100" w:type="dxa"/>
              <w:left w:w="100" w:type="dxa"/>
              <w:bottom w:w="100" w:type="dxa"/>
              <w:right w:w="100" w:type="dxa"/>
            </w:tcMar>
          </w:tcPr>
          <w:p w14:paraId="32CEB054" w14:textId="77777777" w:rsidR="002536EC" w:rsidRPr="00541DAB" w:rsidRDefault="002536EC" w:rsidP="002536EC">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Our results show a</w:t>
            </w:r>
          </w:p>
          <w:p w14:paraId="3E4F45D5" w14:textId="77777777" w:rsidR="002536EC" w:rsidRPr="00541DAB" w:rsidRDefault="002536EC" w:rsidP="002536EC">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surprisingly high acceptance rate for the extreme request and a smaller acceptance rate for the small</w:t>
            </w:r>
          </w:p>
          <w:p w14:paraId="0236C284" w14:textId="77777777" w:rsidR="002536EC" w:rsidRPr="00541DAB" w:rsidRDefault="002536EC" w:rsidP="002536EC">
            <w:pPr>
              <w:widowControl w:val="0"/>
              <w:rPr>
                <w:rFonts w:asciiTheme="majorHAnsi" w:hAnsiTheme="majorHAnsi" w:cstheme="majorHAnsi"/>
                <w:color w:val="211D1E"/>
                <w:sz w:val="20"/>
                <w:szCs w:val="20"/>
              </w:rPr>
            </w:pPr>
          </w:p>
          <w:p w14:paraId="307B4D9A" w14:textId="511B35A3" w:rsidR="002536EC" w:rsidRPr="00541DAB" w:rsidRDefault="002536EC" w:rsidP="002536EC">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request compared to the original study of Cialdini et al., so our results differ from the classical human-human door-in-the-face experiments. This suggests that human-robot persuasive communication</w:t>
            </w:r>
          </w:p>
          <w:p w14:paraId="50A944B2" w14:textId="567E94B1" w:rsidR="007D6F96" w:rsidRPr="00541DAB" w:rsidRDefault="002536EC" w:rsidP="002536EC">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differs from human-human communication, which is surprising given related work.</w:t>
            </w:r>
          </w:p>
        </w:tc>
        <w:tc>
          <w:tcPr>
            <w:tcW w:w="1872" w:type="dxa"/>
            <w:tcMar>
              <w:top w:w="100" w:type="dxa"/>
              <w:left w:w="100" w:type="dxa"/>
              <w:bottom w:w="100" w:type="dxa"/>
              <w:right w:w="100" w:type="dxa"/>
            </w:tcMar>
          </w:tcPr>
          <w:p w14:paraId="4BBA84B9" w14:textId="77777777" w:rsidR="00A76161" w:rsidRPr="00541DAB" w:rsidRDefault="00A76161" w:rsidP="00A76161">
            <w:pPr>
              <w:widowControl w:val="0"/>
              <w:rPr>
                <w:rFonts w:asciiTheme="majorHAnsi" w:hAnsiTheme="majorHAnsi" w:cstheme="majorHAnsi"/>
                <w:sz w:val="20"/>
                <w:szCs w:val="20"/>
              </w:rPr>
            </w:pPr>
            <w:r w:rsidRPr="00541DAB">
              <w:rPr>
                <w:rFonts w:asciiTheme="majorHAnsi" w:hAnsiTheme="majorHAnsi" w:cstheme="majorHAnsi"/>
                <w:sz w:val="20"/>
                <w:szCs w:val="20"/>
              </w:rPr>
              <w:t>We discuss</w:t>
            </w:r>
          </w:p>
          <w:p w14:paraId="4D8297E8" w14:textId="77777777" w:rsidR="00A76161" w:rsidRPr="00541DAB" w:rsidRDefault="00A76161" w:rsidP="00A76161">
            <w:pPr>
              <w:widowControl w:val="0"/>
              <w:rPr>
                <w:rFonts w:asciiTheme="majorHAnsi" w:hAnsiTheme="majorHAnsi" w:cstheme="majorHAnsi"/>
                <w:sz w:val="20"/>
                <w:szCs w:val="20"/>
              </w:rPr>
            </w:pPr>
            <w:r w:rsidRPr="00541DAB">
              <w:rPr>
                <w:rFonts w:asciiTheme="majorHAnsi" w:hAnsiTheme="majorHAnsi" w:cstheme="majorHAnsi"/>
                <w:sz w:val="20"/>
                <w:szCs w:val="20"/>
              </w:rPr>
              <w:t>potential reasons for our observations and outline the next research steps to answer the question</w:t>
            </w:r>
          </w:p>
          <w:p w14:paraId="08BD46F2" w14:textId="260A6BEF" w:rsidR="007D6F96" w:rsidRPr="00541DAB" w:rsidRDefault="00A76161" w:rsidP="00A76161">
            <w:pPr>
              <w:widowControl w:val="0"/>
              <w:rPr>
                <w:rFonts w:asciiTheme="majorHAnsi" w:hAnsiTheme="majorHAnsi" w:cstheme="majorHAnsi"/>
                <w:sz w:val="20"/>
                <w:szCs w:val="20"/>
              </w:rPr>
            </w:pPr>
            <w:r w:rsidRPr="00541DAB">
              <w:rPr>
                <w:rFonts w:asciiTheme="majorHAnsi" w:hAnsiTheme="majorHAnsi" w:cstheme="majorHAnsi"/>
                <w:sz w:val="20"/>
                <w:szCs w:val="20"/>
              </w:rPr>
              <w:t>whether the door-in-the-face and similar persuasive techniques would be effective if applied by robots.</w:t>
            </w:r>
          </w:p>
        </w:tc>
      </w:tr>
      <w:tr w:rsidR="007D6F96" w:rsidRPr="00541DAB" w14:paraId="0D406642" w14:textId="77777777">
        <w:trPr>
          <w:trHeight w:val="485"/>
        </w:trPr>
        <w:tc>
          <w:tcPr>
            <w:tcW w:w="1872" w:type="dxa"/>
            <w:tcMar>
              <w:top w:w="100" w:type="dxa"/>
              <w:left w:w="100" w:type="dxa"/>
              <w:bottom w:w="100" w:type="dxa"/>
              <w:right w:w="100" w:type="dxa"/>
            </w:tcMar>
          </w:tcPr>
          <w:p w14:paraId="480C5306" w14:textId="7A9FA992" w:rsidR="007D6F96" w:rsidRPr="00541DAB" w:rsidRDefault="007D6F96" w:rsidP="007D6F96">
            <w:pPr>
              <w:widowControl w:val="0"/>
              <w:rPr>
                <w:rFonts w:asciiTheme="majorHAnsi" w:hAnsiTheme="majorHAnsi" w:cstheme="majorHAnsi"/>
                <w:color w:val="222222"/>
                <w:sz w:val="20"/>
                <w:szCs w:val="20"/>
              </w:rPr>
            </w:pPr>
            <w:proofErr w:type="spellStart"/>
            <w:r w:rsidRPr="00541DAB">
              <w:rPr>
                <w:rFonts w:asciiTheme="majorHAnsi" w:hAnsiTheme="majorHAnsi" w:cstheme="majorHAnsi"/>
                <w:color w:val="222222"/>
                <w:sz w:val="20"/>
                <w:szCs w:val="20"/>
                <w:highlight w:val="white"/>
              </w:rPr>
              <w:t>Buyserie</w:t>
            </w:r>
            <w:proofErr w:type="spellEnd"/>
            <w:r w:rsidRPr="00541DAB">
              <w:rPr>
                <w:rFonts w:asciiTheme="majorHAnsi" w:hAnsiTheme="majorHAnsi" w:cstheme="majorHAnsi"/>
                <w:color w:val="222222"/>
                <w:sz w:val="20"/>
                <w:szCs w:val="20"/>
                <w:highlight w:val="white"/>
              </w:rPr>
              <w:t xml:space="preserve">, B. and Ramirez, R. </w:t>
            </w:r>
            <w:proofErr w:type="gramStart"/>
            <w:r w:rsidRPr="00541DAB">
              <w:rPr>
                <w:rFonts w:asciiTheme="majorHAnsi" w:hAnsiTheme="majorHAnsi" w:cstheme="majorHAnsi"/>
                <w:color w:val="222222"/>
                <w:sz w:val="20"/>
                <w:szCs w:val="20"/>
                <w:highlight w:val="white"/>
              </w:rPr>
              <w:t>( 2019</w:t>
            </w:r>
            <w:proofErr w:type="gramEnd"/>
            <w:r w:rsidRPr="00541DAB">
              <w:rPr>
                <w:rFonts w:asciiTheme="majorHAnsi" w:hAnsiTheme="majorHAnsi" w:cstheme="majorHAnsi"/>
                <w:color w:val="222222"/>
                <w:sz w:val="20"/>
                <w:szCs w:val="20"/>
                <w:highlight w:val="white"/>
              </w:rPr>
              <w:t>). Enacting a queer pedagogy in the composition classroom</w:t>
            </w:r>
          </w:p>
        </w:tc>
        <w:tc>
          <w:tcPr>
            <w:tcW w:w="1872" w:type="dxa"/>
            <w:tcMar>
              <w:top w:w="100" w:type="dxa"/>
              <w:left w:w="100" w:type="dxa"/>
              <w:bottom w:w="100" w:type="dxa"/>
              <w:right w:w="100" w:type="dxa"/>
            </w:tcMar>
          </w:tcPr>
          <w:p w14:paraId="1BFCF715" w14:textId="77777777" w:rsidR="00890468" w:rsidRPr="00541DAB" w:rsidRDefault="00890468" w:rsidP="00890468">
            <w:pPr>
              <w:rPr>
                <w:rFonts w:asciiTheme="majorHAnsi" w:hAnsiTheme="majorHAnsi" w:cstheme="majorHAnsi"/>
                <w:sz w:val="20"/>
                <w:szCs w:val="20"/>
              </w:rPr>
            </w:pPr>
            <w:r w:rsidRPr="00541DAB">
              <w:rPr>
                <w:rFonts w:asciiTheme="majorHAnsi" w:hAnsiTheme="majorHAnsi" w:cstheme="majorHAnsi"/>
                <w:sz w:val="20"/>
                <w:szCs w:val="20"/>
              </w:rPr>
              <w:t>Adopting a queer pedagogy in composition classes that include diverse student</w:t>
            </w:r>
          </w:p>
          <w:p w14:paraId="515A6673" w14:textId="57B64F2A" w:rsidR="00890468" w:rsidRPr="00541DAB" w:rsidRDefault="00890468" w:rsidP="00890468">
            <w:pPr>
              <w:rPr>
                <w:rFonts w:asciiTheme="majorHAnsi" w:hAnsiTheme="majorHAnsi" w:cstheme="majorHAnsi"/>
                <w:sz w:val="20"/>
                <w:szCs w:val="20"/>
              </w:rPr>
            </w:pPr>
            <w:r w:rsidRPr="00541DAB">
              <w:rPr>
                <w:rFonts w:asciiTheme="majorHAnsi" w:hAnsiTheme="majorHAnsi" w:cstheme="majorHAnsi"/>
                <w:sz w:val="20"/>
                <w:szCs w:val="20"/>
              </w:rPr>
              <w:t>populations can play an important role in promoting conversations on diversity and equity in the classroom. Under this approach, teachers and students are</w:t>
            </w:r>
          </w:p>
          <w:p w14:paraId="268EB282" w14:textId="2F984D27" w:rsidR="00890468" w:rsidRPr="00541DAB" w:rsidRDefault="00890468" w:rsidP="00890468">
            <w:pPr>
              <w:rPr>
                <w:rFonts w:asciiTheme="majorHAnsi" w:hAnsiTheme="majorHAnsi" w:cstheme="majorHAnsi"/>
                <w:sz w:val="20"/>
                <w:szCs w:val="20"/>
              </w:rPr>
            </w:pPr>
            <w:r w:rsidRPr="00541DAB">
              <w:rPr>
                <w:rFonts w:asciiTheme="majorHAnsi" w:hAnsiTheme="majorHAnsi" w:cstheme="majorHAnsi"/>
                <w:sz w:val="20"/>
                <w:szCs w:val="20"/>
              </w:rPr>
              <w:t xml:space="preserve">invited to question the connections between language, </w:t>
            </w:r>
            <w:r w:rsidRPr="00541DAB">
              <w:rPr>
                <w:rFonts w:asciiTheme="majorHAnsi" w:hAnsiTheme="majorHAnsi" w:cstheme="majorHAnsi"/>
                <w:sz w:val="20"/>
                <w:szCs w:val="20"/>
              </w:rPr>
              <w:lastRenderedPageBreak/>
              <w:t>the body, power, and ethnicity, thus analysing how our language practices denote unique perceptions</w:t>
            </w:r>
          </w:p>
          <w:p w14:paraId="1BD9DD5B" w14:textId="4B62E9DC" w:rsidR="007D6F96" w:rsidRPr="00541DAB" w:rsidRDefault="00890468" w:rsidP="00890468">
            <w:pPr>
              <w:rPr>
                <w:rFonts w:asciiTheme="majorHAnsi" w:hAnsiTheme="majorHAnsi" w:cstheme="majorHAnsi"/>
                <w:sz w:val="20"/>
                <w:szCs w:val="20"/>
              </w:rPr>
            </w:pPr>
            <w:r w:rsidRPr="00541DAB">
              <w:rPr>
                <w:rFonts w:asciiTheme="majorHAnsi" w:hAnsiTheme="majorHAnsi" w:cstheme="majorHAnsi"/>
                <w:sz w:val="20"/>
                <w:szCs w:val="20"/>
              </w:rPr>
              <w:t>of the world.</w:t>
            </w:r>
          </w:p>
        </w:tc>
        <w:tc>
          <w:tcPr>
            <w:tcW w:w="1872" w:type="dxa"/>
            <w:tcMar>
              <w:top w:w="100" w:type="dxa"/>
              <w:left w:w="100" w:type="dxa"/>
              <w:bottom w:w="100" w:type="dxa"/>
              <w:right w:w="100" w:type="dxa"/>
            </w:tcMar>
          </w:tcPr>
          <w:p w14:paraId="6BC4F057" w14:textId="77777777" w:rsidR="00890468" w:rsidRPr="00541DAB" w:rsidRDefault="00890468" w:rsidP="00890468">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In this article, we intend to connect queer composition theory and</w:t>
            </w:r>
          </w:p>
          <w:p w14:paraId="100DAD2D" w14:textId="2DFFDC95" w:rsidR="007D6F96" w:rsidRPr="00541DAB" w:rsidRDefault="00890468" w:rsidP="00890468">
            <w:pPr>
              <w:widowControl w:val="0"/>
              <w:rPr>
                <w:rFonts w:asciiTheme="majorHAnsi" w:hAnsiTheme="majorHAnsi" w:cstheme="majorHAnsi"/>
                <w:sz w:val="20"/>
                <w:szCs w:val="20"/>
              </w:rPr>
            </w:pPr>
            <w:r w:rsidRPr="00541DAB">
              <w:rPr>
                <w:rFonts w:asciiTheme="majorHAnsi" w:hAnsiTheme="majorHAnsi" w:cstheme="majorHAnsi"/>
                <w:sz w:val="20"/>
                <w:szCs w:val="20"/>
              </w:rPr>
              <w:t>pedagogies to a research experience to account for how teachers and students construct embodied and meaningful interactions in the composition class when they explore alternative queer forms of thinking and writing.</w:t>
            </w:r>
          </w:p>
        </w:tc>
        <w:tc>
          <w:tcPr>
            <w:tcW w:w="1872" w:type="dxa"/>
            <w:tcMar>
              <w:top w:w="100" w:type="dxa"/>
              <w:left w:w="100" w:type="dxa"/>
              <w:bottom w:w="100" w:type="dxa"/>
              <w:right w:w="100" w:type="dxa"/>
            </w:tcMar>
          </w:tcPr>
          <w:p w14:paraId="31CCA0D0" w14:textId="77777777" w:rsidR="00890468" w:rsidRPr="00541DAB" w:rsidRDefault="00890468" w:rsidP="00890468">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To accomplish</w:t>
            </w:r>
          </w:p>
          <w:p w14:paraId="12420FFA" w14:textId="77777777" w:rsidR="00890468" w:rsidRPr="00541DAB" w:rsidRDefault="00890468" w:rsidP="00890468">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this goal, we foreground the work of queer composition scholars who question</w:t>
            </w:r>
          </w:p>
          <w:p w14:paraId="0B6B9715" w14:textId="77777777" w:rsidR="00890468" w:rsidRPr="00541DAB" w:rsidRDefault="00890468" w:rsidP="00890468">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how our everyday language and writing practices shape our perception of other</w:t>
            </w:r>
          </w:p>
          <w:p w14:paraId="398FA904" w14:textId="77777777" w:rsidR="00890468" w:rsidRPr="00541DAB" w:rsidRDefault="00890468" w:rsidP="00890468">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individuals and challenge us to consider how we mutually care for and respect</w:t>
            </w:r>
          </w:p>
          <w:p w14:paraId="77B944E7" w14:textId="5753D49F" w:rsidR="007D6F96" w:rsidRPr="00541DAB" w:rsidRDefault="00890468" w:rsidP="00890468">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lastRenderedPageBreak/>
              <w:t>each other’s language practices and raced bodies within our pedagogies.</w:t>
            </w:r>
          </w:p>
        </w:tc>
        <w:tc>
          <w:tcPr>
            <w:tcW w:w="1872" w:type="dxa"/>
            <w:tcMar>
              <w:top w:w="100" w:type="dxa"/>
              <w:left w:w="100" w:type="dxa"/>
              <w:bottom w:w="100" w:type="dxa"/>
              <w:right w:w="100" w:type="dxa"/>
            </w:tcMar>
          </w:tcPr>
          <w:p w14:paraId="19953C8B" w14:textId="77777777" w:rsidR="007D6F96" w:rsidRPr="00541DAB" w:rsidRDefault="007D6F96" w:rsidP="007D6F96">
            <w:pPr>
              <w:widowControl w:val="0"/>
              <w:rPr>
                <w:rFonts w:asciiTheme="majorHAnsi" w:hAnsiTheme="majorHAnsi" w:cstheme="majorHAnsi"/>
                <w:sz w:val="20"/>
                <w:szCs w:val="20"/>
              </w:rPr>
            </w:pPr>
          </w:p>
        </w:tc>
      </w:tr>
      <w:tr w:rsidR="00791A93" w:rsidRPr="00541DAB" w14:paraId="3AC056A1" w14:textId="77777777">
        <w:trPr>
          <w:trHeight w:val="485"/>
        </w:trPr>
        <w:tc>
          <w:tcPr>
            <w:tcW w:w="1872" w:type="dxa"/>
            <w:tcMar>
              <w:top w:w="100" w:type="dxa"/>
              <w:left w:w="100" w:type="dxa"/>
              <w:bottom w:w="100" w:type="dxa"/>
              <w:right w:w="100" w:type="dxa"/>
            </w:tcMar>
          </w:tcPr>
          <w:p w14:paraId="58CE7B34" w14:textId="07157D4C" w:rsidR="00791A93" w:rsidRPr="00541DAB" w:rsidRDefault="00F43837" w:rsidP="007D6F96">
            <w:pPr>
              <w:widowControl w:val="0"/>
              <w:rPr>
                <w:rFonts w:asciiTheme="majorHAnsi" w:hAnsiTheme="majorHAnsi" w:cstheme="majorHAnsi"/>
                <w:color w:val="222222"/>
                <w:sz w:val="20"/>
                <w:szCs w:val="20"/>
                <w:highlight w:val="white"/>
              </w:rPr>
            </w:pPr>
            <w:proofErr w:type="spellStart"/>
            <w:r w:rsidRPr="00F43837">
              <w:rPr>
                <w:rFonts w:asciiTheme="majorHAnsi" w:hAnsiTheme="majorHAnsi" w:cstheme="majorHAnsi"/>
                <w:color w:val="222222"/>
                <w:sz w:val="20"/>
                <w:szCs w:val="20"/>
              </w:rPr>
              <w:t>Čaić</w:t>
            </w:r>
            <w:proofErr w:type="spellEnd"/>
            <w:r w:rsidRPr="00F43837">
              <w:rPr>
                <w:rFonts w:asciiTheme="majorHAnsi" w:hAnsiTheme="majorHAnsi" w:cstheme="majorHAnsi"/>
                <w:color w:val="222222"/>
                <w:sz w:val="20"/>
                <w:szCs w:val="20"/>
              </w:rPr>
              <w:t xml:space="preserve">, M., Mahr, D., &amp; </w:t>
            </w:r>
            <w:proofErr w:type="spellStart"/>
            <w:r w:rsidRPr="00F43837">
              <w:rPr>
                <w:rFonts w:asciiTheme="majorHAnsi" w:hAnsiTheme="majorHAnsi" w:cstheme="majorHAnsi"/>
                <w:color w:val="222222"/>
                <w:sz w:val="20"/>
                <w:szCs w:val="20"/>
              </w:rPr>
              <w:t>Oderkerken</w:t>
            </w:r>
            <w:proofErr w:type="spellEnd"/>
            <w:r w:rsidRPr="00F43837">
              <w:rPr>
                <w:rFonts w:asciiTheme="majorHAnsi" w:hAnsiTheme="majorHAnsi" w:cstheme="majorHAnsi"/>
                <w:color w:val="222222"/>
                <w:sz w:val="20"/>
                <w:szCs w:val="20"/>
              </w:rPr>
              <w:t>-Schröder, G. (2019). Value of social robots in services: social cognition perspective. Journal of Services Marketing, 33(4), 463-478.</w:t>
            </w:r>
          </w:p>
        </w:tc>
        <w:tc>
          <w:tcPr>
            <w:tcW w:w="1872" w:type="dxa"/>
            <w:tcMar>
              <w:top w:w="100" w:type="dxa"/>
              <w:left w:w="100" w:type="dxa"/>
              <w:bottom w:w="100" w:type="dxa"/>
              <w:right w:w="100" w:type="dxa"/>
            </w:tcMar>
          </w:tcPr>
          <w:p w14:paraId="1106786E" w14:textId="77777777" w:rsidR="00DB00D4" w:rsidRPr="00DB00D4" w:rsidRDefault="00DB00D4" w:rsidP="00DB00D4">
            <w:pPr>
              <w:rPr>
                <w:rFonts w:asciiTheme="majorHAnsi" w:hAnsiTheme="majorHAnsi" w:cstheme="majorHAnsi"/>
                <w:sz w:val="20"/>
                <w:szCs w:val="20"/>
              </w:rPr>
            </w:pPr>
            <w:r w:rsidRPr="00DB00D4">
              <w:rPr>
                <w:rFonts w:asciiTheme="majorHAnsi" w:hAnsiTheme="majorHAnsi" w:cstheme="majorHAnsi"/>
                <w:sz w:val="20"/>
                <w:szCs w:val="20"/>
              </w:rPr>
              <w:t>The technological revolution in the service sector is radically changing the ways in which and with whom consumers co-create value. This</w:t>
            </w:r>
          </w:p>
          <w:p w14:paraId="4046BD66" w14:textId="77777777" w:rsidR="00DB00D4" w:rsidRPr="00DB00D4" w:rsidRDefault="00DB00D4" w:rsidP="00DB00D4">
            <w:pPr>
              <w:rPr>
                <w:rFonts w:asciiTheme="majorHAnsi" w:hAnsiTheme="majorHAnsi" w:cstheme="majorHAnsi"/>
                <w:sz w:val="20"/>
                <w:szCs w:val="20"/>
              </w:rPr>
            </w:pPr>
            <w:r w:rsidRPr="00DB00D4">
              <w:rPr>
                <w:rFonts w:asciiTheme="majorHAnsi" w:hAnsiTheme="majorHAnsi" w:cstheme="majorHAnsi"/>
                <w:sz w:val="20"/>
                <w:szCs w:val="20"/>
              </w:rPr>
              <w:t>conceptual paper considers social robots in elderly care services and outlines ways in which their human-like affect and cognition influence users’</w:t>
            </w:r>
          </w:p>
          <w:p w14:paraId="74DCB6B0" w14:textId="77777777" w:rsidR="00DB00D4" w:rsidRPr="00DB00D4" w:rsidRDefault="00DB00D4" w:rsidP="00DB00D4">
            <w:pPr>
              <w:rPr>
                <w:rFonts w:asciiTheme="majorHAnsi" w:hAnsiTheme="majorHAnsi" w:cstheme="majorHAnsi"/>
                <w:sz w:val="20"/>
                <w:szCs w:val="20"/>
              </w:rPr>
            </w:pPr>
            <w:r w:rsidRPr="00DB00D4">
              <w:rPr>
                <w:rFonts w:asciiTheme="majorHAnsi" w:hAnsiTheme="majorHAnsi" w:cstheme="majorHAnsi"/>
                <w:sz w:val="20"/>
                <w:szCs w:val="20"/>
              </w:rPr>
              <w:t>social perceptions and anticipations of robots’ value co-creation or co-destruction potential. A future research agenda offers relevant, conceptually</w:t>
            </w:r>
          </w:p>
          <w:p w14:paraId="045968B7" w14:textId="52596676" w:rsidR="00791A93" w:rsidRPr="00541DAB" w:rsidRDefault="00DB00D4" w:rsidP="00DB00D4">
            <w:pPr>
              <w:rPr>
                <w:rFonts w:asciiTheme="majorHAnsi" w:hAnsiTheme="majorHAnsi" w:cstheme="majorHAnsi"/>
                <w:sz w:val="20"/>
                <w:szCs w:val="20"/>
              </w:rPr>
            </w:pPr>
            <w:r w:rsidRPr="00DB00D4">
              <w:rPr>
                <w:rFonts w:asciiTheme="majorHAnsi" w:hAnsiTheme="majorHAnsi" w:cstheme="majorHAnsi"/>
                <w:sz w:val="20"/>
                <w:szCs w:val="20"/>
              </w:rPr>
              <w:t>robust directions for stimulating the advancement of knowledge and understanding in this nascent field.</w:t>
            </w:r>
          </w:p>
        </w:tc>
        <w:tc>
          <w:tcPr>
            <w:tcW w:w="1872" w:type="dxa"/>
            <w:tcMar>
              <w:top w:w="100" w:type="dxa"/>
              <w:left w:w="100" w:type="dxa"/>
              <w:bottom w:w="100" w:type="dxa"/>
              <w:right w:w="100" w:type="dxa"/>
            </w:tcMar>
          </w:tcPr>
          <w:p w14:paraId="68673DB0"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Drawing from service, robotics and social cognition research, this paper develops a conceptual understanding of</w:t>
            </w:r>
          </w:p>
          <w:p w14:paraId="7512DA64" w14:textId="5BB66D44" w:rsidR="00791A93" w:rsidRPr="00541DAB"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the value co-creation/destruction potential of social robots in services.</w:t>
            </w:r>
          </w:p>
        </w:tc>
        <w:tc>
          <w:tcPr>
            <w:tcW w:w="1872" w:type="dxa"/>
            <w:tcMar>
              <w:top w:w="100" w:type="dxa"/>
              <w:left w:w="100" w:type="dxa"/>
              <w:bottom w:w="100" w:type="dxa"/>
              <w:right w:w="100" w:type="dxa"/>
            </w:tcMar>
          </w:tcPr>
          <w:p w14:paraId="6F2181B5" w14:textId="77777777" w:rsidR="00DB00D4" w:rsidRPr="00DB00D4" w:rsidRDefault="00DB00D4" w:rsidP="00DB00D4">
            <w:pPr>
              <w:widowControl w:val="0"/>
              <w:rPr>
                <w:rFonts w:asciiTheme="majorHAnsi" w:hAnsiTheme="majorHAnsi" w:cstheme="majorHAnsi"/>
                <w:color w:val="211D1E"/>
                <w:sz w:val="20"/>
                <w:szCs w:val="20"/>
              </w:rPr>
            </w:pPr>
            <w:r w:rsidRPr="00DB00D4">
              <w:rPr>
                <w:rFonts w:asciiTheme="majorHAnsi" w:hAnsiTheme="majorHAnsi" w:cstheme="majorHAnsi"/>
                <w:color w:val="211D1E"/>
                <w:sz w:val="20"/>
                <w:szCs w:val="20"/>
              </w:rPr>
              <w:t>Three theoretical propositions construct an iterative framework of users’ evaluations of social robots in services. First, social robots offer</w:t>
            </w:r>
          </w:p>
          <w:p w14:paraId="7379FADB" w14:textId="77777777" w:rsidR="00DB00D4" w:rsidRPr="00DB00D4" w:rsidRDefault="00DB00D4" w:rsidP="00DB00D4">
            <w:pPr>
              <w:widowControl w:val="0"/>
              <w:rPr>
                <w:rFonts w:asciiTheme="majorHAnsi" w:hAnsiTheme="majorHAnsi" w:cstheme="majorHAnsi"/>
                <w:color w:val="211D1E"/>
                <w:sz w:val="20"/>
                <w:szCs w:val="20"/>
              </w:rPr>
            </w:pPr>
            <w:r w:rsidRPr="00DB00D4">
              <w:rPr>
                <w:rFonts w:asciiTheme="majorHAnsi" w:hAnsiTheme="majorHAnsi" w:cstheme="majorHAnsi"/>
                <w:color w:val="211D1E"/>
                <w:sz w:val="20"/>
                <w:szCs w:val="20"/>
              </w:rPr>
              <w:t>users value propositions leveraging affective and cognitive resources. Second, users’ personal values become salient through interactions with social</w:t>
            </w:r>
          </w:p>
          <w:p w14:paraId="29999860" w14:textId="77777777" w:rsidR="00DB00D4" w:rsidRPr="00DB00D4" w:rsidRDefault="00DB00D4" w:rsidP="00DB00D4">
            <w:pPr>
              <w:widowControl w:val="0"/>
              <w:rPr>
                <w:rFonts w:asciiTheme="majorHAnsi" w:hAnsiTheme="majorHAnsi" w:cstheme="majorHAnsi"/>
                <w:color w:val="211D1E"/>
                <w:sz w:val="20"/>
                <w:szCs w:val="20"/>
              </w:rPr>
            </w:pPr>
            <w:r w:rsidRPr="00DB00D4">
              <w:rPr>
                <w:rFonts w:asciiTheme="majorHAnsi" w:hAnsiTheme="majorHAnsi" w:cstheme="majorHAnsi"/>
                <w:color w:val="211D1E"/>
                <w:sz w:val="20"/>
                <w:szCs w:val="20"/>
              </w:rPr>
              <w:t>robots’ affective and cognitive resources. Third, users evaluate social robots’ value co-creation/destruction potential according to social cognition</w:t>
            </w:r>
          </w:p>
          <w:p w14:paraId="6F512B15" w14:textId="04775540" w:rsidR="00791A93" w:rsidRPr="00541DAB" w:rsidRDefault="00DB00D4" w:rsidP="00DB00D4">
            <w:pPr>
              <w:widowControl w:val="0"/>
              <w:rPr>
                <w:rFonts w:asciiTheme="majorHAnsi" w:hAnsiTheme="majorHAnsi" w:cstheme="majorHAnsi"/>
                <w:color w:val="211D1E"/>
                <w:sz w:val="20"/>
                <w:szCs w:val="20"/>
              </w:rPr>
            </w:pPr>
            <w:r w:rsidRPr="00DB00D4">
              <w:rPr>
                <w:rFonts w:asciiTheme="majorHAnsi" w:hAnsiTheme="majorHAnsi" w:cstheme="majorHAnsi"/>
                <w:color w:val="211D1E"/>
                <w:sz w:val="20"/>
                <w:szCs w:val="20"/>
              </w:rPr>
              <w:t>dimensions.</w:t>
            </w:r>
          </w:p>
        </w:tc>
        <w:tc>
          <w:tcPr>
            <w:tcW w:w="1872" w:type="dxa"/>
            <w:tcMar>
              <w:top w:w="100" w:type="dxa"/>
              <w:left w:w="100" w:type="dxa"/>
              <w:bottom w:w="100" w:type="dxa"/>
              <w:right w:w="100" w:type="dxa"/>
            </w:tcMar>
          </w:tcPr>
          <w:p w14:paraId="3C554284"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Social robots in services are an emerging topic in service research and hold promising implications for organizations and users.</w:t>
            </w:r>
          </w:p>
          <w:p w14:paraId="2DE5853D"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This relevant, conceptually robust framework advances scholarly understanding of their opportunities and pitfalls for realizing value. This study also</w:t>
            </w:r>
          </w:p>
          <w:p w14:paraId="17EEAF1B" w14:textId="59355358" w:rsidR="00791A93" w:rsidRPr="00541DAB"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identifies guidelines for service managers for designing and introducing social robots into complex service environments.</w:t>
            </w:r>
          </w:p>
        </w:tc>
      </w:tr>
      <w:tr w:rsidR="007D6F96" w:rsidRPr="00541DAB" w14:paraId="79A2F2D8" w14:textId="77777777">
        <w:trPr>
          <w:trHeight w:val="485"/>
        </w:trPr>
        <w:tc>
          <w:tcPr>
            <w:tcW w:w="1872" w:type="dxa"/>
            <w:tcMar>
              <w:top w:w="100" w:type="dxa"/>
              <w:left w:w="100" w:type="dxa"/>
              <w:bottom w:w="100" w:type="dxa"/>
              <w:right w:w="100" w:type="dxa"/>
            </w:tcMar>
          </w:tcPr>
          <w:p w14:paraId="0B115977" w14:textId="7B4B2F58" w:rsidR="007D6F96" w:rsidRPr="00541DAB" w:rsidRDefault="007D6F96" w:rsidP="007D6F96">
            <w:pPr>
              <w:widowControl w:val="0"/>
              <w:rPr>
                <w:rFonts w:asciiTheme="majorHAnsi" w:hAnsiTheme="majorHAnsi" w:cstheme="majorHAnsi"/>
                <w:color w:val="222222"/>
                <w:sz w:val="20"/>
                <w:szCs w:val="20"/>
                <w:highlight w:val="white"/>
              </w:rPr>
            </w:pPr>
            <w:proofErr w:type="spellStart"/>
            <w:r w:rsidRPr="00541DAB">
              <w:rPr>
                <w:rFonts w:asciiTheme="majorHAnsi" w:hAnsiTheme="majorHAnsi" w:cstheme="majorHAnsi"/>
                <w:color w:val="222222"/>
                <w:sz w:val="20"/>
                <w:szCs w:val="20"/>
                <w:highlight w:val="white"/>
              </w:rPr>
              <w:t>Cakmakci</w:t>
            </w:r>
            <w:proofErr w:type="spellEnd"/>
            <w:r w:rsidRPr="00541DAB">
              <w:rPr>
                <w:rFonts w:asciiTheme="majorHAnsi" w:hAnsiTheme="majorHAnsi" w:cstheme="majorHAnsi"/>
                <w:color w:val="222222"/>
                <w:sz w:val="20"/>
                <w:szCs w:val="20"/>
                <w:highlight w:val="white"/>
              </w:rPr>
              <w:t xml:space="preserve"> et al. (2025). Situated Cognition and Cognitive Apprenticeship </w:t>
            </w:r>
            <w:r w:rsidRPr="00541DAB">
              <w:rPr>
                <w:rFonts w:asciiTheme="majorHAnsi" w:hAnsiTheme="majorHAnsi" w:cstheme="majorHAnsi"/>
                <w:color w:val="222222"/>
                <w:sz w:val="20"/>
                <w:szCs w:val="20"/>
                <w:highlight w:val="white"/>
              </w:rPr>
              <w:lastRenderedPageBreak/>
              <w:t>Learning</w:t>
            </w:r>
          </w:p>
        </w:tc>
        <w:tc>
          <w:tcPr>
            <w:tcW w:w="1872" w:type="dxa"/>
            <w:tcMar>
              <w:top w:w="100" w:type="dxa"/>
              <w:left w:w="100" w:type="dxa"/>
              <w:bottom w:w="100" w:type="dxa"/>
              <w:right w:w="100" w:type="dxa"/>
            </w:tcMar>
          </w:tcPr>
          <w:p w14:paraId="2BED4B34" w14:textId="77777777" w:rsidR="000F358F" w:rsidRPr="00541DAB" w:rsidRDefault="000F358F" w:rsidP="000F358F">
            <w:pPr>
              <w:rPr>
                <w:rFonts w:asciiTheme="majorHAnsi" w:hAnsiTheme="majorHAnsi" w:cstheme="majorHAnsi"/>
                <w:sz w:val="20"/>
                <w:szCs w:val="20"/>
              </w:rPr>
            </w:pPr>
            <w:r w:rsidRPr="00541DAB">
              <w:rPr>
                <w:rFonts w:asciiTheme="majorHAnsi" w:hAnsiTheme="majorHAnsi" w:cstheme="majorHAnsi"/>
                <w:sz w:val="20"/>
                <w:szCs w:val="20"/>
              </w:rPr>
              <w:lastRenderedPageBreak/>
              <w:t>This chapter presents approaches to situated cognition and cognitive</w:t>
            </w:r>
          </w:p>
          <w:p w14:paraId="496AD03F" w14:textId="77777777" w:rsidR="000F358F" w:rsidRPr="00541DAB" w:rsidRDefault="000F358F" w:rsidP="000F358F">
            <w:pPr>
              <w:rPr>
                <w:rFonts w:asciiTheme="majorHAnsi" w:hAnsiTheme="majorHAnsi" w:cstheme="majorHAnsi"/>
                <w:sz w:val="20"/>
                <w:szCs w:val="20"/>
              </w:rPr>
            </w:pPr>
            <w:r w:rsidRPr="00541DAB">
              <w:rPr>
                <w:rFonts w:asciiTheme="majorHAnsi" w:hAnsiTheme="majorHAnsi" w:cstheme="majorHAnsi"/>
                <w:sz w:val="20"/>
                <w:szCs w:val="20"/>
              </w:rPr>
              <w:lastRenderedPageBreak/>
              <w:t>apprenticeship learning. It pertains to “learning science,” a theory that explains how</w:t>
            </w:r>
          </w:p>
          <w:p w14:paraId="21C3F03B" w14:textId="77777777" w:rsidR="000F358F" w:rsidRPr="00541DAB" w:rsidRDefault="000F358F" w:rsidP="000F358F">
            <w:pPr>
              <w:rPr>
                <w:rFonts w:asciiTheme="majorHAnsi" w:hAnsiTheme="majorHAnsi" w:cstheme="majorHAnsi"/>
                <w:sz w:val="20"/>
                <w:szCs w:val="20"/>
              </w:rPr>
            </w:pPr>
            <w:r w:rsidRPr="00541DAB">
              <w:rPr>
                <w:rFonts w:asciiTheme="majorHAnsi" w:hAnsiTheme="majorHAnsi" w:cstheme="majorHAnsi"/>
                <w:sz w:val="20"/>
                <w:szCs w:val="20"/>
              </w:rPr>
              <w:t>learning happens in the context of learners working together with a specialist, master,</w:t>
            </w:r>
          </w:p>
          <w:p w14:paraId="33A1F383" w14:textId="74E3DE1F" w:rsidR="007D6F96" w:rsidRPr="00541DAB" w:rsidRDefault="000F358F" w:rsidP="000F358F">
            <w:pPr>
              <w:rPr>
                <w:rFonts w:asciiTheme="majorHAnsi" w:hAnsiTheme="majorHAnsi" w:cstheme="majorHAnsi"/>
                <w:sz w:val="20"/>
                <w:szCs w:val="20"/>
              </w:rPr>
            </w:pPr>
            <w:r w:rsidRPr="00541DAB">
              <w:rPr>
                <w:rFonts w:asciiTheme="majorHAnsi" w:hAnsiTheme="majorHAnsi" w:cstheme="majorHAnsi"/>
                <w:sz w:val="20"/>
                <w:szCs w:val="20"/>
              </w:rPr>
              <w:t>or coach in an environment.</w:t>
            </w:r>
          </w:p>
        </w:tc>
        <w:tc>
          <w:tcPr>
            <w:tcW w:w="1872" w:type="dxa"/>
            <w:tcMar>
              <w:top w:w="100" w:type="dxa"/>
              <w:left w:w="100" w:type="dxa"/>
              <w:bottom w:w="100" w:type="dxa"/>
              <w:right w:w="100" w:type="dxa"/>
            </w:tcMar>
          </w:tcPr>
          <w:p w14:paraId="27C711FE" w14:textId="21B1D32D" w:rsidR="000F358F" w:rsidRPr="00541DAB" w:rsidRDefault="000F358F" w:rsidP="000F358F">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Empirical and theoretical developments in learning sciences have led to the </w:t>
            </w:r>
            <w:r w:rsidRPr="00541DAB">
              <w:rPr>
                <w:rFonts w:asciiTheme="majorHAnsi" w:hAnsiTheme="majorHAnsi" w:cstheme="majorHAnsi"/>
                <w:sz w:val="20"/>
                <w:szCs w:val="20"/>
              </w:rPr>
              <w:lastRenderedPageBreak/>
              <w:t>emergence of situated cognition, which assumes that cognition is fundamentally a social activity and is distributed across members of a learning</w:t>
            </w:r>
          </w:p>
          <w:p w14:paraId="6A820399" w14:textId="77777777" w:rsidR="000F358F" w:rsidRPr="00541DAB" w:rsidRDefault="000F358F" w:rsidP="000F358F">
            <w:pPr>
              <w:widowControl w:val="0"/>
              <w:rPr>
                <w:rFonts w:asciiTheme="majorHAnsi" w:hAnsiTheme="majorHAnsi" w:cstheme="majorHAnsi"/>
                <w:sz w:val="20"/>
                <w:szCs w:val="20"/>
              </w:rPr>
            </w:pPr>
            <w:r w:rsidRPr="00541DAB">
              <w:rPr>
                <w:rFonts w:asciiTheme="majorHAnsi" w:hAnsiTheme="majorHAnsi" w:cstheme="majorHAnsi"/>
                <w:sz w:val="20"/>
                <w:szCs w:val="20"/>
              </w:rPr>
              <w:t>community and that knowledge is situated in social, cultural, and physical contexts</w:t>
            </w:r>
          </w:p>
          <w:p w14:paraId="2147B785" w14:textId="7FCC9849" w:rsidR="000F358F" w:rsidRPr="00541DAB" w:rsidRDefault="000F358F" w:rsidP="000F358F">
            <w:pPr>
              <w:widowControl w:val="0"/>
              <w:rPr>
                <w:rFonts w:asciiTheme="majorHAnsi" w:hAnsiTheme="majorHAnsi" w:cstheme="majorHAnsi"/>
                <w:sz w:val="20"/>
                <w:szCs w:val="20"/>
              </w:rPr>
            </w:pPr>
            <w:r w:rsidRPr="00541DAB">
              <w:rPr>
                <w:rFonts w:asciiTheme="majorHAnsi" w:hAnsiTheme="majorHAnsi" w:cstheme="majorHAnsi"/>
                <w:sz w:val="20"/>
                <w:szCs w:val="20"/>
              </w:rPr>
              <w:t>in which it is produced and used (Brown, Collins, Duguid in Situated cognition and the culture of learning 18(1):32–42, 1989; Lave and Wenger Situated learning:</w:t>
            </w:r>
          </w:p>
          <w:p w14:paraId="6707B4CA" w14:textId="575824A9" w:rsidR="007D6F96" w:rsidRPr="00541DAB" w:rsidRDefault="000F358F" w:rsidP="000F358F">
            <w:pPr>
              <w:widowControl w:val="0"/>
              <w:rPr>
                <w:rFonts w:asciiTheme="majorHAnsi" w:hAnsiTheme="majorHAnsi" w:cstheme="majorHAnsi"/>
                <w:sz w:val="20"/>
                <w:szCs w:val="20"/>
              </w:rPr>
            </w:pPr>
            <w:r w:rsidRPr="00541DAB">
              <w:rPr>
                <w:rFonts w:asciiTheme="majorHAnsi" w:hAnsiTheme="majorHAnsi" w:cstheme="majorHAnsi"/>
                <w:sz w:val="20"/>
                <w:szCs w:val="20"/>
              </w:rPr>
              <w:t>Legitimate peripheral participation, Cambridge University Press, 1991).</w:t>
            </w:r>
          </w:p>
        </w:tc>
        <w:tc>
          <w:tcPr>
            <w:tcW w:w="1872" w:type="dxa"/>
            <w:tcMar>
              <w:top w:w="100" w:type="dxa"/>
              <w:left w:w="100" w:type="dxa"/>
              <w:bottom w:w="100" w:type="dxa"/>
              <w:right w:w="100" w:type="dxa"/>
            </w:tcMar>
          </w:tcPr>
          <w:p w14:paraId="799B81C5" w14:textId="77777777" w:rsidR="002B6E46" w:rsidRPr="00541DAB" w:rsidRDefault="002B6E46" w:rsidP="002B6E4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lastRenderedPageBreak/>
              <w:t>Cognitive</w:t>
            </w:r>
          </w:p>
          <w:p w14:paraId="5DCE5744" w14:textId="77777777" w:rsidR="002B6E46" w:rsidRPr="00541DAB" w:rsidRDefault="002B6E46" w:rsidP="002B6E4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 xml:space="preserve">apprenticeship learning reflects situated learning theory (Collins, </w:t>
            </w:r>
            <w:r w:rsidRPr="00541DAB">
              <w:rPr>
                <w:rFonts w:asciiTheme="majorHAnsi" w:hAnsiTheme="majorHAnsi" w:cstheme="majorHAnsi"/>
                <w:color w:val="211D1E"/>
                <w:sz w:val="20"/>
                <w:szCs w:val="20"/>
              </w:rPr>
              <w:lastRenderedPageBreak/>
              <w:t>Brown, Holum</w:t>
            </w:r>
          </w:p>
          <w:p w14:paraId="4FF6B520" w14:textId="77777777" w:rsidR="002B6E46" w:rsidRPr="00541DAB" w:rsidRDefault="002B6E46" w:rsidP="002B6E4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 xml:space="preserve">in Cognitive apprenticeship: Making thinking visible 15(3):6–11, 38–46, </w:t>
            </w:r>
            <w:proofErr w:type="gramStart"/>
            <w:r w:rsidRPr="00541DAB">
              <w:rPr>
                <w:rFonts w:asciiTheme="majorHAnsi" w:hAnsiTheme="majorHAnsi" w:cstheme="majorHAnsi"/>
                <w:color w:val="211D1E"/>
                <w:sz w:val="20"/>
                <w:szCs w:val="20"/>
              </w:rPr>
              <w:t>1991;</w:t>
            </w:r>
            <w:proofErr w:type="gramEnd"/>
          </w:p>
          <w:p w14:paraId="468F7C45" w14:textId="77777777" w:rsidR="002B6E46" w:rsidRPr="00541DAB" w:rsidRDefault="002B6E46" w:rsidP="002B6E4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Rogoff in Apprenticeship in thinking: Cognitive development and social context,</w:t>
            </w:r>
          </w:p>
          <w:p w14:paraId="099F2F46" w14:textId="77777777" w:rsidR="002B6E46" w:rsidRPr="00541DAB" w:rsidRDefault="002B6E46" w:rsidP="002B6E4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Oxford University Press, 1990). The notion of apprenticeship has been influential in</w:t>
            </w:r>
          </w:p>
          <w:p w14:paraId="3AE5397E" w14:textId="77777777" w:rsidR="002B6E46" w:rsidRPr="00541DAB" w:rsidRDefault="002B6E46" w:rsidP="002B6E4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teaching and learning throughout history. Nonetheless, in education, there has been a</w:t>
            </w:r>
          </w:p>
          <w:p w14:paraId="2DAF9F2C" w14:textId="28D5A73B" w:rsidR="007D6F96" w:rsidRPr="00541DAB" w:rsidRDefault="002B6E46" w:rsidP="002B6E4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move from traditional apprenticeship to cognitive apprenticeship.</w:t>
            </w:r>
          </w:p>
        </w:tc>
        <w:tc>
          <w:tcPr>
            <w:tcW w:w="1872" w:type="dxa"/>
            <w:tcMar>
              <w:top w:w="100" w:type="dxa"/>
              <w:left w:w="100" w:type="dxa"/>
              <w:bottom w:w="100" w:type="dxa"/>
              <w:right w:w="100" w:type="dxa"/>
            </w:tcMar>
          </w:tcPr>
          <w:p w14:paraId="4FD8BF3D" w14:textId="77777777" w:rsidR="002B6E46" w:rsidRPr="00541DAB" w:rsidRDefault="002B6E46" w:rsidP="002B6E4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Focusing on </w:t>
            </w:r>
          </w:p>
          <w:p w14:paraId="76952DC9" w14:textId="6C39F6D1" w:rsidR="002B6E46" w:rsidRPr="00541DAB" w:rsidRDefault="002B6E46" w:rsidP="002B6E4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cognitive skills and process rather than only physical skills development, using </w:t>
            </w:r>
            <w:r w:rsidRPr="00541DAB">
              <w:rPr>
                <w:rFonts w:asciiTheme="majorHAnsi" w:hAnsiTheme="majorHAnsi" w:cstheme="majorHAnsi"/>
                <w:sz w:val="20"/>
                <w:szCs w:val="20"/>
              </w:rPr>
              <w:lastRenderedPageBreak/>
              <w:t>skills in varied contexts rather than only the context of their use, and using structured rather</w:t>
            </w:r>
          </w:p>
          <w:p w14:paraId="540A7EE4" w14:textId="77777777" w:rsidR="002B6E46" w:rsidRPr="00541DAB" w:rsidRDefault="002B6E46" w:rsidP="002B6E46">
            <w:pPr>
              <w:widowControl w:val="0"/>
              <w:rPr>
                <w:rFonts w:asciiTheme="majorHAnsi" w:hAnsiTheme="majorHAnsi" w:cstheme="majorHAnsi"/>
                <w:sz w:val="20"/>
                <w:szCs w:val="20"/>
              </w:rPr>
            </w:pPr>
            <w:r w:rsidRPr="00541DAB">
              <w:rPr>
                <w:rFonts w:asciiTheme="majorHAnsi" w:hAnsiTheme="majorHAnsi" w:cstheme="majorHAnsi"/>
                <w:sz w:val="20"/>
                <w:szCs w:val="20"/>
              </w:rPr>
              <w:t>than entirely naturalistic opportunities for skill development differentiate cognitive</w:t>
            </w:r>
          </w:p>
          <w:p w14:paraId="5B1063D3" w14:textId="77777777" w:rsidR="002B6E46" w:rsidRPr="00541DAB" w:rsidRDefault="002B6E46" w:rsidP="002B6E4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apprenticeship from traditional apprenticeship. </w:t>
            </w:r>
          </w:p>
          <w:p w14:paraId="0C704AE7" w14:textId="77777777" w:rsidR="002B6E46" w:rsidRPr="00541DAB" w:rsidRDefault="002B6E46" w:rsidP="002B6E46">
            <w:pPr>
              <w:widowControl w:val="0"/>
              <w:rPr>
                <w:rFonts w:asciiTheme="majorHAnsi" w:hAnsiTheme="majorHAnsi" w:cstheme="majorHAnsi"/>
                <w:sz w:val="20"/>
                <w:szCs w:val="20"/>
              </w:rPr>
            </w:pPr>
          </w:p>
          <w:p w14:paraId="62BC9440" w14:textId="77777777" w:rsidR="002B6E46" w:rsidRPr="00541DAB" w:rsidRDefault="002B6E46" w:rsidP="002B6E4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In this chapter, we report four </w:t>
            </w:r>
          </w:p>
          <w:p w14:paraId="75F1D413" w14:textId="7F3AA371" w:rsidR="002B6E46" w:rsidRPr="00541DAB" w:rsidRDefault="002B6E46" w:rsidP="002B6E46">
            <w:pPr>
              <w:widowControl w:val="0"/>
              <w:rPr>
                <w:rFonts w:asciiTheme="majorHAnsi" w:hAnsiTheme="majorHAnsi" w:cstheme="majorHAnsi"/>
                <w:sz w:val="20"/>
                <w:szCs w:val="20"/>
              </w:rPr>
            </w:pPr>
            <w:r w:rsidRPr="00541DAB">
              <w:rPr>
                <w:rFonts w:asciiTheme="majorHAnsi" w:hAnsiTheme="majorHAnsi" w:cstheme="majorHAnsi"/>
                <w:sz w:val="20"/>
                <w:szCs w:val="20"/>
              </w:rPr>
              <w:t>dimensions of cognitive apprenticeship for designing a learning environment: content, method, sequencing, and sociology (Collins, Brown, Holum, in Cognitive apprentice-</w:t>
            </w:r>
          </w:p>
          <w:p w14:paraId="5961CB45" w14:textId="77777777" w:rsidR="002B6E46" w:rsidRPr="00541DAB" w:rsidRDefault="002B6E46" w:rsidP="002B6E46">
            <w:pPr>
              <w:widowControl w:val="0"/>
              <w:rPr>
                <w:rFonts w:asciiTheme="majorHAnsi" w:hAnsiTheme="majorHAnsi" w:cstheme="majorHAnsi"/>
                <w:sz w:val="20"/>
                <w:szCs w:val="20"/>
              </w:rPr>
            </w:pPr>
            <w:r w:rsidRPr="00541DAB">
              <w:rPr>
                <w:rFonts w:asciiTheme="majorHAnsi" w:hAnsiTheme="majorHAnsi" w:cstheme="majorHAnsi"/>
                <w:sz w:val="20"/>
                <w:szCs w:val="20"/>
              </w:rPr>
              <w:t>ship: Making thinking visible 15(3):6–11, 38–46, 1991). This chapter also presents a</w:t>
            </w:r>
          </w:p>
          <w:p w14:paraId="3C9983F7" w14:textId="77777777" w:rsidR="002B6E46" w:rsidRPr="00541DAB" w:rsidRDefault="002B6E46" w:rsidP="002B6E46">
            <w:pPr>
              <w:widowControl w:val="0"/>
              <w:rPr>
                <w:rFonts w:asciiTheme="majorHAnsi" w:hAnsiTheme="majorHAnsi" w:cstheme="majorHAnsi"/>
                <w:sz w:val="20"/>
                <w:szCs w:val="20"/>
              </w:rPr>
            </w:pPr>
            <w:r w:rsidRPr="00541DAB">
              <w:rPr>
                <w:rFonts w:asciiTheme="majorHAnsi" w:hAnsiTheme="majorHAnsi" w:cstheme="majorHAnsi"/>
                <w:sz w:val="20"/>
                <w:szCs w:val="20"/>
              </w:rPr>
              <w:t>framework of cognitive apprenticeship learning that includes six processes teachers</w:t>
            </w:r>
          </w:p>
          <w:p w14:paraId="0BD3C520" w14:textId="77777777" w:rsidR="002B6E46" w:rsidRPr="00541DAB" w:rsidRDefault="002B6E46" w:rsidP="002B6E4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would use to promote student learning: modeling, coaching, scaffolding, </w:t>
            </w:r>
            <w:proofErr w:type="spellStart"/>
            <w:r w:rsidRPr="00541DAB">
              <w:rPr>
                <w:rFonts w:asciiTheme="majorHAnsi" w:hAnsiTheme="majorHAnsi" w:cstheme="majorHAnsi"/>
                <w:sz w:val="20"/>
                <w:szCs w:val="20"/>
              </w:rPr>
              <w:t>articula</w:t>
            </w:r>
            <w:proofErr w:type="spellEnd"/>
            <w:r w:rsidRPr="00541DAB">
              <w:rPr>
                <w:rFonts w:asciiTheme="majorHAnsi" w:hAnsiTheme="majorHAnsi" w:cstheme="majorHAnsi"/>
                <w:sz w:val="20"/>
                <w:szCs w:val="20"/>
              </w:rPr>
              <w:t>-</w:t>
            </w:r>
          </w:p>
          <w:p w14:paraId="563E1EA3" w14:textId="77777777" w:rsidR="002B6E46" w:rsidRPr="00541DAB" w:rsidRDefault="002B6E46" w:rsidP="002B6E4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tion</w:t>
            </w:r>
            <w:proofErr w:type="spellEnd"/>
            <w:r w:rsidRPr="00541DAB">
              <w:rPr>
                <w:rFonts w:asciiTheme="majorHAnsi" w:hAnsiTheme="majorHAnsi" w:cstheme="majorHAnsi"/>
                <w:sz w:val="20"/>
                <w:szCs w:val="20"/>
              </w:rPr>
              <w:t xml:space="preserve">, reflection, and exploration (Collins, </w:t>
            </w:r>
            <w:r w:rsidRPr="00541DAB">
              <w:rPr>
                <w:rFonts w:asciiTheme="majorHAnsi" w:hAnsiTheme="majorHAnsi" w:cstheme="majorHAnsi"/>
                <w:sz w:val="20"/>
                <w:szCs w:val="20"/>
              </w:rPr>
              <w:lastRenderedPageBreak/>
              <w:t>Brown, Holum in Cognitive apprenticeship:</w:t>
            </w:r>
          </w:p>
          <w:p w14:paraId="282A2E08" w14:textId="77777777" w:rsidR="002B6E46" w:rsidRPr="00541DAB" w:rsidRDefault="002B6E46" w:rsidP="002B6E46">
            <w:pPr>
              <w:widowControl w:val="0"/>
              <w:rPr>
                <w:rFonts w:asciiTheme="majorHAnsi" w:hAnsiTheme="majorHAnsi" w:cstheme="majorHAnsi"/>
                <w:sz w:val="20"/>
                <w:szCs w:val="20"/>
              </w:rPr>
            </w:pPr>
          </w:p>
          <w:p w14:paraId="457A2324" w14:textId="7534A213" w:rsidR="007D6F96" w:rsidRPr="00541DAB" w:rsidRDefault="002B6E46" w:rsidP="002B6E46">
            <w:pPr>
              <w:widowControl w:val="0"/>
              <w:rPr>
                <w:rFonts w:asciiTheme="majorHAnsi" w:hAnsiTheme="majorHAnsi" w:cstheme="majorHAnsi"/>
                <w:sz w:val="20"/>
                <w:szCs w:val="20"/>
              </w:rPr>
            </w:pPr>
            <w:r w:rsidRPr="00541DAB">
              <w:rPr>
                <w:rFonts w:asciiTheme="majorHAnsi" w:hAnsiTheme="majorHAnsi" w:cstheme="majorHAnsi"/>
                <w:sz w:val="20"/>
                <w:szCs w:val="20"/>
              </w:rPr>
              <w:t>Making thinking visible 15(3):6–11, 38–46, 1991).</w:t>
            </w:r>
          </w:p>
        </w:tc>
      </w:tr>
      <w:tr w:rsidR="007D6F96" w:rsidRPr="00541DAB" w14:paraId="27DFEC34" w14:textId="77777777">
        <w:trPr>
          <w:trHeight w:val="485"/>
        </w:trPr>
        <w:tc>
          <w:tcPr>
            <w:tcW w:w="1872" w:type="dxa"/>
            <w:tcMar>
              <w:top w:w="100" w:type="dxa"/>
              <w:left w:w="100" w:type="dxa"/>
              <w:bottom w:w="100" w:type="dxa"/>
              <w:right w:w="100" w:type="dxa"/>
            </w:tcMar>
          </w:tcPr>
          <w:p w14:paraId="7B3472BF" w14:textId="54754275"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lastRenderedPageBreak/>
              <w:t>Calado Barbosa, E. (2021). Women's subordination and their right to resist</w:t>
            </w:r>
          </w:p>
        </w:tc>
        <w:tc>
          <w:tcPr>
            <w:tcW w:w="1872" w:type="dxa"/>
            <w:tcMar>
              <w:top w:w="100" w:type="dxa"/>
              <w:left w:w="100" w:type="dxa"/>
              <w:bottom w:w="100" w:type="dxa"/>
              <w:right w:w="100" w:type="dxa"/>
            </w:tcMar>
          </w:tcPr>
          <w:p w14:paraId="63D33966" w14:textId="77777777" w:rsidR="00F6136A" w:rsidRPr="00541DAB" w:rsidRDefault="00F6136A" w:rsidP="00F6136A">
            <w:pPr>
              <w:rPr>
                <w:rFonts w:asciiTheme="majorHAnsi" w:hAnsiTheme="majorHAnsi" w:cstheme="majorHAnsi"/>
                <w:sz w:val="20"/>
                <w:szCs w:val="20"/>
              </w:rPr>
            </w:pPr>
            <w:r w:rsidRPr="00541DAB">
              <w:rPr>
                <w:rFonts w:asciiTheme="majorHAnsi" w:hAnsiTheme="majorHAnsi" w:cstheme="majorHAnsi"/>
                <w:sz w:val="20"/>
                <w:szCs w:val="20"/>
              </w:rPr>
              <w:t xml:space="preserve">This essay seeks to combine </w:t>
            </w:r>
            <w:proofErr w:type="spellStart"/>
            <w:r w:rsidRPr="00541DAB">
              <w:rPr>
                <w:rFonts w:asciiTheme="majorHAnsi" w:hAnsiTheme="majorHAnsi" w:cstheme="majorHAnsi"/>
                <w:sz w:val="20"/>
                <w:szCs w:val="20"/>
              </w:rPr>
              <w:t>Frèdéric</w:t>
            </w:r>
            <w:proofErr w:type="spellEnd"/>
            <w:r w:rsidRPr="00541DAB">
              <w:rPr>
                <w:rFonts w:asciiTheme="majorHAnsi" w:hAnsiTheme="majorHAnsi" w:cstheme="majorHAnsi"/>
                <w:sz w:val="20"/>
                <w:szCs w:val="20"/>
              </w:rPr>
              <w:t xml:space="preserve"> Gros’ concept of subordination, presented in Disobey: The philosophy of</w:t>
            </w:r>
          </w:p>
          <w:p w14:paraId="394DEBD3" w14:textId="77777777" w:rsidR="00F6136A" w:rsidRPr="00541DAB" w:rsidRDefault="00F6136A" w:rsidP="00F6136A">
            <w:pPr>
              <w:rPr>
                <w:rFonts w:asciiTheme="majorHAnsi" w:hAnsiTheme="majorHAnsi" w:cstheme="majorHAnsi"/>
                <w:sz w:val="20"/>
                <w:szCs w:val="20"/>
              </w:rPr>
            </w:pPr>
            <w:r w:rsidRPr="00541DAB">
              <w:rPr>
                <w:rFonts w:asciiTheme="majorHAnsi" w:hAnsiTheme="majorHAnsi" w:cstheme="majorHAnsi"/>
                <w:sz w:val="20"/>
                <w:szCs w:val="20"/>
              </w:rPr>
              <w:t>Resistance, with the theory of women’s subordination proposed by feminist philosophers aligned with the Speech Acts Theory</w:t>
            </w:r>
          </w:p>
          <w:p w14:paraId="26230B77" w14:textId="7D5CDB76" w:rsidR="007D6F96" w:rsidRPr="00541DAB" w:rsidRDefault="00F6136A" w:rsidP="00F6136A">
            <w:pPr>
              <w:rPr>
                <w:rFonts w:asciiTheme="majorHAnsi" w:hAnsiTheme="majorHAnsi" w:cstheme="majorHAnsi"/>
                <w:sz w:val="20"/>
                <w:szCs w:val="20"/>
              </w:rPr>
            </w:pPr>
            <w:r w:rsidRPr="00541DAB">
              <w:rPr>
                <w:rFonts w:asciiTheme="majorHAnsi" w:hAnsiTheme="majorHAnsi" w:cstheme="majorHAnsi"/>
                <w:sz w:val="20"/>
                <w:szCs w:val="20"/>
              </w:rPr>
              <w:t>framework.</w:t>
            </w:r>
          </w:p>
        </w:tc>
        <w:tc>
          <w:tcPr>
            <w:tcW w:w="1872" w:type="dxa"/>
            <w:tcMar>
              <w:top w:w="100" w:type="dxa"/>
              <w:left w:w="100" w:type="dxa"/>
              <w:bottom w:w="100" w:type="dxa"/>
              <w:right w:w="100" w:type="dxa"/>
            </w:tcMar>
          </w:tcPr>
          <w:p w14:paraId="2029CEE3" w14:textId="77777777" w:rsidR="00F6136A" w:rsidRPr="00541DAB" w:rsidRDefault="00F6136A" w:rsidP="00F6136A">
            <w:pPr>
              <w:widowControl w:val="0"/>
              <w:rPr>
                <w:rFonts w:asciiTheme="majorHAnsi" w:hAnsiTheme="majorHAnsi" w:cstheme="majorHAnsi"/>
                <w:sz w:val="20"/>
                <w:szCs w:val="20"/>
              </w:rPr>
            </w:pPr>
            <w:r w:rsidRPr="00541DAB">
              <w:rPr>
                <w:rFonts w:asciiTheme="majorHAnsi" w:hAnsiTheme="majorHAnsi" w:cstheme="majorHAnsi"/>
                <w:sz w:val="20"/>
                <w:szCs w:val="20"/>
              </w:rPr>
              <w:t>It purports to show that the paternalism identified by Gros as a trademark of subordinative arrangements is present as</w:t>
            </w:r>
          </w:p>
          <w:p w14:paraId="297B944C" w14:textId="7EF290C9" w:rsidR="007D6F96" w:rsidRPr="00541DAB" w:rsidRDefault="00F6136A" w:rsidP="00F6136A">
            <w:pPr>
              <w:widowControl w:val="0"/>
              <w:rPr>
                <w:rFonts w:asciiTheme="majorHAnsi" w:hAnsiTheme="majorHAnsi" w:cstheme="majorHAnsi"/>
                <w:sz w:val="20"/>
                <w:szCs w:val="20"/>
              </w:rPr>
            </w:pPr>
            <w:r w:rsidRPr="00541DAB">
              <w:rPr>
                <w:rFonts w:asciiTheme="majorHAnsi" w:hAnsiTheme="majorHAnsi" w:cstheme="majorHAnsi"/>
                <w:sz w:val="20"/>
                <w:szCs w:val="20"/>
              </w:rPr>
              <w:t>such in sexist societies, playing a justificatory role in what concerns the morality of the subordination of women to men.</w:t>
            </w:r>
          </w:p>
        </w:tc>
        <w:tc>
          <w:tcPr>
            <w:tcW w:w="1872" w:type="dxa"/>
            <w:tcMar>
              <w:top w:w="100" w:type="dxa"/>
              <w:left w:w="100" w:type="dxa"/>
              <w:bottom w:w="100" w:type="dxa"/>
              <w:right w:w="100" w:type="dxa"/>
            </w:tcMar>
          </w:tcPr>
          <w:p w14:paraId="25F61F7A" w14:textId="77777777" w:rsidR="00F6136A" w:rsidRPr="00541DAB" w:rsidRDefault="00F6136A" w:rsidP="00F6136A">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The text</w:t>
            </w:r>
          </w:p>
          <w:p w14:paraId="04F4E6B4" w14:textId="6E22478F" w:rsidR="007D6F96" w:rsidRPr="00541DAB" w:rsidRDefault="00F6136A" w:rsidP="00F6136A">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discusses uses of sexist derogatory words to show that such words reflect a patriarchal worldview, evoking paternalistic stereotypes.</w:t>
            </w:r>
          </w:p>
        </w:tc>
        <w:tc>
          <w:tcPr>
            <w:tcW w:w="1872" w:type="dxa"/>
            <w:tcMar>
              <w:top w:w="100" w:type="dxa"/>
              <w:left w:w="100" w:type="dxa"/>
              <w:bottom w:w="100" w:type="dxa"/>
              <w:right w:w="100" w:type="dxa"/>
            </w:tcMar>
          </w:tcPr>
          <w:p w14:paraId="26D67F4F" w14:textId="77777777" w:rsidR="00F6136A" w:rsidRPr="00541DAB" w:rsidRDefault="00F6136A" w:rsidP="00F6136A">
            <w:pPr>
              <w:widowControl w:val="0"/>
              <w:rPr>
                <w:rFonts w:asciiTheme="majorHAnsi" w:hAnsiTheme="majorHAnsi" w:cstheme="majorHAnsi"/>
                <w:sz w:val="20"/>
                <w:szCs w:val="20"/>
              </w:rPr>
            </w:pPr>
            <w:r w:rsidRPr="00541DAB">
              <w:rPr>
                <w:rFonts w:asciiTheme="majorHAnsi" w:hAnsiTheme="majorHAnsi" w:cstheme="majorHAnsi"/>
                <w:sz w:val="20"/>
                <w:szCs w:val="20"/>
              </w:rPr>
              <w:t>Additionally, it is argued that counter-speech and slur appropriation can work as efficacious forms of resistance and disobedience</w:t>
            </w:r>
          </w:p>
          <w:p w14:paraId="4243389E" w14:textId="0DDECC20" w:rsidR="007D6F96" w:rsidRPr="00541DAB" w:rsidRDefault="00F6136A" w:rsidP="00F6136A">
            <w:pPr>
              <w:widowControl w:val="0"/>
              <w:rPr>
                <w:rFonts w:asciiTheme="majorHAnsi" w:hAnsiTheme="majorHAnsi" w:cstheme="majorHAnsi"/>
                <w:sz w:val="20"/>
                <w:szCs w:val="20"/>
              </w:rPr>
            </w:pPr>
            <w:r w:rsidRPr="00541DAB">
              <w:rPr>
                <w:rFonts w:asciiTheme="majorHAnsi" w:hAnsiTheme="majorHAnsi" w:cstheme="majorHAnsi"/>
                <w:sz w:val="20"/>
                <w:szCs w:val="20"/>
              </w:rPr>
              <w:t>to the patriarchy.</w:t>
            </w:r>
          </w:p>
        </w:tc>
      </w:tr>
      <w:tr w:rsidR="007D6F96" w:rsidRPr="00541DAB" w14:paraId="47AB199D" w14:textId="77777777">
        <w:trPr>
          <w:trHeight w:val="485"/>
        </w:trPr>
        <w:tc>
          <w:tcPr>
            <w:tcW w:w="1872" w:type="dxa"/>
            <w:tcMar>
              <w:top w:w="100" w:type="dxa"/>
              <w:left w:w="100" w:type="dxa"/>
              <w:bottom w:w="100" w:type="dxa"/>
              <w:right w:w="100" w:type="dxa"/>
            </w:tcMar>
          </w:tcPr>
          <w:p w14:paraId="72FF4508" w14:textId="0A02670B" w:rsidR="007D6F96" w:rsidRPr="00541DAB" w:rsidRDefault="007D6F96" w:rsidP="007D6F96">
            <w:pPr>
              <w:widowControl w:val="0"/>
              <w:rPr>
                <w:rFonts w:asciiTheme="majorHAnsi" w:hAnsiTheme="majorHAnsi" w:cstheme="majorHAnsi"/>
                <w:color w:val="222222"/>
                <w:sz w:val="20"/>
                <w:szCs w:val="20"/>
                <w:highlight w:val="white"/>
              </w:rPr>
            </w:pPr>
            <w:proofErr w:type="spellStart"/>
            <w:r w:rsidRPr="00541DAB">
              <w:rPr>
                <w:rFonts w:asciiTheme="majorHAnsi" w:hAnsiTheme="majorHAnsi" w:cstheme="majorHAnsi"/>
                <w:color w:val="222222"/>
                <w:sz w:val="20"/>
                <w:szCs w:val="20"/>
                <w:highlight w:val="white"/>
              </w:rPr>
              <w:t>Cano</w:t>
            </w:r>
            <w:proofErr w:type="spellEnd"/>
            <w:r w:rsidRPr="00541DAB">
              <w:rPr>
                <w:rFonts w:asciiTheme="majorHAnsi" w:hAnsiTheme="majorHAnsi" w:cstheme="majorHAnsi"/>
                <w:color w:val="222222"/>
                <w:sz w:val="20"/>
                <w:szCs w:val="20"/>
                <w:highlight w:val="white"/>
              </w:rPr>
              <w:t xml:space="preserve"> (2021). Affective communication for socially assistive robots (</w:t>
            </w:r>
            <w:proofErr w:type="spellStart"/>
            <w:r w:rsidRPr="00541DAB">
              <w:rPr>
                <w:rFonts w:asciiTheme="majorHAnsi" w:hAnsiTheme="majorHAnsi" w:cstheme="majorHAnsi"/>
                <w:color w:val="222222"/>
                <w:sz w:val="20"/>
                <w:szCs w:val="20"/>
                <w:highlight w:val="white"/>
              </w:rPr>
              <w:t>sars</w:t>
            </w:r>
            <w:proofErr w:type="spellEnd"/>
            <w:r w:rsidRPr="00541DAB">
              <w:rPr>
                <w:rFonts w:asciiTheme="majorHAnsi" w:hAnsiTheme="majorHAnsi" w:cstheme="majorHAnsi"/>
                <w:color w:val="222222"/>
                <w:sz w:val="20"/>
                <w:szCs w:val="20"/>
                <w:highlight w:val="white"/>
              </w:rPr>
              <w:t>) for children with autism spectrum disorder</w:t>
            </w:r>
          </w:p>
        </w:tc>
        <w:tc>
          <w:tcPr>
            <w:tcW w:w="1872" w:type="dxa"/>
            <w:tcMar>
              <w:top w:w="100" w:type="dxa"/>
              <w:left w:w="100" w:type="dxa"/>
              <w:bottom w:w="100" w:type="dxa"/>
              <w:right w:w="100" w:type="dxa"/>
            </w:tcMar>
          </w:tcPr>
          <w:p w14:paraId="38E46148" w14:textId="77777777" w:rsidR="006F7EB6" w:rsidRPr="00541DAB" w:rsidRDefault="006F7EB6" w:rsidP="006F7EB6">
            <w:pPr>
              <w:rPr>
                <w:rFonts w:asciiTheme="majorHAnsi" w:hAnsiTheme="majorHAnsi" w:cstheme="majorHAnsi"/>
                <w:sz w:val="20"/>
                <w:szCs w:val="20"/>
              </w:rPr>
            </w:pPr>
            <w:r w:rsidRPr="00541DAB">
              <w:rPr>
                <w:rFonts w:asciiTheme="majorHAnsi" w:hAnsiTheme="majorHAnsi" w:cstheme="majorHAnsi"/>
                <w:sz w:val="20"/>
                <w:szCs w:val="20"/>
              </w:rPr>
              <w:t>Research on affective communication for socially assistive robots has been conducted to</w:t>
            </w:r>
          </w:p>
          <w:p w14:paraId="0276B33D" w14:textId="4BACCA8B" w:rsidR="006F7EB6" w:rsidRPr="00541DAB" w:rsidRDefault="006F7EB6" w:rsidP="006F7EB6">
            <w:pPr>
              <w:rPr>
                <w:rFonts w:asciiTheme="majorHAnsi" w:hAnsiTheme="majorHAnsi" w:cstheme="majorHAnsi"/>
                <w:sz w:val="20"/>
                <w:szCs w:val="20"/>
              </w:rPr>
            </w:pPr>
            <w:r w:rsidRPr="00541DAB">
              <w:rPr>
                <w:rFonts w:asciiTheme="majorHAnsi" w:hAnsiTheme="majorHAnsi" w:cstheme="majorHAnsi"/>
                <w:sz w:val="20"/>
                <w:szCs w:val="20"/>
              </w:rPr>
              <w:t>enable physical robots to perceive, express, and respond emotionally. However, the use of affective</w:t>
            </w:r>
            <w:r w:rsidR="00CD1E2B" w:rsidRPr="00541DAB">
              <w:rPr>
                <w:rFonts w:asciiTheme="majorHAnsi" w:hAnsiTheme="majorHAnsi" w:cstheme="majorHAnsi"/>
                <w:sz w:val="20"/>
                <w:szCs w:val="20"/>
              </w:rPr>
              <w:t xml:space="preserve"> </w:t>
            </w:r>
            <w:r w:rsidRPr="00541DAB">
              <w:rPr>
                <w:rFonts w:asciiTheme="majorHAnsi" w:hAnsiTheme="majorHAnsi" w:cstheme="majorHAnsi"/>
                <w:sz w:val="20"/>
                <w:szCs w:val="20"/>
              </w:rPr>
              <w:t>computing in social robots has been limited, especially when social robots are designed for children,</w:t>
            </w:r>
            <w:r w:rsidR="00CD1E2B" w:rsidRPr="00541DAB">
              <w:rPr>
                <w:rFonts w:asciiTheme="majorHAnsi" w:hAnsiTheme="majorHAnsi" w:cstheme="majorHAnsi"/>
                <w:sz w:val="20"/>
                <w:szCs w:val="20"/>
              </w:rPr>
              <w:t xml:space="preserve"> </w:t>
            </w:r>
            <w:r w:rsidRPr="00541DAB">
              <w:rPr>
                <w:rFonts w:asciiTheme="majorHAnsi" w:hAnsiTheme="majorHAnsi" w:cstheme="majorHAnsi"/>
                <w:sz w:val="20"/>
                <w:szCs w:val="20"/>
              </w:rPr>
              <w:t xml:space="preserve">and especially those with autism </w:t>
            </w:r>
            <w:r w:rsidRPr="00541DAB">
              <w:rPr>
                <w:rFonts w:asciiTheme="majorHAnsi" w:hAnsiTheme="majorHAnsi" w:cstheme="majorHAnsi"/>
                <w:sz w:val="20"/>
                <w:szCs w:val="20"/>
              </w:rPr>
              <w:lastRenderedPageBreak/>
              <w:t>spectrum disorder (ASD). Social robots are based on cognitive-</w:t>
            </w:r>
          </w:p>
          <w:p w14:paraId="1EC6DFB0" w14:textId="77777777" w:rsidR="006F7EB6" w:rsidRPr="00541DAB" w:rsidRDefault="006F7EB6" w:rsidP="006F7EB6">
            <w:pPr>
              <w:rPr>
                <w:rFonts w:asciiTheme="majorHAnsi" w:hAnsiTheme="majorHAnsi" w:cstheme="majorHAnsi"/>
                <w:sz w:val="20"/>
                <w:szCs w:val="20"/>
              </w:rPr>
            </w:pPr>
            <w:r w:rsidRPr="00541DAB">
              <w:rPr>
                <w:rFonts w:asciiTheme="majorHAnsi" w:hAnsiTheme="majorHAnsi" w:cstheme="majorHAnsi"/>
                <w:sz w:val="20"/>
                <w:szCs w:val="20"/>
              </w:rPr>
              <w:t>affective models, which allow them to communicate with people following social behaviors and</w:t>
            </w:r>
          </w:p>
          <w:p w14:paraId="24CE9354" w14:textId="77777777" w:rsidR="006F7EB6" w:rsidRPr="00541DAB" w:rsidRDefault="006F7EB6" w:rsidP="006F7EB6">
            <w:pPr>
              <w:rPr>
                <w:rFonts w:asciiTheme="majorHAnsi" w:hAnsiTheme="majorHAnsi" w:cstheme="majorHAnsi"/>
                <w:sz w:val="20"/>
                <w:szCs w:val="20"/>
              </w:rPr>
            </w:pPr>
            <w:r w:rsidRPr="00541DAB">
              <w:rPr>
                <w:rFonts w:asciiTheme="majorHAnsi" w:hAnsiTheme="majorHAnsi" w:cstheme="majorHAnsi"/>
                <w:sz w:val="20"/>
                <w:szCs w:val="20"/>
              </w:rPr>
              <w:t>rules. However, interactions between a child and a robot may change or be different compared to</w:t>
            </w:r>
          </w:p>
          <w:p w14:paraId="46084B3A" w14:textId="23F6C7EC" w:rsidR="007D6F96" w:rsidRPr="00541DAB" w:rsidRDefault="006F7EB6" w:rsidP="006F7EB6">
            <w:pPr>
              <w:rPr>
                <w:rFonts w:asciiTheme="majorHAnsi" w:hAnsiTheme="majorHAnsi" w:cstheme="majorHAnsi"/>
                <w:sz w:val="20"/>
                <w:szCs w:val="20"/>
              </w:rPr>
            </w:pPr>
            <w:r w:rsidRPr="00541DAB">
              <w:rPr>
                <w:rFonts w:asciiTheme="majorHAnsi" w:hAnsiTheme="majorHAnsi" w:cstheme="majorHAnsi"/>
                <w:sz w:val="20"/>
                <w:szCs w:val="20"/>
              </w:rPr>
              <w:t>those with an adult or when the child has an emotional deficit.</w:t>
            </w:r>
          </w:p>
        </w:tc>
        <w:tc>
          <w:tcPr>
            <w:tcW w:w="1872" w:type="dxa"/>
            <w:tcMar>
              <w:top w:w="100" w:type="dxa"/>
              <w:left w:w="100" w:type="dxa"/>
              <w:bottom w:w="100" w:type="dxa"/>
              <w:right w:w="100" w:type="dxa"/>
            </w:tcMar>
          </w:tcPr>
          <w:p w14:paraId="2A473057" w14:textId="77777777" w:rsidR="00CD1E2B" w:rsidRPr="00541DAB" w:rsidRDefault="00CD1E2B" w:rsidP="00CD1E2B">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In this study, we systematically</w:t>
            </w:r>
          </w:p>
          <w:p w14:paraId="473ACB8F" w14:textId="1F4F32D5" w:rsidR="007D6F96" w:rsidRPr="00541DAB" w:rsidRDefault="00CD1E2B" w:rsidP="00CD1E2B">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reviewed studies related to computational models of emotions for children with ASD. </w:t>
            </w:r>
          </w:p>
        </w:tc>
        <w:tc>
          <w:tcPr>
            <w:tcW w:w="1872" w:type="dxa"/>
            <w:tcMar>
              <w:top w:w="100" w:type="dxa"/>
              <w:left w:w="100" w:type="dxa"/>
              <w:bottom w:w="100" w:type="dxa"/>
              <w:right w:w="100" w:type="dxa"/>
            </w:tcMar>
          </w:tcPr>
          <w:p w14:paraId="42314EB0" w14:textId="77777777" w:rsidR="00CD1E2B" w:rsidRPr="00541DAB" w:rsidRDefault="00CD1E2B" w:rsidP="00CD1E2B">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We used the</w:t>
            </w:r>
          </w:p>
          <w:p w14:paraId="5BDC1A96" w14:textId="7AC57885" w:rsidR="00CD1E2B" w:rsidRPr="00541DAB" w:rsidRDefault="00CD1E2B" w:rsidP="00CD1E2B">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 xml:space="preserve">Scopus, </w:t>
            </w:r>
            <w:proofErr w:type="spellStart"/>
            <w:r w:rsidRPr="00541DAB">
              <w:rPr>
                <w:rFonts w:asciiTheme="majorHAnsi" w:hAnsiTheme="majorHAnsi" w:cstheme="majorHAnsi"/>
                <w:color w:val="211D1E"/>
                <w:sz w:val="20"/>
                <w:szCs w:val="20"/>
              </w:rPr>
              <w:t>WoS</w:t>
            </w:r>
            <w:proofErr w:type="spellEnd"/>
            <w:r w:rsidRPr="00541DAB">
              <w:rPr>
                <w:rFonts w:asciiTheme="majorHAnsi" w:hAnsiTheme="majorHAnsi" w:cstheme="majorHAnsi"/>
                <w:color w:val="211D1E"/>
                <w:sz w:val="20"/>
                <w:szCs w:val="20"/>
              </w:rPr>
              <w:t>, Springer, and IEEE-Xplore databases to answer different research questions related to</w:t>
            </w:r>
            <w:r w:rsidR="00147D5B" w:rsidRPr="00541DAB">
              <w:rPr>
                <w:rFonts w:asciiTheme="majorHAnsi" w:hAnsiTheme="majorHAnsi" w:cstheme="majorHAnsi"/>
                <w:color w:val="211D1E"/>
                <w:sz w:val="20"/>
                <w:szCs w:val="20"/>
              </w:rPr>
              <w:t xml:space="preserve"> </w:t>
            </w:r>
            <w:r w:rsidRPr="00541DAB">
              <w:rPr>
                <w:rFonts w:asciiTheme="majorHAnsi" w:hAnsiTheme="majorHAnsi" w:cstheme="majorHAnsi"/>
                <w:color w:val="211D1E"/>
                <w:sz w:val="20"/>
                <w:szCs w:val="20"/>
              </w:rPr>
              <w:t>the definition, interaction, and design of computational models supported by theoretical psychology</w:t>
            </w:r>
          </w:p>
          <w:p w14:paraId="359FFE79" w14:textId="25F4C62F" w:rsidR="007D6F96" w:rsidRPr="00541DAB" w:rsidRDefault="00CD1E2B" w:rsidP="00CD1E2B">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approaches from 1997 to 2021.</w:t>
            </w:r>
          </w:p>
        </w:tc>
        <w:tc>
          <w:tcPr>
            <w:tcW w:w="1872" w:type="dxa"/>
            <w:tcMar>
              <w:top w:w="100" w:type="dxa"/>
              <w:left w:w="100" w:type="dxa"/>
              <w:bottom w:w="100" w:type="dxa"/>
              <w:right w:w="100" w:type="dxa"/>
            </w:tcMar>
          </w:tcPr>
          <w:p w14:paraId="63A2193A" w14:textId="77777777" w:rsidR="00147D5B" w:rsidRPr="00541DAB" w:rsidRDefault="00147D5B" w:rsidP="00147D5B">
            <w:pPr>
              <w:widowControl w:val="0"/>
              <w:rPr>
                <w:rFonts w:asciiTheme="majorHAnsi" w:hAnsiTheme="majorHAnsi" w:cstheme="majorHAnsi"/>
                <w:sz w:val="20"/>
                <w:szCs w:val="20"/>
              </w:rPr>
            </w:pPr>
            <w:r w:rsidRPr="00541DAB">
              <w:rPr>
                <w:rFonts w:asciiTheme="majorHAnsi" w:hAnsiTheme="majorHAnsi" w:cstheme="majorHAnsi"/>
                <w:sz w:val="20"/>
                <w:szCs w:val="20"/>
              </w:rPr>
              <w:t>Our review found 46 articles; not all the studies considered children</w:t>
            </w:r>
          </w:p>
          <w:p w14:paraId="55F23369" w14:textId="5CAEC034" w:rsidR="007D6F96" w:rsidRPr="00541DAB" w:rsidRDefault="00147D5B" w:rsidP="00147D5B">
            <w:pPr>
              <w:widowControl w:val="0"/>
              <w:rPr>
                <w:rFonts w:asciiTheme="majorHAnsi" w:hAnsiTheme="majorHAnsi" w:cstheme="majorHAnsi"/>
                <w:sz w:val="20"/>
                <w:szCs w:val="20"/>
              </w:rPr>
            </w:pPr>
            <w:r w:rsidRPr="00541DAB">
              <w:rPr>
                <w:rFonts w:asciiTheme="majorHAnsi" w:hAnsiTheme="majorHAnsi" w:cstheme="majorHAnsi"/>
                <w:sz w:val="20"/>
                <w:szCs w:val="20"/>
              </w:rPr>
              <w:t>or those with ASD.</w:t>
            </w:r>
          </w:p>
        </w:tc>
      </w:tr>
      <w:tr w:rsidR="007D6F96" w:rsidRPr="00541DAB" w14:paraId="51A018D6" w14:textId="77777777">
        <w:trPr>
          <w:trHeight w:val="485"/>
        </w:trPr>
        <w:tc>
          <w:tcPr>
            <w:tcW w:w="1872" w:type="dxa"/>
            <w:tcMar>
              <w:top w:w="100" w:type="dxa"/>
              <w:left w:w="100" w:type="dxa"/>
              <w:bottom w:w="100" w:type="dxa"/>
              <w:right w:w="100" w:type="dxa"/>
            </w:tcMar>
          </w:tcPr>
          <w:p w14:paraId="4162CFFF" w14:textId="77777777"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Cardi, V., Di Matteo, R., Gilbert, P., &amp; Treasure, J. (2014)</w:t>
            </w:r>
          </w:p>
        </w:tc>
        <w:tc>
          <w:tcPr>
            <w:tcW w:w="1872" w:type="dxa"/>
            <w:tcMar>
              <w:top w:w="100" w:type="dxa"/>
              <w:left w:w="100" w:type="dxa"/>
              <w:bottom w:w="100" w:type="dxa"/>
              <w:right w:w="100" w:type="dxa"/>
            </w:tcMar>
          </w:tcPr>
          <w:p w14:paraId="06D22DE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This study used behavioral tasks, as well as self-report measures, to examine processing of social rank-related cues and implicit self-</w:t>
            </w:r>
          </w:p>
          <w:p w14:paraId="4837963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concept in participants with </w:t>
            </w:r>
            <w:proofErr w:type="spellStart"/>
            <w:r w:rsidRPr="00541DAB">
              <w:rPr>
                <w:rFonts w:asciiTheme="majorHAnsi" w:hAnsiTheme="majorHAnsi" w:cstheme="majorHAnsi"/>
                <w:sz w:val="20"/>
                <w:szCs w:val="20"/>
              </w:rPr>
              <w:t>EDs.</w:t>
            </w:r>
            <w:proofErr w:type="spellEnd"/>
          </w:p>
          <w:p w14:paraId="178B7928" w14:textId="77777777" w:rsidR="007D6F96" w:rsidRPr="00541DAB" w:rsidRDefault="007D6F96" w:rsidP="007D6F96">
            <w:pPr>
              <w:rPr>
                <w:rFonts w:asciiTheme="majorHAnsi" w:hAnsiTheme="majorHAnsi" w:cstheme="majorHAnsi"/>
                <w:sz w:val="20"/>
                <w:szCs w:val="20"/>
              </w:rPr>
            </w:pPr>
          </w:p>
          <w:p w14:paraId="5CB3A29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Heightened sensitivity to</w:t>
            </w:r>
          </w:p>
          <w:p w14:paraId="72713107"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social comparison and negative self-</w:t>
            </w:r>
          </w:p>
          <w:p w14:paraId="7B72BFE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evaluation have been implicated in the development and maintenance of eating disorders (EDs).</w:t>
            </w:r>
          </w:p>
          <w:p w14:paraId="7C3892AC" w14:textId="77777777" w:rsidR="007D6F96" w:rsidRPr="00541DAB" w:rsidRDefault="007D6F96" w:rsidP="007D6F96">
            <w:pPr>
              <w:rPr>
                <w:rFonts w:asciiTheme="majorHAnsi" w:hAnsiTheme="majorHAnsi" w:cstheme="majorHAnsi"/>
                <w:sz w:val="20"/>
                <w:szCs w:val="20"/>
              </w:rPr>
            </w:pPr>
          </w:p>
          <w:p w14:paraId="215FD2A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The aim of this article is to </w:t>
            </w:r>
            <w:r w:rsidRPr="00541DAB">
              <w:rPr>
                <w:rFonts w:asciiTheme="majorHAnsi" w:hAnsiTheme="majorHAnsi" w:cstheme="majorHAnsi"/>
                <w:sz w:val="20"/>
                <w:szCs w:val="20"/>
              </w:rPr>
              <w:lastRenderedPageBreak/>
              <w:t>investigate automatic</w:t>
            </w:r>
          </w:p>
          <w:p w14:paraId="74207E5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processing of social and self-related cues in cur-</w:t>
            </w:r>
          </w:p>
          <w:p w14:paraId="1D9AF817"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rently</w:t>
            </w:r>
            <w:proofErr w:type="spellEnd"/>
            <w:r w:rsidRPr="00541DAB">
              <w:rPr>
                <w:rFonts w:asciiTheme="majorHAnsi" w:hAnsiTheme="majorHAnsi" w:cstheme="majorHAnsi"/>
                <w:sz w:val="20"/>
                <w:szCs w:val="20"/>
              </w:rPr>
              <w:t xml:space="preserve"> ill ED patients, a sample of recovered </w:t>
            </w:r>
            <w:proofErr w:type="spellStart"/>
            <w:r w:rsidRPr="00541DAB">
              <w:rPr>
                <w:rFonts w:asciiTheme="majorHAnsi" w:hAnsiTheme="majorHAnsi" w:cstheme="majorHAnsi"/>
                <w:sz w:val="20"/>
                <w:szCs w:val="20"/>
              </w:rPr>
              <w:t>partic</w:t>
            </w:r>
            <w:proofErr w:type="spellEnd"/>
            <w:r w:rsidRPr="00541DAB">
              <w:rPr>
                <w:rFonts w:asciiTheme="majorHAnsi" w:hAnsiTheme="majorHAnsi" w:cstheme="majorHAnsi"/>
                <w:sz w:val="20"/>
                <w:szCs w:val="20"/>
              </w:rPr>
              <w:t>-</w:t>
            </w:r>
          </w:p>
          <w:p w14:paraId="5D2C5E33"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ipants</w:t>
            </w:r>
            <w:proofErr w:type="spellEnd"/>
            <w:r w:rsidRPr="00541DAB">
              <w:rPr>
                <w:rFonts w:asciiTheme="majorHAnsi" w:hAnsiTheme="majorHAnsi" w:cstheme="majorHAnsi"/>
                <w:sz w:val="20"/>
                <w:szCs w:val="20"/>
              </w:rPr>
              <w:t>, and healthy controls.</w:t>
            </w:r>
          </w:p>
          <w:p w14:paraId="0A26AE30" w14:textId="77777777" w:rsidR="007D6F96" w:rsidRPr="00541DAB" w:rsidRDefault="007D6F96" w:rsidP="007D6F96">
            <w:pPr>
              <w:rPr>
                <w:rFonts w:asciiTheme="majorHAnsi" w:hAnsiTheme="majorHAnsi" w:cstheme="majorHAnsi"/>
                <w:sz w:val="20"/>
                <w:szCs w:val="20"/>
              </w:rPr>
            </w:pPr>
          </w:p>
          <w:p w14:paraId="08F50AE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 aim of this article was to investigate perception</w:t>
            </w:r>
          </w:p>
          <w:p w14:paraId="3BAF305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of social stimuli and implicit self-evaluation in ED patients, participants recovered from the illness, and healthy controls, using self-reports as well as behavioral tasks.</w:t>
            </w:r>
          </w:p>
          <w:p w14:paraId="4ADEEC00" w14:textId="77777777" w:rsidR="007D6F96" w:rsidRPr="00541DAB" w:rsidRDefault="007D6F96" w:rsidP="007D6F96">
            <w:pPr>
              <w:rPr>
                <w:rFonts w:asciiTheme="majorHAnsi" w:hAnsiTheme="majorHAnsi" w:cstheme="majorHAnsi"/>
                <w:sz w:val="20"/>
                <w:szCs w:val="20"/>
              </w:rPr>
            </w:pPr>
          </w:p>
          <w:p w14:paraId="651086C7" w14:textId="77777777" w:rsidR="007D6F96" w:rsidRPr="00541DAB" w:rsidRDefault="007D6F96" w:rsidP="007D6F96">
            <w:pPr>
              <w:rPr>
                <w:rFonts w:asciiTheme="majorHAnsi" w:hAnsiTheme="majorHAnsi" w:cstheme="majorHAnsi"/>
                <w:sz w:val="20"/>
                <w:szCs w:val="20"/>
              </w:rPr>
            </w:pPr>
          </w:p>
          <w:p w14:paraId="460F64C6" w14:textId="77777777" w:rsidR="007D6F96" w:rsidRPr="00541DAB" w:rsidRDefault="007D6F96" w:rsidP="007D6F96">
            <w:pPr>
              <w:rPr>
                <w:rFonts w:asciiTheme="majorHAnsi" w:hAnsiTheme="majorHAnsi" w:cstheme="majorHAnsi"/>
                <w:sz w:val="20"/>
                <w:szCs w:val="20"/>
              </w:rPr>
            </w:pPr>
          </w:p>
          <w:p w14:paraId="5799C9A8"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41DA280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Interventions which aim to remediate social threat sensitivity and</w:t>
            </w:r>
          </w:p>
          <w:p w14:paraId="693F0B0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negative bias about self and others might be of benefit in </w:t>
            </w:r>
            <w:proofErr w:type="spellStart"/>
            <w:r w:rsidRPr="00541DAB">
              <w:rPr>
                <w:rFonts w:asciiTheme="majorHAnsi" w:hAnsiTheme="majorHAnsi" w:cstheme="majorHAnsi"/>
                <w:sz w:val="20"/>
                <w:szCs w:val="20"/>
              </w:rPr>
              <w:t>EDs.</w:t>
            </w:r>
            <w:proofErr w:type="spellEnd"/>
          </w:p>
          <w:p w14:paraId="329808DB" w14:textId="77777777" w:rsidR="007D6F96" w:rsidRPr="00541DAB" w:rsidRDefault="007D6F96" w:rsidP="007D6F96">
            <w:pPr>
              <w:widowControl w:val="0"/>
              <w:rPr>
                <w:rFonts w:asciiTheme="majorHAnsi" w:hAnsiTheme="majorHAnsi" w:cstheme="majorHAnsi"/>
                <w:sz w:val="20"/>
                <w:szCs w:val="20"/>
              </w:rPr>
            </w:pPr>
          </w:p>
          <w:p w14:paraId="0D987B3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there might be both state and trait difficulties in</w:t>
            </w:r>
          </w:p>
          <w:p w14:paraId="2DBB0B8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social processing which </w:t>
            </w:r>
            <w:proofErr w:type="gramStart"/>
            <w:r w:rsidRPr="00541DAB">
              <w:rPr>
                <w:rFonts w:asciiTheme="majorHAnsi" w:hAnsiTheme="majorHAnsi" w:cstheme="majorHAnsi"/>
                <w:sz w:val="20"/>
                <w:szCs w:val="20"/>
              </w:rPr>
              <w:t>underpin</w:t>
            </w:r>
            <w:proofErr w:type="gramEnd"/>
            <w:r w:rsidRPr="00541DAB">
              <w:rPr>
                <w:rFonts w:asciiTheme="majorHAnsi" w:hAnsiTheme="majorHAnsi" w:cstheme="majorHAnsi"/>
                <w:sz w:val="20"/>
                <w:szCs w:val="20"/>
              </w:rPr>
              <w:t xml:space="preserve"> the typical </w:t>
            </w:r>
            <w:proofErr w:type="spellStart"/>
            <w:r w:rsidRPr="00541DAB">
              <w:rPr>
                <w:rFonts w:asciiTheme="majorHAnsi" w:hAnsiTheme="majorHAnsi" w:cstheme="majorHAnsi"/>
                <w:sz w:val="20"/>
                <w:szCs w:val="20"/>
              </w:rPr>
              <w:t>psy</w:t>
            </w:r>
            <w:proofErr w:type="spellEnd"/>
            <w:r w:rsidRPr="00541DAB">
              <w:rPr>
                <w:rFonts w:asciiTheme="majorHAnsi" w:hAnsiTheme="majorHAnsi" w:cstheme="majorHAnsi"/>
                <w:sz w:val="20"/>
                <w:szCs w:val="20"/>
              </w:rPr>
              <w:t>-</w:t>
            </w:r>
          </w:p>
          <w:p w14:paraId="7BB4FB46"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chopathology</w:t>
            </w:r>
            <w:proofErr w:type="spellEnd"/>
            <w:r w:rsidRPr="00541DAB">
              <w:rPr>
                <w:rFonts w:asciiTheme="majorHAnsi" w:hAnsiTheme="majorHAnsi" w:cstheme="majorHAnsi"/>
                <w:sz w:val="20"/>
                <w:szCs w:val="20"/>
              </w:rPr>
              <w:t xml:space="preserve"> of </w:t>
            </w:r>
            <w:proofErr w:type="spellStart"/>
            <w:r w:rsidRPr="00541DAB">
              <w:rPr>
                <w:rFonts w:asciiTheme="majorHAnsi" w:hAnsiTheme="majorHAnsi" w:cstheme="majorHAnsi"/>
                <w:sz w:val="20"/>
                <w:szCs w:val="20"/>
              </w:rPr>
              <w:t>EDs.</w:t>
            </w:r>
            <w:proofErr w:type="spellEnd"/>
          </w:p>
          <w:p w14:paraId="69189B19" w14:textId="77777777" w:rsidR="007D6F96" w:rsidRPr="00541DAB" w:rsidRDefault="007D6F96" w:rsidP="007D6F96">
            <w:pPr>
              <w:widowControl w:val="0"/>
              <w:rPr>
                <w:rFonts w:asciiTheme="majorHAnsi" w:hAnsiTheme="majorHAnsi" w:cstheme="majorHAnsi"/>
                <w:sz w:val="20"/>
                <w:szCs w:val="20"/>
              </w:rPr>
            </w:pPr>
          </w:p>
          <w:p w14:paraId="7002F2D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this is the first study using self-reports as well as</w:t>
            </w:r>
          </w:p>
          <w:p w14:paraId="3C2BC78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behavioral measures of cognitive functioning to</w:t>
            </w:r>
          </w:p>
          <w:p w14:paraId="7692453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investigate rank </w:t>
            </w:r>
            <w:r w:rsidRPr="00541DAB">
              <w:rPr>
                <w:rFonts w:asciiTheme="majorHAnsi" w:hAnsiTheme="majorHAnsi" w:cstheme="majorHAnsi"/>
                <w:sz w:val="20"/>
                <w:szCs w:val="20"/>
              </w:rPr>
              <w:lastRenderedPageBreak/>
              <w:t xml:space="preserve">perception in </w:t>
            </w:r>
            <w:proofErr w:type="spellStart"/>
            <w:r w:rsidRPr="00541DAB">
              <w:rPr>
                <w:rFonts w:asciiTheme="majorHAnsi" w:hAnsiTheme="majorHAnsi" w:cstheme="majorHAnsi"/>
                <w:sz w:val="20"/>
                <w:szCs w:val="20"/>
              </w:rPr>
              <w:t>EDs.</w:t>
            </w:r>
            <w:proofErr w:type="spellEnd"/>
          </w:p>
          <w:p w14:paraId="6475E0D0" w14:textId="77777777" w:rsidR="007D6F96" w:rsidRPr="00541DAB" w:rsidRDefault="007D6F96" w:rsidP="007D6F96">
            <w:pPr>
              <w:widowControl w:val="0"/>
              <w:rPr>
                <w:rFonts w:asciiTheme="majorHAnsi" w:hAnsiTheme="majorHAnsi" w:cstheme="majorHAnsi"/>
                <w:sz w:val="20"/>
                <w:szCs w:val="20"/>
              </w:rPr>
            </w:pPr>
          </w:p>
          <w:p w14:paraId="193E6E3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Based on the literature described</w:t>
            </w:r>
          </w:p>
          <w:p w14:paraId="0B1822D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above it was hypothesised that people with EDs</w:t>
            </w:r>
          </w:p>
          <w:p w14:paraId="37FD04D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would show:</w:t>
            </w:r>
          </w:p>
          <w:p w14:paraId="00AFA68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 Heightened vigilance to rank-related </w:t>
            </w:r>
            <w:proofErr w:type="gramStart"/>
            <w:r w:rsidRPr="00541DAB">
              <w:rPr>
                <w:rFonts w:asciiTheme="majorHAnsi" w:hAnsiTheme="majorHAnsi" w:cstheme="majorHAnsi"/>
                <w:sz w:val="20"/>
                <w:szCs w:val="20"/>
              </w:rPr>
              <w:t>stimuli;</w:t>
            </w:r>
            <w:proofErr w:type="gramEnd"/>
          </w:p>
          <w:p w14:paraId="6D94CE5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 Lower implicit positive </w:t>
            </w:r>
            <w:proofErr w:type="gramStart"/>
            <w:r w:rsidRPr="00541DAB">
              <w:rPr>
                <w:rFonts w:asciiTheme="majorHAnsi" w:hAnsiTheme="majorHAnsi" w:cstheme="majorHAnsi"/>
                <w:sz w:val="20"/>
                <w:szCs w:val="20"/>
              </w:rPr>
              <w:t>self-evaluation;</w:t>
            </w:r>
            <w:proofErr w:type="gramEnd"/>
          </w:p>
          <w:p w14:paraId="00BC505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 Higher levels of external shame (i.e. belief that</w:t>
            </w:r>
          </w:p>
          <w:p w14:paraId="53623D1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more powerful others look down on the self),</w:t>
            </w:r>
          </w:p>
          <w:p w14:paraId="7ACDA8D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unfavorable social comparison, submissive</w:t>
            </w:r>
          </w:p>
          <w:p w14:paraId="3ED41CF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behaviors, and internal shame (i.e. shame related</w:t>
            </w:r>
          </w:p>
          <w:p w14:paraId="6A684B8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 the self) than healthy controls (HCs); on self-</w:t>
            </w:r>
          </w:p>
          <w:p w14:paraId="3E2585E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report measures.</w:t>
            </w:r>
          </w:p>
          <w:p w14:paraId="408EDA4A" w14:textId="77777777" w:rsidR="007D6F96" w:rsidRPr="00541DAB" w:rsidRDefault="007D6F96" w:rsidP="007D6F96">
            <w:pPr>
              <w:widowControl w:val="0"/>
              <w:rPr>
                <w:rFonts w:asciiTheme="majorHAnsi" w:hAnsiTheme="majorHAnsi" w:cstheme="majorHAnsi"/>
                <w:sz w:val="20"/>
                <w:szCs w:val="20"/>
              </w:rPr>
            </w:pPr>
          </w:p>
          <w:p w14:paraId="43592DE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Also, it was hypothesised that:</w:t>
            </w:r>
          </w:p>
          <w:p w14:paraId="4F42319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There would be correlations between the behavioral and </w:t>
            </w:r>
            <w:proofErr w:type="spellStart"/>
            <w:r w:rsidRPr="00541DAB">
              <w:rPr>
                <w:rFonts w:asciiTheme="majorHAnsi" w:hAnsiTheme="majorHAnsi" w:cstheme="majorHAnsi"/>
                <w:sz w:val="20"/>
                <w:szCs w:val="20"/>
              </w:rPr>
              <w:t>self report</w:t>
            </w:r>
            <w:proofErr w:type="spellEnd"/>
            <w:r w:rsidRPr="00541DAB">
              <w:rPr>
                <w:rFonts w:asciiTheme="majorHAnsi" w:hAnsiTheme="majorHAnsi" w:cstheme="majorHAnsi"/>
                <w:sz w:val="20"/>
                <w:szCs w:val="20"/>
              </w:rPr>
              <w:t xml:space="preserve"> </w:t>
            </w:r>
            <w:proofErr w:type="gramStart"/>
            <w:r w:rsidRPr="00541DAB">
              <w:rPr>
                <w:rFonts w:asciiTheme="majorHAnsi" w:hAnsiTheme="majorHAnsi" w:cstheme="majorHAnsi"/>
                <w:sz w:val="20"/>
                <w:szCs w:val="20"/>
              </w:rPr>
              <w:t>measures;</w:t>
            </w:r>
            <w:proofErr w:type="gramEnd"/>
          </w:p>
          <w:p w14:paraId="397606D6" w14:textId="77777777" w:rsidR="007D6F96" w:rsidRPr="00541DAB" w:rsidRDefault="007D6F96" w:rsidP="007D6F96">
            <w:pPr>
              <w:widowControl w:val="0"/>
              <w:rPr>
                <w:rFonts w:asciiTheme="majorHAnsi" w:hAnsiTheme="majorHAnsi" w:cstheme="majorHAnsi"/>
                <w:sz w:val="20"/>
                <w:szCs w:val="20"/>
              </w:rPr>
            </w:pPr>
          </w:p>
          <w:p w14:paraId="7FF11F6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Social and self-related difficulties would be also present in people who had recovered from an</w:t>
            </w:r>
          </w:p>
          <w:p w14:paraId="604F70B6" w14:textId="77777777" w:rsidR="007D6F96" w:rsidRPr="00541DAB" w:rsidRDefault="007D6F96" w:rsidP="007D6F96">
            <w:pPr>
              <w:widowControl w:val="0"/>
              <w:rPr>
                <w:rFonts w:asciiTheme="majorHAnsi" w:hAnsiTheme="majorHAnsi" w:cstheme="majorHAnsi"/>
                <w:sz w:val="20"/>
                <w:szCs w:val="20"/>
              </w:rPr>
            </w:pPr>
            <w:proofErr w:type="gramStart"/>
            <w:r w:rsidRPr="00541DAB">
              <w:rPr>
                <w:rFonts w:asciiTheme="majorHAnsi" w:hAnsiTheme="majorHAnsi" w:cstheme="majorHAnsi"/>
                <w:sz w:val="20"/>
                <w:szCs w:val="20"/>
              </w:rPr>
              <w:t>ED;</w:t>
            </w:r>
            <w:proofErr w:type="gramEnd"/>
          </w:p>
          <w:p w14:paraId="62A3E755" w14:textId="77777777" w:rsidR="007D6F96" w:rsidRPr="00541DAB" w:rsidRDefault="007D6F96" w:rsidP="007D6F96">
            <w:pPr>
              <w:widowControl w:val="0"/>
              <w:rPr>
                <w:rFonts w:asciiTheme="majorHAnsi" w:hAnsiTheme="majorHAnsi" w:cstheme="majorHAnsi"/>
                <w:sz w:val="20"/>
                <w:szCs w:val="20"/>
              </w:rPr>
            </w:pPr>
          </w:p>
          <w:p w14:paraId="44EE935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Attentional bias to social rank and implicit self-</w:t>
            </w:r>
          </w:p>
          <w:p w14:paraId="0F96C32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evaluation would predict eating disorders and</w:t>
            </w:r>
          </w:p>
          <w:p w14:paraId="25C872A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mood symptoms.</w:t>
            </w:r>
          </w:p>
          <w:p w14:paraId="15E323D9"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45E2F1A1"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lastRenderedPageBreak/>
              <w:t>People with EDs showed vigilance toward social rank-related stimuli</w:t>
            </w:r>
          </w:p>
          <w:p w14:paraId="2E5C975D"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and lower implicit positive self-evaluation</w:t>
            </w:r>
          </w:p>
          <w:p w14:paraId="31279783"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than HCs.</w:t>
            </w:r>
          </w:p>
          <w:p w14:paraId="56EC566E" w14:textId="77777777" w:rsidR="007D6F96" w:rsidRPr="00541DAB" w:rsidRDefault="007D6F96" w:rsidP="007D6F96">
            <w:pPr>
              <w:widowControl w:val="0"/>
              <w:rPr>
                <w:rFonts w:asciiTheme="majorHAnsi" w:hAnsiTheme="majorHAnsi" w:cstheme="majorHAnsi"/>
                <w:color w:val="211D1E"/>
                <w:sz w:val="20"/>
                <w:szCs w:val="20"/>
              </w:rPr>
            </w:pPr>
          </w:p>
          <w:p w14:paraId="43BC8BA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Self-report data confirmed the</w:t>
            </w:r>
          </w:p>
          <w:p w14:paraId="33459F3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behavioral findings and showed that people with EDs had higher levels of unfavorable social comparison, submissive</w:t>
            </w:r>
          </w:p>
          <w:p w14:paraId="10FADBC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behaviors, and external and internal</w:t>
            </w:r>
          </w:p>
          <w:p w14:paraId="02CD208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shame than HCs.</w:t>
            </w:r>
          </w:p>
          <w:p w14:paraId="1264C0D8" w14:textId="77777777" w:rsidR="007D6F96" w:rsidRPr="00541DAB" w:rsidRDefault="007D6F96" w:rsidP="007D6F96">
            <w:pPr>
              <w:widowControl w:val="0"/>
              <w:rPr>
                <w:rFonts w:asciiTheme="majorHAnsi" w:hAnsiTheme="majorHAnsi" w:cstheme="majorHAnsi"/>
                <w:sz w:val="20"/>
                <w:szCs w:val="20"/>
              </w:rPr>
            </w:pPr>
          </w:p>
          <w:p w14:paraId="3E46D8F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People who had recovered from an ED showed an </w:t>
            </w:r>
            <w:r w:rsidRPr="00541DAB">
              <w:rPr>
                <w:rFonts w:asciiTheme="majorHAnsi" w:hAnsiTheme="majorHAnsi" w:cstheme="majorHAnsi"/>
                <w:sz w:val="20"/>
                <w:szCs w:val="20"/>
              </w:rPr>
              <w:lastRenderedPageBreak/>
              <w:t>intermediate</w:t>
            </w:r>
          </w:p>
          <w:p w14:paraId="3EFF4D6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profile between the two groups.</w:t>
            </w:r>
          </w:p>
          <w:p w14:paraId="634A67E6" w14:textId="77777777" w:rsidR="007D6F96" w:rsidRPr="00541DAB" w:rsidRDefault="007D6F96" w:rsidP="007D6F96">
            <w:pPr>
              <w:widowControl w:val="0"/>
              <w:rPr>
                <w:rFonts w:asciiTheme="majorHAnsi" w:hAnsiTheme="majorHAnsi" w:cstheme="majorHAnsi"/>
                <w:sz w:val="20"/>
                <w:szCs w:val="20"/>
              </w:rPr>
            </w:pPr>
          </w:p>
          <w:p w14:paraId="3880D4D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need to maintain a positive image of the</w:t>
            </w:r>
          </w:p>
          <w:p w14:paraId="4171563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social self is a fundamental human </w:t>
            </w:r>
            <w:proofErr w:type="spellStart"/>
            <w:proofErr w:type="gramStart"/>
            <w:r w:rsidRPr="00541DAB">
              <w:rPr>
                <w:rFonts w:asciiTheme="majorHAnsi" w:hAnsiTheme="majorHAnsi" w:cstheme="majorHAnsi"/>
                <w:sz w:val="20"/>
                <w:szCs w:val="20"/>
              </w:rPr>
              <w:t>trait.includes</w:t>
            </w:r>
            <w:proofErr w:type="spellEnd"/>
            <w:proofErr w:type="gramEnd"/>
            <w:r w:rsidRPr="00541DAB">
              <w:rPr>
                <w:rFonts w:asciiTheme="majorHAnsi" w:hAnsiTheme="majorHAnsi" w:cstheme="majorHAnsi"/>
                <w:sz w:val="20"/>
                <w:szCs w:val="20"/>
              </w:rPr>
              <w:t xml:space="preserve"> vigilance to threats that might affect</w:t>
            </w:r>
          </w:p>
          <w:p w14:paraId="3404E18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self-esteem, social status and self-worth.24</w:t>
            </w:r>
          </w:p>
          <w:p w14:paraId="3A4CF3AD" w14:textId="77777777" w:rsidR="007D6F96" w:rsidRPr="00541DAB" w:rsidRDefault="007D6F96" w:rsidP="007D6F96">
            <w:pPr>
              <w:widowControl w:val="0"/>
              <w:rPr>
                <w:rFonts w:asciiTheme="majorHAnsi" w:hAnsiTheme="majorHAnsi" w:cstheme="majorHAnsi"/>
                <w:sz w:val="20"/>
                <w:szCs w:val="20"/>
              </w:rPr>
            </w:pPr>
          </w:p>
          <w:p w14:paraId="352D027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Currently</w:t>
            </w:r>
          </w:p>
          <w:p w14:paraId="1AC3BE0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ill people reported significantly higher levels of</w:t>
            </w:r>
          </w:p>
          <w:p w14:paraId="625D307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internal and external shame, submissive behaviors,</w:t>
            </w:r>
          </w:p>
          <w:p w14:paraId="2C1901A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and unfavorable social comparison than HCs (large</w:t>
            </w:r>
          </w:p>
          <w:p w14:paraId="56601A0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effect sizes).</w:t>
            </w:r>
          </w:p>
          <w:p w14:paraId="3FD3ACFA" w14:textId="77777777" w:rsidR="007D6F96" w:rsidRPr="00541DAB" w:rsidRDefault="007D6F96" w:rsidP="007D6F96">
            <w:pPr>
              <w:widowControl w:val="0"/>
              <w:rPr>
                <w:rFonts w:asciiTheme="majorHAnsi" w:hAnsiTheme="majorHAnsi" w:cstheme="majorHAnsi"/>
                <w:sz w:val="20"/>
                <w:szCs w:val="20"/>
              </w:rPr>
            </w:pPr>
          </w:p>
          <w:p w14:paraId="369FC74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Recovered people reported similar levels of internal</w:t>
            </w:r>
          </w:p>
          <w:p w14:paraId="2AAC4A6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shame and unfavorable social comparison than</w:t>
            </w:r>
          </w:p>
          <w:p w14:paraId="2EAE3A7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HCs, but significantly higher external shame and</w:t>
            </w:r>
          </w:p>
          <w:p w14:paraId="6D04B44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submissive behaviors (medium/large effect sizes).</w:t>
            </w:r>
          </w:p>
          <w:p w14:paraId="6885D11A" w14:textId="77777777" w:rsidR="007D6F96" w:rsidRPr="00541DAB" w:rsidRDefault="007D6F96" w:rsidP="007D6F96">
            <w:pPr>
              <w:widowControl w:val="0"/>
              <w:rPr>
                <w:rFonts w:asciiTheme="majorHAnsi" w:hAnsiTheme="majorHAnsi" w:cstheme="majorHAnsi"/>
                <w:sz w:val="20"/>
                <w:szCs w:val="20"/>
              </w:rPr>
            </w:pPr>
          </w:p>
          <w:p w14:paraId="70B3B84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attentional bias to social rank significantly</w:t>
            </w:r>
          </w:p>
          <w:p w14:paraId="39B1298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correlated with unfavorable social comparison</w:t>
            </w:r>
          </w:p>
          <w:p w14:paraId="5C91E5B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(SCS: r 5 2.18, p 5.05).</w:t>
            </w:r>
          </w:p>
          <w:p w14:paraId="6425C177" w14:textId="77777777" w:rsidR="007D6F96" w:rsidRPr="00541DAB" w:rsidRDefault="007D6F96" w:rsidP="007D6F96">
            <w:pPr>
              <w:widowControl w:val="0"/>
              <w:rPr>
                <w:rFonts w:asciiTheme="majorHAnsi" w:hAnsiTheme="majorHAnsi" w:cstheme="majorHAnsi"/>
                <w:sz w:val="20"/>
                <w:szCs w:val="20"/>
              </w:rPr>
            </w:pPr>
          </w:p>
          <w:p w14:paraId="177BF056"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Implicit self-evaluation sig-</w:t>
            </w:r>
          </w:p>
          <w:p w14:paraId="08BFE19F" w14:textId="77777777" w:rsidR="007D6F96" w:rsidRPr="00541DAB" w:rsidRDefault="007D6F96" w:rsidP="007D6F96">
            <w:pPr>
              <w:widowControl w:val="0"/>
              <w:rPr>
                <w:rFonts w:asciiTheme="majorHAnsi" w:hAnsiTheme="majorHAnsi" w:cstheme="majorHAnsi"/>
                <w:color w:val="211D1E"/>
                <w:sz w:val="20"/>
                <w:szCs w:val="20"/>
              </w:rPr>
            </w:pPr>
            <w:proofErr w:type="spellStart"/>
            <w:r w:rsidRPr="00541DAB">
              <w:rPr>
                <w:rFonts w:asciiTheme="majorHAnsi" w:hAnsiTheme="majorHAnsi" w:cstheme="majorHAnsi"/>
                <w:color w:val="211D1E"/>
                <w:sz w:val="20"/>
                <w:szCs w:val="20"/>
              </w:rPr>
              <w:t>nificantly</w:t>
            </w:r>
            <w:proofErr w:type="spellEnd"/>
            <w:r w:rsidRPr="00541DAB">
              <w:rPr>
                <w:rFonts w:asciiTheme="majorHAnsi" w:hAnsiTheme="majorHAnsi" w:cstheme="majorHAnsi"/>
                <w:color w:val="211D1E"/>
                <w:sz w:val="20"/>
                <w:szCs w:val="20"/>
              </w:rPr>
              <w:t xml:space="preserve"> correlated with levels of submissive</w:t>
            </w:r>
          </w:p>
          <w:p w14:paraId="443F4416"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behaviors (r 5 2.18, p 5.04), unfavorable social</w:t>
            </w:r>
          </w:p>
          <w:p w14:paraId="4A23EA17"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comparison (r 5.2, p 5.01), and external shame</w:t>
            </w:r>
          </w:p>
          <w:p w14:paraId="5ED855FC"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(r 5 224, p 5.008).</w:t>
            </w:r>
          </w:p>
          <w:p w14:paraId="2C679863" w14:textId="77777777" w:rsidR="007D6F96" w:rsidRPr="00541DAB" w:rsidRDefault="007D6F96" w:rsidP="007D6F96">
            <w:pPr>
              <w:widowControl w:val="0"/>
              <w:rPr>
                <w:rFonts w:asciiTheme="majorHAnsi" w:hAnsiTheme="majorHAnsi" w:cstheme="majorHAnsi"/>
                <w:color w:val="211D1E"/>
                <w:sz w:val="20"/>
                <w:szCs w:val="20"/>
              </w:rPr>
            </w:pPr>
          </w:p>
          <w:p w14:paraId="1D4DE0C3"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The results provided support for</w:t>
            </w:r>
          </w:p>
          <w:p w14:paraId="4FB467AA"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 xml:space="preserve">the hypotheses that people with EDs have biased processing of social stimuli (i.e. heightened </w:t>
            </w:r>
            <w:proofErr w:type="spellStart"/>
            <w:r w:rsidRPr="00541DAB">
              <w:rPr>
                <w:rFonts w:asciiTheme="majorHAnsi" w:hAnsiTheme="majorHAnsi" w:cstheme="majorHAnsi"/>
                <w:color w:val="211D1E"/>
                <w:sz w:val="20"/>
                <w:szCs w:val="20"/>
              </w:rPr>
              <w:t>vigi</w:t>
            </w:r>
            <w:proofErr w:type="spellEnd"/>
            <w:r w:rsidRPr="00541DAB">
              <w:rPr>
                <w:rFonts w:asciiTheme="majorHAnsi" w:hAnsiTheme="majorHAnsi" w:cstheme="majorHAnsi"/>
                <w:color w:val="211D1E"/>
                <w:sz w:val="20"/>
                <w:szCs w:val="20"/>
              </w:rPr>
              <w:t>-</w:t>
            </w:r>
          </w:p>
          <w:p w14:paraId="56F9C1E5"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lance to social rank cues), and experience lower</w:t>
            </w:r>
          </w:p>
          <w:p w14:paraId="46903F90" w14:textId="77777777" w:rsidR="007D6F96" w:rsidRPr="00541DAB" w:rsidRDefault="007D6F96" w:rsidP="007D6F96">
            <w:pPr>
              <w:widowControl w:val="0"/>
              <w:rPr>
                <w:rFonts w:asciiTheme="majorHAnsi" w:hAnsiTheme="majorHAnsi" w:cstheme="majorHAnsi"/>
                <w:color w:val="211D1E"/>
                <w:sz w:val="20"/>
                <w:szCs w:val="20"/>
              </w:rPr>
            </w:pPr>
          </w:p>
          <w:p w14:paraId="26E35B32"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levels of implicit positive self-evaluation than</w:t>
            </w:r>
          </w:p>
          <w:p w14:paraId="7B2E4582" w14:textId="77777777" w:rsidR="007D6F96" w:rsidRPr="00541DAB" w:rsidRDefault="007D6F96" w:rsidP="007D6F96">
            <w:pPr>
              <w:widowControl w:val="0"/>
              <w:rPr>
                <w:rFonts w:asciiTheme="majorHAnsi" w:hAnsiTheme="majorHAnsi" w:cstheme="majorHAnsi"/>
                <w:color w:val="211D1E"/>
                <w:sz w:val="20"/>
                <w:szCs w:val="20"/>
              </w:rPr>
            </w:pPr>
            <w:r w:rsidRPr="00541DAB">
              <w:rPr>
                <w:rFonts w:asciiTheme="majorHAnsi" w:hAnsiTheme="majorHAnsi" w:cstheme="majorHAnsi"/>
                <w:color w:val="211D1E"/>
                <w:sz w:val="20"/>
                <w:szCs w:val="20"/>
              </w:rPr>
              <w:t>healthy controls.</w:t>
            </w:r>
          </w:p>
          <w:p w14:paraId="392D7CD8" w14:textId="77777777" w:rsidR="007D6F96" w:rsidRPr="00541DAB" w:rsidRDefault="007D6F96" w:rsidP="007D6F96">
            <w:pPr>
              <w:widowControl w:val="0"/>
              <w:rPr>
                <w:rFonts w:asciiTheme="majorHAnsi" w:hAnsiTheme="majorHAnsi" w:cstheme="majorHAnsi"/>
                <w:color w:val="211D1E"/>
                <w:sz w:val="20"/>
                <w:szCs w:val="20"/>
              </w:rPr>
            </w:pPr>
          </w:p>
          <w:p w14:paraId="211B449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Findings from the self-report</w:t>
            </w:r>
          </w:p>
          <w:p w14:paraId="2E23DBD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measures also showed higher levels of submissive</w:t>
            </w:r>
          </w:p>
          <w:p w14:paraId="30B62977"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behaviors, negative expectations about others’</w:t>
            </w:r>
          </w:p>
          <w:p w14:paraId="576189F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lastRenderedPageBreak/>
              <w:t>beliefs on the self (external shame), unfavorable</w:t>
            </w:r>
          </w:p>
          <w:p w14:paraId="53F639A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social comparison, and internalized shame in cur-</w:t>
            </w:r>
          </w:p>
          <w:p w14:paraId="280F41C5"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rently</w:t>
            </w:r>
            <w:proofErr w:type="spellEnd"/>
            <w:r w:rsidRPr="00541DAB">
              <w:rPr>
                <w:rFonts w:asciiTheme="majorHAnsi" w:hAnsiTheme="majorHAnsi" w:cstheme="majorHAnsi"/>
                <w:sz w:val="20"/>
                <w:szCs w:val="20"/>
              </w:rPr>
              <w:t xml:space="preserve"> ill patients than healthy controls.</w:t>
            </w:r>
          </w:p>
          <w:p w14:paraId="6C5AE493" w14:textId="77777777" w:rsidR="007D6F96" w:rsidRPr="00541DAB" w:rsidRDefault="007D6F96" w:rsidP="007D6F96">
            <w:pPr>
              <w:pBdr>
                <w:top w:val="nil"/>
                <w:left w:val="nil"/>
                <w:bottom w:val="nil"/>
                <w:right w:val="nil"/>
                <w:between w:val="nil"/>
              </w:pBdr>
              <w:rPr>
                <w:rFonts w:asciiTheme="majorHAnsi" w:hAnsiTheme="majorHAnsi" w:cstheme="majorHAnsi"/>
                <w:sz w:val="20"/>
                <w:szCs w:val="20"/>
              </w:rPr>
            </w:pPr>
          </w:p>
          <w:p w14:paraId="75FFDC9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Our study provides evidence for a greater tend-</w:t>
            </w:r>
          </w:p>
          <w:p w14:paraId="73BDF94C"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ency</w:t>
            </w:r>
            <w:proofErr w:type="spellEnd"/>
            <w:r w:rsidRPr="00541DAB">
              <w:rPr>
                <w:rFonts w:asciiTheme="majorHAnsi" w:hAnsiTheme="majorHAnsi" w:cstheme="majorHAnsi"/>
                <w:sz w:val="20"/>
                <w:szCs w:val="20"/>
              </w:rPr>
              <w:t xml:space="preserve"> of people with EDs to perceive social stimuli</w:t>
            </w:r>
          </w:p>
          <w:p w14:paraId="5A11C93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according to power relationships and to experience</w:t>
            </w:r>
          </w:p>
          <w:p w14:paraId="7761903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poorer self-evaluation than healthy controls.</w:t>
            </w:r>
          </w:p>
          <w:p w14:paraId="74E62ECC" w14:textId="77777777" w:rsidR="007D6F96" w:rsidRPr="00541DAB" w:rsidRDefault="007D6F96" w:rsidP="007D6F96">
            <w:pPr>
              <w:pBdr>
                <w:top w:val="nil"/>
                <w:left w:val="nil"/>
                <w:bottom w:val="nil"/>
                <w:right w:val="nil"/>
                <w:between w:val="nil"/>
              </w:pBdr>
              <w:rPr>
                <w:rFonts w:asciiTheme="majorHAnsi" w:hAnsiTheme="majorHAnsi" w:cstheme="majorHAnsi"/>
                <w:sz w:val="20"/>
                <w:szCs w:val="20"/>
              </w:rPr>
            </w:pPr>
          </w:p>
          <w:p w14:paraId="3D9E376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These findings add evidence to support</w:t>
            </w:r>
          </w:p>
          <w:p w14:paraId="79BF540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the key importance of social rank issues22 and negative self-evaluation50 in </w:t>
            </w:r>
            <w:proofErr w:type="spellStart"/>
            <w:r w:rsidRPr="00541DAB">
              <w:rPr>
                <w:rFonts w:asciiTheme="majorHAnsi" w:hAnsiTheme="majorHAnsi" w:cstheme="majorHAnsi"/>
                <w:sz w:val="20"/>
                <w:szCs w:val="20"/>
              </w:rPr>
              <w:t>EDs.</w:t>
            </w:r>
            <w:proofErr w:type="spellEnd"/>
          </w:p>
          <w:p w14:paraId="3C07C845" w14:textId="77777777" w:rsidR="007D6F96" w:rsidRPr="00541DAB" w:rsidRDefault="007D6F96" w:rsidP="007D6F96">
            <w:pPr>
              <w:pBdr>
                <w:top w:val="nil"/>
                <w:left w:val="nil"/>
                <w:bottom w:val="nil"/>
                <w:right w:val="nil"/>
                <w:between w:val="nil"/>
              </w:pBdr>
              <w:rPr>
                <w:rFonts w:asciiTheme="majorHAnsi" w:hAnsiTheme="majorHAnsi" w:cstheme="majorHAnsi"/>
                <w:sz w:val="20"/>
                <w:szCs w:val="20"/>
              </w:rPr>
            </w:pPr>
          </w:p>
          <w:p w14:paraId="119AC13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Early experiences of bullying,</w:t>
            </w:r>
          </w:p>
          <w:p w14:paraId="78F3B6D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teasing and “fat talk” are relevant in EDs, and could</w:t>
            </w:r>
          </w:p>
          <w:p w14:paraId="38B96D9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influence the vulnerability to manipulate body,</w:t>
            </w:r>
          </w:p>
          <w:p w14:paraId="3CADB82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weight, and shape to remediate negative self- and</w:t>
            </w:r>
          </w:p>
          <w:p w14:paraId="6F7DC35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social evaluation.</w:t>
            </w:r>
          </w:p>
          <w:p w14:paraId="46BCF73E"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This might be particularly true</w:t>
            </w:r>
          </w:p>
          <w:p w14:paraId="5A65D65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lastRenderedPageBreak/>
              <w:t>for those with a predisposition to experience</w:t>
            </w:r>
          </w:p>
          <w:p w14:paraId="0FDDD3F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heightened sensitivity to the threat of exclusion,</w:t>
            </w:r>
          </w:p>
          <w:p w14:paraId="4C19F30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rejection, and submissiveness.</w:t>
            </w:r>
          </w:p>
          <w:p w14:paraId="1A8CA816" w14:textId="77777777" w:rsidR="007D6F96" w:rsidRPr="00541DAB" w:rsidRDefault="007D6F96" w:rsidP="007D6F96">
            <w:pPr>
              <w:pBdr>
                <w:top w:val="nil"/>
                <w:left w:val="nil"/>
                <w:bottom w:val="nil"/>
                <w:right w:val="nil"/>
                <w:between w:val="nil"/>
              </w:pBdr>
              <w:rPr>
                <w:rFonts w:asciiTheme="majorHAnsi" w:hAnsiTheme="majorHAnsi" w:cstheme="majorHAnsi"/>
                <w:sz w:val="20"/>
                <w:szCs w:val="20"/>
              </w:rPr>
            </w:pPr>
          </w:p>
          <w:p w14:paraId="2119205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results of this study suggest potential abnormalities</w:t>
            </w:r>
          </w:p>
          <w:p w14:paraId="5BFAAD5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in primary behavioral functions (e.g. threat and</w:t>
            </w:r>
          </w:p>
          <w:p w14:paraId="3AD855C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reward systems) in </w:t>
            </w:r>
            <w:proofErr w:type="spellStart"/>
            <w:r w:rsidRPr="00541DAB">
              <w:rPr>
                <w:rFonts w:asciiTheme="majorHAnsi" w:hAnsiTheme="majorHAnsi" w:cstheme="majorHAnsi"/>
                <w:sz w:val="20"/>
                <w:szCs w:val="20"/>
              </w:rPr>
              <w:t>EDs.</w:t>
            </w:r>
            <w:proofErr w:type="spellEnd"/>
            <w:r w:rsidRPr="00541DAB">
              <w:rPr>
                <w:rFonts w:asciiTheme="majorHAnsi" w:hAnsiTheme="majorHAnsi" w:cstheme="majorHAnsi"/>
                <w:sz w:val="20"/>
                <w:szCs w:val="20"/>
              </w:rPr>
              <w:t xml:space="preserve"> These abnormalities are</w:t>
            </w:r>
          </w:p>
          <w:p w14:paraId="1860244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relevant for the development of prevention, relapse</w:t>
            </w:r>
          </w:p>
          <w:p w14:paraId="3B5BFE2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prevention, and treatment programs.</w:t>
            </w:r>
          </w:p>
          <w:p w14:paraId="5332C409" w14:textId="77777777" w:rsidR="007D6F96" w:rsidRPr="00541DAB" w:rsidRDefault="007D6F96" w:rsidP="007D6F96">
            <w:pPr>
              <w:pBdr>
                <w:top w:val="nil"/>
                <w:left w:val="nil"/>
                <w:bottom w:val="nil"/>
                <w:right w:val="nil"/>
                <w:between w:val="nil"/>
              </w:pBdr>
              <w:rPr>
                <w:rFonts w:asciiTheme="majorHAnsi" w:hAnsiTheme="majorHAnsi" w:cstheme="majorHAnsi"/>
                <w:sz w:val="20"/>
                <w:szCs w:val="20"/>
              </w:rPr>
            </w:pPr>
          </w:p>
          <w:p w14:paraId="5D97763E"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Attentional bias modification trainings have been</w:t>
            </w:r>
          </w:p>
          <w:p w14:paraId="16A014B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developed and successfully applied to anxiety dis-</w:t>
            </w:r>
          </w:p>
          <w:p w14:paraId="1647BBC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orders to reduce sensitivity to threat.54</w:t>
            </w:r>
          </w:p>
          <w:p w14:paraId="58FB681B" w14:textId="77777777" w:rsidR="007D6F96" w:rsidRPr="00541DAB" w:rsidRDefault="007D6F96" w:rsidP="007D6F96">
            <w:pPr>
              <w:pBdr>
                <w:top w:val="nil"/>
                <w:left w:val="nil"/>
                <w:bottom w:val="nil"/>
                <w:right w:val="nil"/>
                <w:between w:val="nil"/>
              </w:pBdr>
              <w:rPr>
                <w:rFonts w:asciiTheme="majorHAnsi" w:hAnsiTheme="majorHAnsi" w:cstheme="majorHAnsi"/>
                <w:sz w:val="20"/>
                <w:szCs w:val="20"/>
              </w:rPr>
            </w:pPr>
          </w:p>
          <w:p w14:paraId="3FD5B11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biological and neuropsychological changes and reflect</w:t>
            </w:r>
          </w:p>
          <w:p w14:paraId="03F7C508" w14:textId="77777777" w:rsidR="007D6F96" w:rsidRPr="00541DAB" w:rsidRDefault="007D6F96" w:rsidP="007D6F96">
            <w:pPr>
              <w:rPr>
                <w:rFonts w:asciiTheme="majorHAnsi" w:hAnsiTheme="majorHAnsi" w:cstheme="majorHAnsi"/>
                <w:sz w:val="20"/>
                <w:szCs w:val="20"/>
              </w:rPr>
            </w:pPr>
          </w:p>
          <w:p w14:paraId="534E792E"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 history of learning which predisposes to the development of psychopathology.</w:t>
            </w:r>
          </w:p>
          <w:p w14:paraId="048BB92C" w14:textId="77777777" w:rsidR="007D6F96" w:rsidRPr="00541DAB" w:rsidRDefault="007D6F96" w:rsidP="007D6F96">
            <w:pPr>
              <w:pBdr>
                <w:top w:val="nil"/>
                <w:left w:val="nil"/>
                <w:bottom w:val="nil"/>
                <w:right w:val="nil"/>
                <w:between w:val="nil"/>
              </w:pBdr>
              <w:rPr>
                <w:rFonts w:asciiTheme="majorHAnsi" w:hAnsiTheme="majorHAnsi" w:cstheme="majorHAnsi"/>
                <w:sz w:val="20"/>
                <w:szCs w:val="20"/>
              </w:rPr>
            </w:pPr>
          </w:p>
        </w:tc>
        <w:tc>
          <w:tcPr>
            <w:tcW w:w="1872" w:type="dxa"/>
            <w:tcMar>
              <w:top w:w="100" w:type="dxa"/>
              <w:left w:w="100" w:type="dxa"/>
              <w:bottom w:w="100" w:type="dxa"/>
              <w:right w:w="100" w:type="dxa"/>
            </w:tcMar>
          </w:tcPr>
          <w:p w14:paraId="7F4B903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A systematic review and meta-analysis of</w:t>
            </w:r>
          </w:p>
          <w:p w14:paraId="10E7A56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social processing in Anorexia Nervosa (AN)13 found</w:t>
            </w:r>
          </w:p>
          <w:p w14:paraId="21C0649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high levels of social inferiority (e.g. unfavorable</w:t>
            </w:r>
          </w:p>
          <w:p w14:paraId="6CDEB87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social comparison, submissive behaviors, beliefs</w:t>
            </w:r>
          </w:p>
          <w:p w14:paraId="3758548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that others judge them negatively; effect size 5</w:t>
            </w:r>
          </w:p>
          <w:p w14:paraId="52AF6CA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1.21) and negative self-evaluation (i.e. low self-esteem; effect size 5 1.59) in AN patients compared to healthy controls.</w:t>
            </w:r>
          </w:p>
          <w:p w14:paraId="2EE8F414" w14:textId="77777777" w:rsidR="007D6F96" w:rsidRPr="00541DAB" w:rsidRDefault="007D6F96" w:rsidP="007D6F96">
            <w:pPr>
              <w:widowControl w:val="0"/>
              <w:rPr>
                <w:rFonts w:asciiTheme="majorHAnsi" w:hAnsiTheme="majorHAnsi" w:cstheme="majorHAnsi"/>
                <w:sz w:val="20"/>
                <w:szCs w:val="20"/>
              </w:rPr>
            </w:pPr>
          </w:p>
          <w:p w14:paraId="39E864D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Most of this evidence has been</w:t>
            </w:r>
          </w:p>
          <w:p w14:paraId="2370F06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gathered from self-</w:t>
            </w:r>
            <w:r w:rsidRPr="00541DAB">
              <w:rPr>
                <w:rFonts w:asciiTheme="majorHAnsi" w:hAnsiTheme="majorHAnsi" w:cstheme="majorHAnsi"/>
                <w:sz w:val="20"/>
                <w:szCs w:val="20"/>
              </w:rPr>
              <w:lastRenderedPageBreak/>
              <w:t>report measures, and only a few studies have measured automatic processing of</w:t>
            </w:r>
          </w:p>
          <w:p w14:paraId="3EC2B18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self-relevant and social stimuli in </w:t>
            </w:r>
            <w:proofErr w:type="spellStart"/>
            <w:r w:rsidRPr="00541DAB">
              <w:rPr>
                <w:rFonts w:asciiTheme="majorHAnsi" w:hAnsiTheme="majorHAnsi" w:cstheme="majorHAnsi"/>
                <w:sz w:val="20"/>
                <w:szCs w:val="20"/>
              </w:rPr>
              <w:t>EDs.</w:t>
            </w:r>
            <w:proofErr w:type="spellEnd"/>
          </w:p>
          <w:p w14:paraId="4E20436E" w14:textId="77777777" w:rsidR="007D6F96" w:rsidRPr="00541DAB" w:rsidRDefault="007D6F96" w:rsidP="007D6F96">
            <w:pPr>
              <w:widowControl w:val="0"/>
              <w:rPr>
                <w:rFonts w:asciiTheme="majorHAnsi" w:hAnsiTheme="majorHAnsi" w:cstheme="majorHAnsi"/>
                <w:sz w:val="20"/>
                <w:szCs w:val="20"/>
              </w:rPr>
            </w:pPr>
          </w:p>
          <w:p w14:paraId="46C7BB3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Experimental studies on social processing in EDs</w:t>
            </w:r>
          </w:p>
          <w:p w14:paraId="7764ED5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show that people with AN have a negatively biased</w:t>
            </w:r>
          </w:p>
          <w:p w14:paraId="75F0FDD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perception of social stimuli, with attentional inter-</w:t>
            </w:r>
          </w:p>
          <w:p w14:paraId="3946EA9C"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ference</w:t>
            </w:r>
            <w:proofErr w:type="spellEnd"/>
            <w:r w:rsidRPr="00541DAB">
              <w:rPr>
                <w:rFonts w:asciiTheme="majorHAnsi" w:hAnsiTheme="majorHAnsi" w:cstheme="majorHAnsi"/>
                <w:sz w:val="20"/>
                <w:szCs w:val="20"/>
              </w:rPr>
              <w:t xml:space="preserve"> for angry faces14 and an attentional bias</w:t>
            </w:r>
          </w:p>
          <w:p w14:paraId="70A343D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toward critical </w:t>
            </w:r>
            <w:proofErr w:type="gramStart"/>
            <w:r w:rsidRPr="00541DAB">
              <w:rPr>
                <w:rFonts w:asciiTheme="majorHAnsi" w:hAnsiTheme="majorHAnsi" w:cstheme="majorHAnsi"/>
                <w:sz w:val="20"/>
                <w:szCs w:val="20"/>
              </w:rPr>
              <w:t>faces;</w:t>
            </w:r>
            <w:proofErr w:type="gramEnd"/>
            <w:r w:rsidRPr="00541DAB">
              <w:rPr>
                <w:rFonts w:asciiTheme="majorHAnsi" w:hAnsiTheme="majorHAnsi" w:cstheme="majorHAnsi"/>
                <w:sz w:val="20"/>
                <w:szCs w:val="20"/>
              </w:rPr>
              <w:t>15 blame focused on other</w:t>
            </w:r>
          </w:p>
          <w:p w14:paraId="426EF297" w14:textId="77777777" w:rsidR="007D6F96" w:rsidRPr="00541DAB" w:rsidRDefault="007D6F96" w:rsidP="007D6F96">
            <w:pPr>
              <w:widowControl w:val="0"/>
              <w:rPr>
                <w:rFonts w:asciiTheme="majorHAnsi" w:hAnsiTheme="majorHAnsi" w:cstheme="majorHAnsi"/>
                <w:sz w:val="20"/>
                <w:szCs w:val="20"/>
              </w:rPr>
            </w:pPr>
          </w:p>
          <w:p w14:paraId="355D500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people, rather than situational variables in frustrating social situations;16 and failure to identify intimacy.17</w:t>
            </w:r>
          </w:p>
          <w:p w14:paraId="57D37607" w14:textId="77777777" w:rsidR="007D6F96" w:rsidRPr="00541DAB" w:rsidRDefault="007D6F96" w:rsidP="007D6F96">
            <w:pPr>
              <w:widowControl w:val="0"/>
              <w:rPr>
                <w:rFonts w:asciiTheme="majorHAnsi" w:hAnsiTheme="majorHAnsi" w:cstheme="majorHAnsi"/>
                <w:sz w:val="20"/>
                <w:szCs w:val="20"/>
              </w:rPr>
            </w:pPr>
          </w:p>
          <w:p w14:paraId="6663DCC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difficulties are also present in recovered patients, including sensitivity to </w:t>
            </w:r>
            <w:proofErr w:type="spellStart"/>
            <w:r w:rsidRPr="00541DAB">
              <w:rPr>
                <w:rFonts w:asciiTheme="majorHAnsi" w:hAnsiTheme="majorHAnsi" w:cstheme="majorHAnsi"/>
                <w:sz w:val="20"/>
                <w:szCs w:val="20"/>
              </w:rPr>
              <w:t>rejec</w:t>
            </w:r>
            <w:proofErr w:type="spellEnd"/>
            <w:r w:rsidRPr="00541DAB">
              <w:rPr>
                <w:rFonts w:asciiTheme="majorHAnsi" w:hAnsiTheme="majorHAnsi" w:cstheme="majorHAnsi"/>
                <w:sz w:val="20"/>
                <w:szCs w:val="20"/>
              </w:rPr>
              <w:t>-</w:t>
            </w:r>
          </w:p>
          <w:p w14:paraId="201ACB1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tion,15 feelings of inferiority to others,18 and per-</w:t>
            </w:r>
          </w:p>
          <w:p w14:paraId="3EEEF02D"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ception</w:t>
            </w:r>
            <w:proofErr w:type="spellEnd"/>
            <w:r w:rsidRPr="00541DAB">
              <w:rPr>
                <w:rFonts w:asciiTheme="majorHAnsi" w:hAnsiTheme="majorHAnsi" w:cstheme="majorHAnsi"/>
                <w:sz w:val="20"/>
                <w:szCs w:val="20"/>
              </w:rPr>
              <w:t xml:space="preserve"> of low social rank.19,20</w:t>
            </w:r>
          </w:p>
          <w:p w14:paraId="6F80C39D" w14:textId="77777777" w:rsidR="007D6F96" w:rsidRPr="00541DAB" w:rsidRDefault="007D6F96" w:rsidP="007D6F96">
            <w:pPr>
              <w:widowControl w:val="0"/>
              <w:rPr>
                <w:rFonts w:asciiTheme="majorHAnsi" w:hAnsiTheme="majorHAnsi" w:cstheme="majorHAnsi"/>
                <w:sz w:val="20"/>
                <w:szCs w:val="20"/>
              </w:rPr>
            </w:pPr>
          </w:p>
          <w:p w14:paraId="39DD530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Social-</w:t>
            </w:r>
          </w:p>
          <w:p w14:paraId="7AC5EF4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evaluative threat occurs when a </w:t>
            </w:r>
            <w:r w:rsidRPr="00541DAB">
              <w:rPr>
                <w:rFonts w:asciiTheme="majorHAnsi" w:hAnsiTheme="majorHAnsi" w:cstheme="majorHAnsi"/>
                <w:sz w:val="20"/>
                <w:szCs w:val="20"/>
              </w:rPr>
              <w:lastRenderedPageBreak/>
              <w:t>valued aspect of</w:t>
            </w:r>
          </w:p>
          <w:p w14:paraId="167A680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self-identity is, or is feared to be, negatively judged</w:t>
            </w:r>
          </w:p>
          <w:p w14:paraId="70F6264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by others.25</w:t>
            </w:r>
          </w:p>
          <w:p w14:paraId="2E26E85A" w14:textId="77777777" w:rsidR="007D6F96" w:rsidRPr="00541DAB" w:rsidRDefault="007D6F96" w:rsidP="007D6F96">
            <w:pPr>
              <w:widowControl w:val="0"/>
              <w:rPr>
                <w:rFonts w:asciiTheme="majorHAnsi" w:hAnsiTheme="majorHAnsi" w:cstheme="majorHAnsi"/>
                <w:sz w:val="20"/>
                <w:szCs w:val="20"/>
              </w:rPr>
            </w:pPr>
          </w:p>
          <w:p w14:paraId="25ACA2E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Loneliness and social exclusion heighten the sensitivity to social threats and increase depressive symptomatology.27</w:t>
            </w:r>
          </w:p>
          <w:p w14:paraId="6AF177F0" w14:textId="77777777" w:rsidR="007D6F96" w:rsidRPr="00541DAB" w:rsidRDefault="007D6F96" w:rsidP="007D6F96">
            <w:pPr>
              <w:widowControl w:val="0"/>
              <w:rPr>
                <w:rFonts w:asciiTheme="majorHAnsi" w:hAnsiTheme="majorHAnsi" w:cstheme="majorHAnsi"/>
                <w:sz w:val="20"/>
                <w:szCs w:val="20"/>
              </w:rPr>
            </w:pPr>
          </w:p>
          <w:p w14:paraId="4C93291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evidence of a </w:t>
            </w:r>
            <w:proofErr w:type="spellStart"/>
            <w:r w:rsidRPr="00541DAB">
              <w:rPr>
                <w:rFonts w:asciiTheme="majorHAnsi" w:hAnsiTheme="majorHAnsi" w:cstheme="majorHAnsi"/>
                <w:sz w:val="20"/>
                <w:szCs w:val="20"/>
              </w:rPr>
              <w:t>correspon</w:t>
            </w:r>
            <w:proofErr w:type="spellEnd"/>
            <w:r w:rsidRPr="00541DAB">
              <w:rPr>
                <w:rFonts w:asciiTheme="majorHAnsi" w:hAnsiTheme="majorHAnsi" w:cstheme="majorHAnsi"/>
                <w:sz w:val="20"/>
                <w:szCs w:val="20"/>
              </w:rPr>
              <w:t>-</w:t>
            </w:r>
          </w:p>
          <w:p w14:paraId="449C881D"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dence</w:t>
            </w:r>
            <w:proofErr w:type="spellEnd"/>
            <w:r w:rsidRPr="00541DAB">
              <w:rPr>
                <w:rFonts w:asciiTheme="majorHAnsi" w:hAnsiTheme="majorHAnsi" w:cstheme="majorHAnsi"/>
                <w:sz w:val="20"/>
                <w:szCs w:val="20"/>
              </w:rPr>
              <w:t xml:space="preserve"> between the attentional response to threat cues and neural circuits involved in threat perception, such as the anterior cingulate cortex, amygdala, and the dorsolateral prefrontal cortex.</w:t>
            </w:r>
          </w:p>
          <w:p w14:paraId="441E86D1" w14:textId="77777777" w:rsidR="007D6F96" w:rsidRPr="00541DAB" w:rsidRDefault="007D6F96" w:rsidP="007D6F96">
            <w:pPr>
              <w:widowControl w:val="0"/>
              <w:rPr>
                <w:rFonts w:asciiTheme="majorHAnsi" w:hAnsiTheme="majorHAnsi" w:cstheme="majorHAnsi"/>
                <w:sz w:val="20"/>
                <w:szCs w:val="20"/>
              </w:rPr>
            </w:pPr>
          </w:p>
          <w:p w14:paraId="6226E84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w:t>
            </w:r>
          </w:p>
          <w:p w14:paraId="09AAACCA" w14:textId="77777777" w:rsidR="007D6F96" w:rsidRPr="00541DAB" w:rsidRDefault="007D6F96" w:rsidP="007D6F96">
            <w:pPr>
              <w:widowControl w:val="0"/>
              <w:rPr>
                <w:rFonts w:asciiTheme="majorHAnsi" w:hAnsiTheme="majorHAnsi" w:cstheme="majorHAnsi"/>
                <w:sz w:val="20"/>
                <w:szCs w:val="20"/>
              </w:rPr>
            </w:pPr>
          </w:p>
          <w:p w14:paraId="73B37A8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use of multidimensional measures to investigate</w:t>
            </w:r>
          </w:p>
          <w:p w14:paraId="477163C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abnormalities in primary behavioral functions (e.g.</w:t>
            </w:r>
          </w:p>
          <w:p w14:paraId="640D294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threat and reward systems) across mental disorders</w:t>
            </w:r>
          </w:p>
          <w:p w14:paraId="67F6334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follows the principles advocated by the Research</w:t>
            </w:r>
          </w:p>
          <w:p w14:paraId="6B1B2A5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Domain Criteria initiative of the </w:t>
            </w:r>
            <w:r w:rsidRPr="00541DAB">
              <w:rPr>
                <w:rFonts w:asciiTheme="majorHAnsi" w:hAnsiTheme="majorHAnsi" w:cstheme="majorHAnsi"/>
                <w:sz w:val="20"/>
                <w:szCs w:val="20"/>
              </w:rPr>
              <w:lastRenderedPageBreak/>
              <w:t>National Institute</w:t>
            </w:r>
          </w:p>
          <w:p w14:paraId="0C34919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Mental Health (2009).</w:t>
            </w:r>
          </w:p>
          <w:p w14:paraId="57C13D78" w14:textId="77777777" w:rsidR="007D6F96" w:rsidRPr="00541DAB" w:rsidRDefault="007D6F96" w:rsidP="007D6F96">
            <w:pPr>
              <w:widowControl w:val="0"/>
              <w:rPr>
                <w:rFonts w:asciiTheme="majorHAnsi" w:hAnsiTheme="majorHAnsi" w:cstheme="majorHAnsi"/>
                <w:sz w:val="20"/>
                <w:szCs w:val="20"/>
              </w:rPr>
            </w:pPr>
          </w:p>
          <w:p w14:paraId="2B5FFD9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use of this interpretative</w:t>
            </w:r>
          </w:p>
          <w:p w14:paraId="1C911B6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framework and multidimensional measures might</w:t>
            </w:r>
          </w:p>
          <w:p w14:paraId="05D5B83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represent a step toward understanding the circuits</w:t>
            </w:r>
          </w:p>
          <w:p w14:paraId="7309798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involved in </w:t>
            </w:r>
            <w:proofErr w:type="spellStart"/>
            <w:r w:rsidRPr="00541DAB">
              <w:rPr>
                <w:rFonts w:asciiTheme="majorHAnsi" w:hAnsiTheme="majorHAnsi" w:cstheme="majorHAnsi"/>
                <w:sz w:val="20"/>
                <w:szCs w:val="20"/>
              </w:rPr>
              <w:t>EDs.</w:t>
            </w:r>
            <w:proofErr w:type="spellEnd"/>
          </w:p>
          <w:p w14:paraId="4D886F42" w14:textId="77777777" w:rsidR="007D6F96" w:rsidRPr="00541DAB" w:rsidRDefault="007D6F96" w:rsidP="007D6F96">
            <w:pPr>
              <w:widowControl w:val="0"/>
              <w:rPr>
                <w:rFonts w:asciiTheme="majorHAnsi" w:hAnsiTheme="majorHAnsi" w:cstheme="majorHAnsi"/>
                <w:sz w:val="20"/>
                <w:szCs w:val="20"/>
              </w:rPr>
            </w:pPr>
          </w:p>
          <w:p w14:paraId="062125C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Behavioral tasks</w:t>
            </w:r>
          </w:p>
          <w:p w14:paraId="40B3CF6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are less sensitive to social desirability and self-</w:t>
            </w:r>
          </w:p>
          <w:p w14:paraId="4D27DF5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presentational concerns, and can tap into different</w:t>
            </w:r>
          </w:p>
          <w:p w14:paraId="0DB0907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mental processes than those activated in completing self-reports.</w:t>
            </w:r>
          </w:p>
          <w:p w14:paraId="49A2AFA5" w14:textId="77777777" w:rsidR="007D6F96" w:rsidRPr="00541DAB" w:rsidRDefault="007D6F96" w:rsidP="007D6F96">
            <w:pPr>
              <w:widowControl w:val="0"/>
              <w:rPr>
                <w:rFonts w:asciiTheme="majorHAnsi" w:hAnsiTheme="majorHAnsi" w:cstheme="majorHAnsi"/>
                <w:sz w:val="20"/>
                <w:szCs w:val="20"/>
              </w:rPr>
            </w:pPr>
          </w:p>
          <w:p w14:paraId="0139304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Inclusion criteria consisted </w:t>
            </w:r>
            <w:proofErr w:type="gramStart"/>
            <w:r w:rsidRPr="00541DAB">
              <w:rPr>
                <w:rFonts w:asciiTheme="majorHAnsi" w:hAnsiTheme="majorHAnsi" w:cstheme="majorHAnsi"/>
                <w:sz w:val="20"/>
                <w:szCs w:val="20"/>
              </w:rPr>
              <w:t>of:</w:t>
            </w:r>
            <w:proofErr w:type="gramEnd"/>
            <w:r w:rsidRPr="00541DAB">
              <w:rPr>
                <w:rFonts w:asciiTheme="majorHAnsi" w:hAnsiTheme="majorHAnsi" w:cstheme="majorHAnsi"/>
                <w:sz w:val="20"/>
                <w:szCs w:val="20"/>
              </w:rPr>
              <w:t xml:space="preserve"> women between 16 and 65 years old, fluent in English, with normal visual</w:t>
            </w:r>
          </w:p>
          <w:p w14:paraId="09FEA7E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acuity and no motor impairment.</w:t>
            </w:r>
          </w:p>
          <w:p w14:paraId="097C300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 prospective stud-</w:t>
            </w:r>
          </w:p>
          <w:p w14:paraId="7C4B12C2"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ies</w:t>
            </w:r>
            <w:proofErr w:type="spellEnd"/>
            <w:r w:rsidRPr="00541DAB">
              <w:rPr>
                <w:rFonts w:asciiTheme="majorHAnsi" w:hAnsiTheme="majorHAnsi" w:cstheme="majorHAnsi"/>
                <w:sz w:val="20"/>
                <w:szCs w:val="20"/>
              </w:rPr>
              <w:t>, for example, perception of low social rank was</w:t>
            </w:r>
          </w:p>
          <w:p w14:paraId="671B83F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found to be associated with the increase of anorexic symptoms51 and low self-compassion with poor response to nutritional </w:t>
            </w:r>
            <w:r w:rsidRPr="00541DAB">
              <w:rPr>
                <w:rFonts w:asciiTheme="majorHAnsi" w:hAnsiTheme="majorHAnsi" w:cstheme="majorHAnsi"/>
                <w:sz w:val="20"/>
                <w:szCs w:val="20"/>
              </w:rPr>
              <w:lastRenderedPageBreak/>
              <w:t>rehabilitation.52</w:t>
            </w:r>
          </w:p>
          <w:p w14:paraId="25A36B89" w14:textId="77777777" w:rsidR="007D6F96" w:rsidRPr="00541DAB" w:rsidRDefault="007D6F96" w:rsidP="007D6F96">
            <w:pPr>
              <w:widowControl w:val="0"/>
              <w:rPr>
                <w:rFonts w:asciiTheme="majorHAnsi" w:hAnsiTheme="majorHAnsi" w:cstheme="majorHAnsi"/>
                <w:sz w:val="20"/>
                <w:szCs w:val="20"/>
              </w:rPr>
            </w:pPr>
          </w:p>
          <w:p w14:paraId="09612C7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suggest that negative </w:t>
            </w:r>
            <w:proofErr w:type="spellStart"/>
            <w:r w:rsidRPr="00541DAB">
              <w:rPr>
                <w:rFonts w:asciiTheme="majorHAnsi" w:hAnsiTheme="majorHAnsi" w:cstheme="majorHAnsi"/>
                <w:sz w:val="20"/>
                <w:szCs w:val="20"/>
              </w:rPr>
              <w:t>self concept</w:t>
            </w:r>
            <w:proofErr w:type="spellEnd"/>
            <w:r w:rsidRPr="00541DAB">
              <w:rPr>
                <w:rFonts w:asciiTheme="majorHAnsi" w:hAnsiTheme="majorHAnsi" w:cstheme="majorHAnsi"/>
                <w:sz w:val="20"/>
                <w:szCs w:val="20"/>
              </w:rPr>
              <w:t xml:space="preserve"> and a</w:t>
            </w:r>
          </w:p>
          <w:p w14:paraId="6FF3352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tendency to engage in social comparison might be</w:t>
            </w:r>
          </w:p>
          <w:p w14:paraId="604A2EC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putative explanatory factors for the internalization</w:t>
            </w:r>
          </w:p>
          <w:p w14:paraId="18F1181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social pressures.</w:t>
            </w:r>
          </w:p>
          <w:p w14:paraId="743683CB" w14:textId="77777777" w:rsidR="007D6F96" w:rsidRPr="00541DAB" w:rsidRDefault="007D6F96" w:rsidP="007D6F96">
            <w:pPr>
              <w:widowControl w:val="0"/>
              <w:rPr>
                <w:rFonts w:asciiTheme="majorHAnsi" w:hAnsiTheme="majorHAnsi" w:cstheme="majorHAnsi"/>
                <w:sz w:val="20"/>
                <w:szCs w:val="20"/>
              </w:rPr>
            </w:pPr>
          </w:p>
          <w:p w14:paraId="6A6B079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cross-</w:t>
            </w:r>
          </w:p>
          <w:p w14:paraId="270F2E0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sectional design means that the factors </w:t>
            </w:r>
            <w:proofErr w:type="spellStart"/>
            <w:r w:rsidRPr="00541DAB">
              <w:rPr>
                <w:rFonts w:asciiTheme="majorHAnsi" w:hAnsiTheme="majorHAnsi" w:cstheme="majorHAnsi"/>
                <w:sz w:val="20"/>
                <w:szCs w:val="20"/>
              </w:rPr>
              <w:t>investi</w:t>
            </w:r>
            <w:proofErr w:type="spellEnd"/>
            <w:r w:rsidRPr="00541DAB">
              <w:rPr>
                <w:rFonts w:asciiTheme="majorHAnsi" w:hAnsiTheme="majorHAnsi" w:cstheme="majorHAnsi"/>
                <w:sz w:val="20"/>
                <w:szCs w:val="20"/>
              </w:rPr>
              <w:t>-</w:t>
            </w:r>
          </w:p>
          <w:p w14:paraId="0C64C9C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gated can only </w:t>
            </w:r>
            <w:proofErr w:type="gramStart"/>
            <w:r w:rsidRPr="00541DAB">
              <w:rPr>
                <w:rFonts w:asciiTheme="majorHAnsi" w:hAnsiTheme="majorHAnsi" w:cstheme="majorHAnsi"/>
                <w:sz w:val="20"/>
                <w:szCs w:val="20"/>
              </w:rPr>
              <w:t>be considered to be</w:t>
            </w:r>
            <w:proofErr w:type="gramEnd"/>
            <w:r w:rsidRPr="00541DAB">
              <w:rPr>
                <w:rFonts w:asciiTheme="majorHAnsi" w:hAnsiTheme="majorHAnsi" w:cstheme="majorHAnsi"/>
                <w:sz w:val="20"/>
                <w:szCs w:val="20"/>
              </w:rPr>
              <w:t xml:space="preserve"> correlates rather than causal variables.</w:t>
            </w:r>
          </w:p>
          <w:p w14:paraId="119CF8D0" w14:textId="77777777" w:rsidR="007D6F96" w:rsidRPr="00541DAB" w:rsidRDefault="007D6F96" w:rsidP="007D6F96">
            <w:pPr>
              <w:widowControl w:val="0"/>
              <w:rPr>
                <w:rFonts w:asciiTheme="majorHAnsi" w:hAnsiTheme="majorHAnsi" w:cstheme="majorHAnsi"/>
                <w:sz w:val="20"/>
                <w:szCs w:val="20"/>
              </w:rPr>
            </w:pPr>
          </w:p>
          <w:p w14:paraId="4E01F52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limited sample</w:t>
            </w:r>
          </w:p>
          <w:p w14:paraId="3C272F8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size of ED subgroups and recovered participants</w:t>
            </w:r>
          </w:p>
          <w:p w14:paraId="46578E7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meant that the power of the study to examine these</w:t>
            </w:r>
          </w:p>
          <w:p w14:paraId="280109B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differences </w:t>
            </w:r>
            <w:proofErr w:type="gramStart"/>
            <w:r w:rsidRPr="00541DAB">
              <w:rPr>
                <w:rFonts w:asciiTheme="majorHAnsi" w:hAnsiTheme="majorHAnsi" w:cstheme="majorHAnsi"/>
                <w:sz w:val="20"/>
                <w:szCs w:val="20"/>
              </w:rPr>
              <w:t>was</w:t>
            </w:r>
            <w:proofErr w:type="gramEnd"/>
            <w:r w:rsidRPr="00541DAB">
              <w:rPr>
                <w:rFonts w:asciiTheme="majorHAnsi" w:hAnsiTheme="majorHAnsi" w:cstheme="majorHAnsi"/>
                <w:sz w:val="20"/>
                <w:szCs w:val="20"/>
              </w:rPr>
              <w:t xml:space="preserve"> reduced.</w:t>
            </w:r>
          </w:p>
          <w:p w14:paraId="4ADEFBA3" w14:textId="77777777" w:rsidR="007D6F96" w:rsidRPr="00541DAB" w:rsidRDefault="007D6F96" w:rsidP="007D6F96">
            <w:pPr>
              <w:widowControl w:val="0"/>
              <w:rPr>
                <w:rFonts w:asciiTheme="majorHAnsi" w:hAnsiTheme="majorHAnsi" w:cstheme="majorHAnsi"/>
                <w:sz w:val="20"/>
                <w:szCs w:val="20"/>
              </w:rPr>
            </w:pPr>
          </w:p>
          <w:p w14:paraId="6768789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examining the</w:t>
            </w:r>
          </w:p>
          <w:p w14:paraId="2DE7845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role of adverse social experiences and other </w:t>
            </w:r>
            <w:proofErr w:type="spellStart"/>
            <w:r w:rsidRPr="00541DAB">
              <w:rPr>
                <w:rFonts w:asciiTheme="majorHAnsi" w:hAnsiTheme="majorHAnsi" w:cstheme="majorHAnsi"/>
                <w:sz w:val="20"/>
                <w:szCs w:val="20"/>
              </w:rPr>
              <w:t>biolog-ical</w:t>
            </w:r>
            <w:proofErr w:type="spellEnd"/>
            <w:r w:rsidRPr="00541DAB">
              <w:rPr>
                <w:rFonts w:asciiTheme="majorHAnsi" w:hAnsiTheme="majorHAnsi" w:cstheme="majorHAnsi"/>
                <w:sz w:val="20"/>
                <w:szCs w:val="20"/>
              </w:rPr>
              <w:t xml:space="preserve"> and neural biomarkers in future studies may</w:t>
            </w:r>
          </w:p>
          <w:p w14:paraId="25CDA42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be of help to clarify the social phenotype of the disorder.</w:t>
            </w:r>
          </w:p>
          <w:p w14:paraId="5D1F20C4" w14:textId="77777777" w:rsidR="007D6F96" w:rsidRPr="00541DAB" w:rsidRDefault="007D6F96" w:rsidP="007D6F96">
            <w:pPr>
              <w:widowControl w:val="0"/>
              <w:rPr>
                <w:rFonts w:asciiTheme="majorHAnsi" w:hAnsiTheme="majorHAnsi" w:cstheme="majorHAnsi"/>
                <w:sz w:val="20"/>
                <w:szCs w:val="20"/>
              </w:rPr>
            </w:pPr>
          </w:p>
          <w:p w14:paraId="0E38ECA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Interventions targeting threat sensitivity and</w:t>
            </w:r>
          </w:p>
          <w:p w14:paraId="38DC6AC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negative self-evaluation might be of benefit in </w:t>
            </w:r>
            <w:proofErr w:type="spellStart"/>
            <w:r w:rsidRPr="00541DAB">
              <w:rPr>
                <w:rFonts w:asciiTheme="majorHAnsi" w:hAnsiTheme="majorHAnsi" w:cstheme="majorHAnsi"/>
                <w:sz w:val="20"/>
                <w:szCs w:val="20"/>
              </w:rPr>
              <w:t>EDs.</w:t>
            </w:r>
            <w:proofErr w:type="spellEnd"/>
          </w:p>
          <w:p w14:paraId="7AF974DC" w14:textId="77777777" w:rsidR="007D6F96" w:rsidRPr="00541DAB" w:rsidRDefault="007D6F96" w:rsidP="007D6F96">
            <w:pPr>
              <w:widowControl w:val="0"/>
              <w:rPr>
                <w:rFonts w:asciiTheme="majorHAnsi" w:hAnsiTheme="majorHAnsi" w:cstheme="majorHAnsi"/>
                <w:sz w:val="20"/>
                <w:szCs w:val="20"/>
              </w:rPr>
            </w:pPr>
          </w:p>
          <w:p w14:paraId="4F0525F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paradigms could be used to reduce oversensitivity to power issues within social relationships in EDs and increase attention to com-</w:t>
            </w:r>
          </w:p>
          <w:p w14:paraId="138D585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passionate images of others.</w:t>
            </w:r>
          </w:p>
          <w:p w14:paraId="308371AD" w14:textId="77777777" w:rsidR="007D6F96" w:rsidRPr="00541DAB" w:rsidRDefault="007D6F96" w:rsidP="007D6F96">
            <w:pPr>
              <w:widowControl w:val="0"/>
              <w:rPr>
                <w:rFonts w:asciiTheme="majorHAnsi" w:hAnsiTheme="majorHAnsi" w:cstheme="majorHAnsi"/>
                <w:sz w:val="20"/>
                <w:szCs w:val="20"/>
              </w:rPr>
            </w:pPr>
          </w:p>
          <w:p w14:paraId="3DACD2C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use of implicit measures could also complement the investigation of risk factors and inform</w:t>
            </w:r>
          </w:p>
          <w:p w14:paraId="2A1F5A2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treatment development.</w:t>
            </w:r>
          </w:p>
          <w:p w14:paraId="0FD2BB60" w14:textId="77777777" w:rsidR="007D6F96" w:rsidRPr="00541DAB" w:rsidRDefault="007D6F96" w:rsidP="007D6F96">
            <w:pPr>
              <w:widowControl w:val="0"/>
              <w:rPr>
                <w:rFonts w:asciiTheme="majorHAnsi" w:hAnsiTheme="majorHAnsi" w:cstheme="majorHAnsi"/>
                <w:sz w:val="20"/>
                <w:szCs w:val="20"/>
              </w:rPr>
            </w:pPr>
          </w:p>
          <w:p w14:paraId="226B1B9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suggested that performance changes on a</w:t>
            </w:r>
          </w:p>
          <w:p w14:paraId="0EA60C11" w14:textId="6CEA7885"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social cognitive task might be useful to define prognosis and response to treatment.59</w:t>
            </w:r>
          </w:p>
          <w:p w14:paraId="1329B296" w14:textId="77777777" w:rsidR="007D6F96" w:rsidRPr="00541DAB" w:rsidRDefault="007D6F96" w:rsidP="007D6F96">
            <w:pPr>
              <w:widowControl w:val="0"/>
              <w:rPr>
                <w:rFonts w:asciiTheme="majorHAnsi" w:hAnsiTheme="majorHAnsi" w:cstheme="majorHAnsi"/>
                <w:sz w:val="20"/>
                <w:szCs w:val="20"/>
              </w:rPr>
            </w:pPr>
          </w:p>
          <w:p w14:paraId="41B4D6C5" w14:textId="77777777" w:rsidR="007D6F96" w:rsidRPr="00541DAB" w:rsidRDefault="007D6F96" w:rsidP="007D6F96">
            <w:pPr>
              <w:widowControl w:val="0"/>
              <w:rPr>
                <w:rFonts w:asciiTheme="majorHAnsi" w:hAnsiTheme="majorHAnsi" w:cstheme="majorHAnsi"/>
                <w:sz w:val="20"/>
                <w:szCs w:val="20"/>
              </w:rPr>
            </w:pPr>
          </w:p>
        </w:tc>
      </w:tr>
      <w:tr w:rsidR="007D6F96" w:rsidRPr="00541DAB" w14:paraId="522EDA03" w14:textId="77777777">
        <w:trPr>
          <w:trHeight w:val="485"/>
        </w:trPr>
        <w:tc>
          <w:tcPr>
            <w:tcW w:w="1872" w:type="dxa"/>
            <w:tcMar>
              <w:top w:w="100" w:type="dxa"/>
              <w:left w:w="100" w:type="dxa"/>
              <w:bottom w:w="100" w:type="dxa"/>
              <w:right w:w="100" w:type="dxa"/>
            </w:tcMar>
          </w:tcPr>
          <w:p w14:paraId="318CEE94" w14:textId="20B72A96"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lastRenderedPageBreak/>
              <w:t>Casey, C., &amp; Wakeling, P. (2022). University or degree apprenticeship</w:t>
            </w:r>
          </w:p>
        </w:tc>
        <w:tc>
          <w:tcPr>
            <w:tcW w:w="1872" w:type="dxa"/>
            <w:tcMar>
              <w:top w:w="100" w:type="dxa"/>
              <w:left w:w="100" w:type="dxa"/>
              <w:bottom w:w="100" w:type="dxa"/>
              <w:right w:w="100" w:type="dxa"/>
            </w:tcMar>
          </w:tcPr>
          <w:p w14:paraId="7CBF239B" w14:textId="77777777" w:rsidR="001A291C"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t>This article considers whether degree apprenticeships could disrupt traditional university routes</w:t>
            </w:r>
          </w:p>
          <w:p w14:paraId="4BC5DA95" w14:textId="77777777" w:rsidR="001A291C"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to professional careers and redress longstanding </w:t>
            </w:r>
            <w:r w:rsidRPr="00541DAB">
              <w:rPr>
                <w:rFonts w:asciiTheme="majorHAnsi" w:hAnsiTheme="majorHAnsi" w:cstheme="majorHAnsi"/>
                <w:sz w:val="20"/>
                <w:szCs w:val="20"/>
              </w:rPr>
              <w:lastRenderedPageBreak/>
              <w:t>inequalities in access between individuals from</w:t>
            </w:r>
          </w:p>
          <w:p w14:paraId="005F67EA" w14:textId="77777777" w:rsidR="001A291C"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t>different social backgrounds. Using the solicitors’ profession as a pertinent case, issues of access</w:t>
            </w:r>
          </w:p>
          <w:p w14:paraId="6722310E" w14:textId="77777777" w:rsidR="001A291C"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t>and choice are explored, utilising Breen and Goldthorpe’s theory of Relative Risk Aversion to</w:t>
            </w:r>
          </w:p>
          <w:p w14:paraId="06A98207" w14:textId="25C0D702" w:rsidR="007D6F96"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t>understand variation across social background.</w:t>
            </w:r>
          </w:p>
        </w:tc>
        <w:tc>
          <w:tcPr>
            <w:tcW w:w="1872" w:type="dxa"/>
            <w:tcMar>
              <w:top w:w="100" w:type="dxa"/>
              <w:left w:w="100" w:type="dxa"/>
              <w:bottom w:w="100" w:type="dxa"/>
              <w:right w:w="100" w:type="dxa"/>
            </w:tcMar>
          </w:tcPr>
          <w:p w14:paraId="6EAD0433" w14:textId="77777777" w:rsidR="001A291C"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Drawing on 23 in-depth interviews with law</w:t>
            </w:r>
          </w:p>
          <w:p w14:paraId="7E87102F" w14:textId="77777777" w:rsidR="001A291C"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t>students, trainee solicitors and solicitor degree apprentices from four universities and five law</w:t>
            </w:r>
          </w:p>
          <w:p w14:paraId="1E84DE6D" w14:textId="77777777" w:rsidR="001A291C"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firms across </w:t>
            </w:r>
            <w:r w:rsidRPr="00541DAB">
              <w:rPr>
                <w:rFonts w:asciiTheme="majorHAnsi" w:hAnsiTheme="majorHAnsi" w:cstheme="majorHAnsi"/>
                <w:sz w:val="20"/>
                <w:szCs w:val="20"/>
              </w:rPr>
              <w:lastRenderedPageBreak/>
              <w:t>England, the analysis illuminates the decision-making approaches of aspiring solicitors</w:t>
            </w:r>
          </w:p>
          <w:p w14:paraId="2FEE0D5A" w14:textId="6A55BF1B" w:rsidR="007D6F96"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t>through both the university and the degree apprenticeship routes.</w:t>
            </w:r>
          </w:p>
        </w:tc>
        <w:tc>
          <w:tcPr>
            <w:tcW w:w="1872" w:type="dxa"/>
            <w:tcMar>
              <w:top w:w="100" w:type="dxa"/>
              <w:left w:w="100" w:type="dxa"/>
              <w:bottom w:w="100" w:type="dxa"/>
              <w:right w:w="100" w:type="dxa"/>
            </w:tcMar>
          </w:tcPr>
          <w:p w14:paraId="2BF4825C" w14:textId="77777777" w:rsidR="001A291C" w:rsidRPr="00541DAB" w:rsidRDefault="001A291C" w:rsidP="001A291C">
            <w:pPr>
              <w:rPr>
                <w:rFonts w:asciiTheme="majorHAnsi" w:hAnsiTheme="majorHAnsi" w:cstheme="majorHAnsi"/>
                <w:sz w:val="20"/>
                <w:szCs w:val="20"/>
              </w:rPr>
            </w:pPr>
            <w:r w:rsidRPr="00541DAB">
              <w:rPr>
                <w:rFonts w:asciiTheme="majorHAnsi" w:hAnsiTheme="majorHAnsi" w:cstheme="majorHAnsi"/>
                <w:sz w:val="20"/>
                <w:szCs w:val="20"/>
              </w:rPr>
              <w:lastRenderedPageBreak/>
              <w:t>Contrary to expectation,</w:t>
            </w:r>
          </w:p>
          <w:p w14:paraId="5E39CBE1" w14:textId="77777777" w:rsidR="001A291C" w:rsidRPr="00541DAB" w:rsidRDefault="001A291C" w:rsidP="001A291C">
            <w:pPr>
              <w:rPr>
                <w:rFonts w:asciiTheme="majorHAnsi" w:hAnsiTheme="majorHAnsi" w:cstheme="majorHAnsi"/>
                <w:sz w:val="20"/>
                <w:szCs w:val="20"/>
              </w:rPr>
            </w:pPr>
            <w:r w:rsidRPr="00541DAB">
              <w:rPr>
                <w:rFonts w:asciiTheme="majorHAnsi" w:hAnsiTheme="majorHAnsi" w:cstheme="majorHAnsi"/>
                <w:sz w:val="20"/>
                <w:szCs w:val="20"/>
              </w:rPr>
              <w:t>the degree apprenticeship route appears to be discounted as unfamiliar and risky by many of</w:t>
            </w:r>
          </w:p>
          <w:p w14:paraId="6A4F4E84" w14:textId="77777777" w:rsidR="001A291C" w:rsidRPr="00541DAB" w:rsidRDefault="001A291C" w:rsidP="001A291C">
            <w:pPr>
              <w:rPr>
                <w:rFonts w:asciiTheme="majorHAnsi" w:hAnsiTheme="majorHAnsi" w:cstheme="majorHAnsi"/>
                <w:sz w:val="20"/>
                <w:szCs w:val="20"/>
              </w:rPr>
            </w:pPr>
            <w:r w:rsidRPr="00541DAB">
              <w:rPr>
                <w:rFonts w:asciiTheme="majorHAnsi" w:hAnsiTheme="majorHAnsi" w:cstheme="majorHAnsi"/>
                <w:sz w:val="20"/>
                <w:szCs w:val="20"/>
              </w:rPr>
              <w:t xml:space="preserve">those from disadvantaged </w:t>
            </w:r>
            <w:r w:rsidRPr="00541DAB">
              <w:rPr>
                <w:rFonts w:asciiTheme="majorHAnsi" w:hAnsiTheme="majorHAnsi" w:cstheme="majorHAnsi"/>
                <w:sz w:val="20"/>
                <w:szCs w:val="20"/>
              </w:rPr>
              <w:lastRenderedPageBreak/>
              <w:t>backgrounds. Instead, it is tactically adopted as an alternative by some</w:t>
            </w:r>
          </w:p>
          <w:p w14:paraId="5A83021F" w14:textId="7F840307" w:rsidR="007D6F96" w:rsidRPr="00541DAB" w:rsidRDefault="001A291C" w:rsidP="001A291C">
            <w:pPr>
              <w:rPr>
                <w:rFonts w:asciiTheme="majorHAnsi" w:hAnsiTheme="majorHAnsi" w:cstheme="majorHAnsi"/>
                <w:sz w:val="20"/>
                <w:szCs w:val="20"/>
              </w:rPr>
            </w:pPr>
            <w:r w:rsidRPr="00541DAB">
              <w:rPr>
                <w:rFonts w:asciiTheme="majorHAnsi" w:hAnsiTheme="majorHAnsi" w:cstheme="majorHAnsi"/>
                <w:sz w:val="20"/>
                <w:szCs w:val="20"/>
              </w:rPr>
              <w:t>middle-class students.</w:t>
            </w:r>
          </w:p>
        </w:tc>
        <w:tc>
          <w:tcPr>
            <w:tcW w:w="1872" w:type="dxa"/>
            <w:tcMar>
              <w:top w:w="100" w:type="dxa"/>
              <w:left w:w="100" w:type="dxa"/>
              <w:bottom w:w="100" w:type="dxa"/>
              <w:right w:w="100" w:type="dxa"/>
            </w:tcMar>
          </w:tcPr>
          <w:p w14:paraId="1CE279C8" w14:textId="77777777" w:rsidR="001A291C"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As such, the degree apprenticeship is not likely to disrupt existing patterns</w:t>
            </w:r>
          </w:p>
          <w:p w14:paraId="6EF54397" w14:textId="3766A3E8" w:rsidR="007D6F96" w:rsidRPr="00541DAB" w:rsidRDefault="001A291C" w:rsidP="001A291C">
            <w:pPr>
              <w:widowControl w:val="0"/>
              <w:rPr>
                <w:rFonts w:asciiTheme="majorHAnsi" w:hAnsiTheme="majorHAnsi" w:cstheme="majorHAnsi"/>
                <w:sz w:val="20"/>
                <w:szCs w:val="20"/>
              </w:rPr>
            </w:pPr>
            <w:r w:rsidRPr="00541DAB">
              <w:rPr>
                <w:rFonts w:asciiTheme="majorHAnsi" w:hAnsiTheme="majorHAnsi" w:cstheme="majorHAnsi"/>
                <w:sz w:val="20"/>
                <w:szCs w:val="20"/>
              </w:rPr>
              <w:t>of access to the solicitors’ profession.</w:t>
            </w:r>
          </w:p>
        </w:tc>
      </w:tr>
      <w:tr w:rsidR="007D6F96" w:rsidRPr="00541DAB" w14:paraId="17EDAF6A" w14:textId="77777777">
        <w:trPr>
          <w:trHeight w:val="485"/>
        </w:trPr>
        <w:tc>
          <w:tcPr>
            <w:tcW w:w="1872" w:type="dxa"/>
            <w:tcMar>
              <w:top w:w="100" w:type="dxa"/>
              <w:left w:w="100" w:type="dxa"/>
              <w:bottom w:w="100" w:type="dxa"/>
              <w:right w:w="100" w:type="dxa"/>
            </w:tcMar>
          </w:tcPr>
          <w:p w14:paraId="6A8A3A4B" w14:textId="1907298C" w:rsidR="007D6F96" w:rsidRPr="00541DAB" w:rsidRDefault="007D6F96" w:rsidP="007D6F96">
            <w:pPr>
              <w:widowControl w:val="0"/>
              <w:rPr>
                <w:rFonts w:asciiTheme="majorHAnsi" w:hAnsiTheme="majorHAnsi" w:cstheme="majorHAnsi"/>
                <w:color w:val="222222"/>
                <w:sz w:val="20"/>
                <w:szCs w:val="20"/>
                <w:highlight w:val="white"/>
              </w:rPr>
            </w:pPr>
            <w:proofErr w:type="spellStart"/>
            <w:r w:rsidRPr="00541DAB">
              <w:rPr>
                <w:rFonts w:asciiTheme="majorHAnsi" w:hAnsiTheme="majorHAnsi" w:cstheme="majorHAnsi"/>
                <w:color w:val="222222"/>
                <w:sz w:val="20"/>
                <w:szCs w:val="20"/>
              </w:rPr>
              <w:t>Cazenille</w:t>
            </w:r>
            <w:proofErr w:type="spellEnd"/>
            <w:r w:rsidRPr="00541DAB">
              <w:rPr>
                <w:rFonts w:asciiTheme="majorHAnsi" w:hAnsiTheme="majorHAnsi" w:cstheme="majorHAnsi"/>
                <w:color w:val="222222"/>
                <w:sz w:val="20"/>
                <w:szCs w:val="20"/>
              </w:rPr>
              <w:t>, L., et al. (2025). Signalling and social learning in swarms of robots</w:t>
            </w:r>
          </w:p>
        </w:tc>
        <w:tc>
          <w:tcPr>
            <w:tcW w:w="1872" w:type="dxa"/>
            <w:tcMar>
              <w:top w:w="100" w:type="dxa"/>
              <w:left w:w="100" w:type="dxa"/>
              <w:bottom w:w="100" w:type="dxa"/>
              <w:right w:w="100" w:type="dxa"/>
            </w:tcMar>
          </w:tcPr>
          <w:p w14:paraId="52E7EC1D"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This paper investigates the role of communication</w:t>
            </w:r>
          </w:p>
          <w:p w14:paraId="2659EA41"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in improving coordination within robot swarms,</w:t>
            </w:r>
          </w:p>
          <w:p w14:paraId="627C91A8"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focusing on a paradigm where learning and</w:t>
            </w:r>
          </w:p>
          <w:p w14:paraId="5FECD643"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execution occur simultaneously in a decentralized</w:t>
            </w:r>
          </w:p>
          <w:p w14:paraId="53EB3380" w14:textId="1BE4A853" w:rsidR="007D6F96"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manner.</w:t>
            </w:r>
          </w:p>
        </w:tc>
        <w:tc>
          <w:tcPr>
            <w:tcW w:w="1872" w:type="dxa"/>
            <w:tcMar>
              <w:top w:w="100" w:type="dxa"/>
              <w:left w:w="100" w:type="dxa"/>
              <w:bottom w:w="100" w:type="dxa"/>
              <w:right w:w="100" w:type="dxa"/>
            </w:tcMar>
          </w:tcPr>
          <w:p w14:paraId="1CB6F466"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The paper</w:t>
            </w:r>
          </w:p>
          <w:p w14:paraId="31CAAED8"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reviews current research from evolutionary robotics,</w:t>
            </w:r>
          </w:p>
          <w:p w14:paraId="47A25A60"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multi-agent (deep) reinforcement learning, language</w:t>
            </w:r>
          </w:p>
          <w:p w14:paraId="3A7200C6"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models and biophysics models to outline the</w:t>
            </w:r>
          </w:p>
          <w:p w14:paraId="429474FC"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challenges and opportunities of communication in a</w:t>
            </w:r>
          </w:p>
          <w:p w14:paraId="5458C535"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collective of robots that continuously learn from one</w:t>
            </w:r>
          </w:p>
          <w:p w14:paraId="6C925E0A"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another through local message exchanges, illustrating</w:t>
            </w:r>
          </w:p>
          <w:p w14:paraId="012390B1" w14:textId="462E9307" w:rsidR="007D6F96"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a form of social learning.</w:t>
            </w:r>
          </w:p>
        </w:tc>
        <w:tc>
          <w:tcPr>
            <w:tcW w:w="1872" w:type="dxa"/>
            <w:tcMar>
              <w:top w:w="100" w:type="dxa"/>
              <w:left w:w="100" w:type="dxa"/>
              <w:bottom w:w="100" w:type="dxa"/>
              <w:right w:w="100" w:type="dxa"/>
            </w:tcMar>
          </w:tcPr>
          <w:p w14:paraId="31C310E0" w14:textId="77777777" w:rsidR="00DF6BE3" w:rsidRPr="00541DAB" w:rsidRDefault="00DF6BE3" w:rsidP="00DF6BE3">
            <w:pPr>
              <w:rPr>
                <w:rFonts w:asciiTheme="majorHAnsi" w:hAnsiTheme="majorHAnsi" w:cstheme="majorHAnsi"/>
                <w:sz w:val="20"/>
                <w:szCs w:val="20"/>
              </w:rPr>
            </w:pPr>
            <w:r w:rsidRPr="00541DAB">
              <w:rPr>
                <w:rFonts w:asciiTheme="majorHAnsi" w:hAnsiTheme="majorHAnsi" w:cstheme="majorHAnsi"/>
                <w:sz w:val="20"/>
                <w:szCs w:val="20"/>
              </w:rPr>
              <w:t>We highlight the role communication</w:t>
            </w:r>
          </w:p>
          <w:p w14:paraId="236B2EC7" w14:textId="77777777" w:rsidR="00DF6BE3" w:rsidRPr="00541DAB" w:rsidRDefault="00DF6BE3" w:rsidP="00DF6BE3">
            <w:pPr>
              <w:rPr>
                <w:rFonts w:asciiTheme="majorHAnsi" w:hAnsiTheme="majorHAnsi" w:cstheme="majorHAnsi"/>
                <w:sz w:val="20"/>
                <w:szCs w:val="20"/>
              </w:rPr>
            </w:pPr>
            <w:r w:rsidRPr="00541DAB">
              <w:rPr>
                <w:rFonts w:asciiTheme="majorHAnsi" w:hAnsiTheme="majorHAnsi" w:cstheme="majorHAnsi"/>
                <w:sz w:val="20"/>
                <w:szCs w:val="20"/>
              </w:rPr>
              <w:t>can play in addressing the credit assignment</w:t>
            </w:r>
          </w:p>
          <w:p w14:paraId="61EE541E" w14:textId="77777777" w:rsidR="00DF6BE3" w:rsidRPr="00541DAB" w:rsidRDefault="00DF6BE3" w:rsidP="00DF6BE3">
            <w:pPr>
              <w:rPr>
                <w:rFonts w:asciiTheme="majorHAnsi" w:hAnsiTheme="majorHAnsi" w:cstheme="majorHAnsi"/>
                <w:sz w:val="20"/>
                <w:szCs w:val="20"/>
              </w:rPr>
            </w:pPr>
            <w:r w:rsidRPr="00541DAB">
              <w:rPr>
                <w:rFonts w:asciiTheme="majorHAnsi" w:hAnsiTheme="majorHAnsi" w:cstheme="majorHAnsi"/>
                <w:sz w:val="20"/>
                <w:szCs w:val="20"/>
              </w:rPr>
              <w:t>problem (individual contribution to the overall</w:t>
            </w:r>
          </w:p>
          <w:p w14:paraId="0F1DFC36" w14:textId="77777777" w:rsidR="00DF6BE3" w:rsidRPr="00541DAB" w:rsidRDefault="00DF6BE3" w:rsidP="00DF6BE3">
            <w:pPr>
              <w:rPr>
                <w:rFonts w:asciiTheme="majorHAnsi" w:hAnsiTheme="majorHAnsi" w:cstheme="majorHAnsi"/>
                <w:sz w:val="20"/>
                <w:szCs w:val="20"/>
              </w:rPr>
            </w:pPr>
            <w:r w:rsidRPr="00541DAB">
              <w:rPr>
                <w:rFonts w:asciiTheme="majorHAnsi" w:hAnsiTheme="majorHAnsi" w:cstheme="majorHAnsi"/>
                <w:sz w:val="20"/>
                <w:szCs w:val="20"/>
              </w:rPr>
              <w:t>performance), and how it can be influenced by</w:t>
            </w:r>
          </w:p>
          <w:p w14:paraId="4C728BF3" w14:textId="0C615A05" w:rsidR="007D6F96" w:rsidRPr="00541DAB" w:rsidRDefault="00DF6BE3" w:rsidP="00DF6BE3">
            <w:pPr>
              <w:rPr>
                <w:rFonts w:asciiTheme="majorHAnsi" w:hAnsiTheme="majorHAnsi" w:cstheme="majorHAnsi"/>
                <w:sz w:val="20"/>
                <w:szCs w:val="20"/>
              </w:rPr>
            </w:pPr>
            <w:r w:rsidRPr="00541DAB">
              <w:rPr>
                <w:rFonts w:asciiTheme="majorHAnsi" w:hAnsiTheme="majorHAnsi" w:cstheme="majorHAnsi"/>
                <w:sz w:val="20"/>
                <w:szCs w:val="20"/>
              </w:rPr>
              <w:t>it.</w:t>
            </w:r>
          </w:p>
        </w:tc>
        <w:tc>
          <w:tcPr>
            <w:tcW w:w="1872" w:type="dxa"/>
            <w:tcMar>
              <w:top w:w="100" w:type="dxa"/>
              <w:left w:w="100" w:type="dxa"/>
              <w:bottom w:w="100" w:type="dxa"/>
              <w:right w:w="100" w:type="dxa"/>
            </w:tcMar>
          </w:tcPr>
          <w:p w14:paraId="63E041EF"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We propose a taxonomy of existing and</w:t>
            </w:r>
          </w:p>
          <w:p w14:paraId="2D4E5AEC"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future works on communication, focusing on</w:t>
            </w:r>
          </w:p>
          <w:p w14:paraId="396BF608" w14:textId="78A6D910"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information selection and physical abstraction as principal axes for classification: from low-level lossless compression with raw signal extraction</w:t>
            </w:r>
          </w:p>
          <w:p w14:paraId="7DCA6C51" w14:textId="77777777" w:rsidR="00DF6BE3"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and processing to high-level lossy compression</w:t>
            </w:r>
          </w:p>
          <w:p w14:paraId="616FC537" w14:textId="59AA5057" w:rsidR="007D6F96" w:rsidRPr="00541DAB" w:rsidRDefault="00DF6BE3" w:rsidP="00DF6BE3">
            <w:pPr>
              <w:widowControl w:val="0"/>
              <w:rPr>
                <w:rFonts w:asciiTheme="majorHAnsi" w:hAnsiTheme="majorHAnsi" w:cstheme="majorHAnsi"/>
                <w:sz w:val="20"/>
                <w:szCs w:val="20"/>
              </w:rPr>
            </w:pPr>
            <w:r w:rsidRPr="00541DAB">
              <w:rPr>
                <w:rFonts w:asciiTheme="majorHAnsi" w:hAnsiTheme="majorHAnsi" w:cstheme="majorHAnsi"/>
                <w:sz w:val="20"/>
                <w:szCs w:val="20"/>
              </w:rPr>
              <w:t>with structured communication models.</w:t>
            </w:r>
          </w:p>
        </w:tc>
      </w:tr>
      <w:tr w:rsidR="00AC4D33" w:rsidRPr="00541DAB" w14:paraId="7B7EF245" w14:textId="77777777">
        <w:trPr>
          <w:trHeight w:val="485"/>
        </w:trPr>
        <w:tc>
          <w:tcPr>
            <w:tcW w:w="1872" w:type="dxa"/>
            <w:tcMar>
              <w:top w:w="100" w:type="dxa"/>
              <w:left w:w="100" w:type="dxa"/>
              <w:bottom w:w="100" w:type="dxa"/>
              <w:right w:w="100" w:type="dxa"/>
            </w:tcMar>
          </w:tcPr>
          <w:p w14:paraId="55EFC90E" w14:textId="077A3D6E" w:rsidR="00AC4D33" w:rsidRPr="00F43837" w:rsidRDefault="00AC4D33" w:rsidP="007D6F96">
            <w:pPr>
              <w:widowControl w:val="0"/>
              <w:rPr>
                <w:rFonts w:asciiTheme="majorHAnsi" w:hAnsiTheme="majorHAnsi" w:cstheme="majorHAnsi"/>
                <w:color w:val="222222"/>
                <w:sz w:val="20"/>
                <w:szCs w:val="20"/>
              </w:rPr>
            </w:pPr>
            <w:proofErr w:type="spellStart"/>
            <w:r w:rsidRPr="00AC4D33">
              <w:rPr>
                <w:rFonts w:asciiTheme="majorHAnsi" w:hAnsiTheme="majorHAnsi" w:cstheme="majorHAnsi"/>
                <w:color w:val="222222"/>
                <w:sz w:val="20"/>
                <w:szCs w:val="20"/>
              </w:rPr>
              <w:t>Changfoot</w:t>
            </w:r>
            <w:proofErr w:type="spellEnd"/>
            <w:r w:rsidRPr="00AC4D33">
              <w:rPr>
                <w:rFonts w:asciiTheme="majorHAnsi" w:hAnsiTheme="majorHAnsi" w:cstheme="majorHAnsi"/>
                <w:color w:val="222222"/>
                <w:sz w:val="20"/>
                <w:szCs w:val="20"/>
              </w:rPr>
              <w:t xml:space="preserve">, N. (2004). Feminist standpoint theory, </w:t>
            </w:r>
            <w:r w:rsidRPr="00AC4D33">
              <w:rPr>
                <w:rFonts w:asciiTheme="majorHAnsi" w:hAnsiTheme="majorHAnsi" w:cstheme="majorHAnsi"/>
                <w:color w:val="222222"/>
                <w:sz w:val="20"/>
                <w:szCs w:val="20"/>
              </w:rPr>
              <w:lastRenderedPageBreak/>
              <w:t>Hegel and the dialectical self: Shifting the foundations. Philosophy &amp; Social Criticism, 30(4), 477-502.</w:t>
            </w:r>
          </w:p>
        </w:tc>
        <w:tc>
          <w:tcPr>
            <w:tcW w:w="1872" w:type="dxa"/>
            <w:tcMar>
              <w:top w:w="100" w:type="dxa"/>
              <w:left w:w="100" w:type="dxa"/>
              <w:bottom w:w="100" w:type="dxa"/>
              <w:right w:w="100" w:type="dxa"/>
            </w:tcMar>
          </w:tcPr>
          <w:p w14:paraId="6B010350" w14:textId="77777777" w:rsidR="00AC4D33" w:rsidRPr="00DB00D4" w:rsidRDefault="00AC4D33" w:rsidP="00DB00D4">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20E8FD1D" w14:textId="77777777" w:rsidR="00AC4D33" w:rsidRPr="00DB00D4" w:rsidRDefault="00AC4D33" w:rsidP="00DB00D4">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25430E57" w14:textId="77777777" w:rsidR="00AC4D33" w:rsidRPr="00DB00D4" w:rsidRDefault="00AC4D33" w:rsidP="00DB00D4">
            <w:pPr>
              <w:rPr>
                <w:rFonts w:asciiTheme="majorHAnsi" w:hAnsiTheme="majorHAnsi" w:cstheme="majorHAnsi"/>
                <w:sz w:val="20"/>
                <w:szCs w:val="20"/>
              </w:rPr>
            </w:pPr>
          </w:p>
        </w:tc>
        <w:tc>
          <w:tcPr>
            <w:tcW w:w="1872" w:type="dxa"/>
            <w:tcMar>
              <w:top w:w="100" w:type="dxa"/>
              <w:left w:w="100" w:type="dxa"/>
              <w:bottom w:w="100" w:type="dxa"/>
              <w:right w:w="100" w:type="dxa"/>
            </w:tcMar>
          </w:tcPr>
          <w:p w14:paraId="1889DA0D" w14:textId="77777777" w:rsidR="00AC4D33" w:rsidRPr="00DB00D4" w:rsidRDefault="00AC4D33" w:rsidP="00DB00D4">
            <w:pPr>
              <w:widowControl w:val="0"/>
              <w:rPr>
                <w:rFonts w:asciiTheme="majorHAnsi" w:hAnsiTheme="majorHAnsi" w:cstheme="majorHAnsi"/>
                <w:sz w:val="20"/>
                <w:szCs w:val="20"/>
              </w:rPr>
            </w:pPr>
          </w:p>
        </w:tc>
      </w:tr>
      <w:tr w:rsidR="00116F06" w:rsidRPr="00541DAB" w14:paraId="551C7940" w14:textId="77777777">
        <w:trPr>
          <w:trHeight w:val="485"/>
        </w:trPr>
        <w:tc>
          <w:tcPr>
            <w:tcW w:w="1872" w:type="dxa"/>
            <w:tcMar>
              <w:top w:w="100" w:type="dxa"/>
              <w:left w:w="100" w:type="dxa"/>
              <w:bottom w:w="100" w:type="dxa"/>
              <w:right w:w="100" w:type="dxa"/>
            </w:tcMar>
          </w:tcPr>
          <w:p w14:paraId="7F7F8F8B" w14:textId="671C6F0A" w:rsidR="00116F06" w:rsidRPr="00F43837" w:rsidRDefault="00116F06" w:rsidP="007D6F96">
            <w:pPr>
              <w:widowControl w:val="0"/>
              <w:rPr>
                <w:rFonts w:asciiTheme="majorHAnsi" w:hAnsiTheme="majorHAnsi" w:cstheme="majorHAnsi"/>
                <w:color w:val="222222"/>
                <w:sz w:val="20"/>
                <w:szCs w:val="20"/>
              </w:rPr>
            </w:pPr>
            <w:proofErr w:type="spellStart"/>
            <w:r w:rsidRPr="00116F06">
              <w:rPr>
                <w:rFonts w:asciiTheme="majorHAnsi" w:hAnsiTheme="majorHAnsi" w:cstheme="majorHAnsi"/>
                <w:color w:val="222222"/>
                <w:sz w:val="20"/>
                <w:szCs w:val="20"/>
              </w:rPr>
              <w:t>Chojnicka</w:t>
            </w:r>
            <w:proofErr w:type="spellEnd"/>
            <w:r w:rsidRPr="00116F06">
              <w:rPr>
                <w:rFonts w:asciiTheme="majorHAnsi" w:hAnsiTheme="majorHAnsi" w:cstheme="majorHAnsi"/>
                <w:color w:val="222222"/>
                <w:sz w:val="20"/>
                <w:szCs w:val="20"/>
              </w:rPr>
              <w:t>, I., &amp; Wawer, A. (2025). Predicting autism from written narratives using deep neural networks. Scientific Reports, 15(1), 20661</w:t>
            </w:r>
          </w:p>
        </w:tc>
        <w:tc>
          <w:tcPr>
            <w:tcW w:w="1872" w:type="dxa"/>
            <w:tcMar>
              <w:top w:w="100" w:type="dxa"/>
              <w:left w:w="100" w:type="dxa"/>
              <w:bottom w:w="100" w:type="dxa"/>
              <w:right w:w="100" w:type="dxa"/>
            </w:tcMar>
          </w:tcPr>
          <w:p w14:paraId="5BB2C72C" w14:textId="77777777" w:rsidR="00116F06" w:rsidRPr="00DB00D4" w:rsidRDefault="00116F06" w:rsidP="00DB00D4">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48FD09A" w14:textId="77777777" w:rsidR="00116F06" w:rsidRPr="00DB00D4" w:rsidRDefault="00116F06" w:rsidP="00DB00D4">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4C429A2F" w14:textId="77777777" w:rsidR="00116F06" w:rsidRPr="00DB00D4" w:rsidRDefault="00116F06" w:rsidP="00DB00D4">
            <w:pPr>
              <w:rPr>
                <w:rFonts w:asciiTheme="majorHAnsi" w:hAnsiTheme="majorHAnsi" w:cstheme="majorHAnsi"/>
                <w:sz w:val="20"/>
                <w:szCs w:val="20"/>
              </w:rPr>
            </w:pPr>
          </w:p>
        </w:tc>
        <w:tc>
          <w:tcPr>
            <w:tcW w:w="1872" w:type="dxa"/>
            <w:tcMar>
              <w:top w:w="100" w:type="dxa"/>
              <w:left w:w="100" w:type="dxa"/>
              <w:bottom w:w="100" w:type="dxa"/>
              <w:right w:w="100" w:type="dxa"/>
            </w:tcMar>
          </w:tcPr>
          <w:p w14:paraId="3221C8AE" w14:textId="77777777" w:rsidR="00116F06" w:rsidRPr="00DB00D4" w:rsidRDefault="00116F06" w:rsidP="00DB00D4">
            <w:pPr>
              <w:widowControl w:val="0"/>
              <w:rPr>
                <w:rFonts w:asciiTheme="majorHAnsi" w:hAnsiTheme="majorHAnsi" w:cstheme="majorHAnsi"/>
                <w:sz w:val="20"/>
                <w:szCs w:val="20"/>
              </w:rPr>
            </w:pPr>
          </w:p>
        </w:tc>
      </w:tr>
      <w:tr w:rsidR="00DB77C6" w:rsidRPr="00541DAB" w14:paraId="7D8F2953" w14:textId="77777777">
        <w:trPr>
          <w:trHeight w:val="485"/>
        </w:trPr>
        <w:tc>
          <w:tcPr>
            <w:tcW w:w="1872" w:type="dxa"/>
            <w:tcMar>
              <w:top w:w="100" w:type="dxa"/>
              <w:left w:w="100" w:type="dxa"/>
              <w:bottom w:w="100" w:type="dxa"/>
              <w:right w:w="100" w:type="dxa"/>
            </w:tcMar>
          </w:tcPr>
          <w:p w14:paraId="6665DA04" w14:textId="1DD982D0" w:rsidR="00DB77C6" w:rsidRPr="00541DAB" w:rsidRDefault="00F43837" w:rsidP="007D6F96">
            <w:pPr>
              <w:widowControl w:val="0"/>
              <w:rPr>
                <w:rFonts w:asciiTheme="majorHAnsi" w:hAnsiTheme="majorHAnsi" w:cstheme="majorHAnsi"/>
                <w:color w:val="222222"/>
                <w:sz w:val="20"/>
                <w:szCs w:val="20"/>
              </w:rPr>
            </w:pPr>
            <w:r w:rsidRPr="00F43837">
              <w:rPr>
                <w:rFonts w:asciiTheme="majorHAnsi" w:hAnsiTheme="majorHAnsi" w:cstheme="majorHAnsi"/>
                <w:color w:val="222222"/>
                <w:sz w:val="20"/>
                <w:szCs w:val="20"/>
              </w:rPr>
              <w:t xml:space="preserve">Coleman, C. R., Nance, M. G., </w:t>
            </w:r>
            <w:proofErr w:type="spellStart"/>
            <w:r w:rsidRPr="00F43837">
              <w:rPr>
                <w:rFonts w:asciiTheme="majorHAnsi" w:hAnsiTheme="majorHAnsi" w:cstheme="majorHAnsi"/>
                <w:color w:val="222222"/>
                <w:sz w:val="20"/>
                <w:szCs w:val="20"/>
              </w:rPr>
              <w:t>Jacokes</w:t>
            </w:r>
            <w:proofErr w:type="spellEnd"/>
            <w:r w:rsidRPr="00F43837">
              <w:rPr>
                <w:rFonts w:asciiTheme="majorHAnsi" w:hAnsiTheme="majorHAnsi" w:cstheme="majorHAnsi"/>
                <w:color w:val="222222"/>
                <w:sz w:val="20"/>
                <w:szCs w:val="20"/>
              </w:rPr>
              <w:t xml:space="preserve">, Z., </w:t>
            </w:r>
            <w:proofErr w:type="spellStart"/>
            <w:r w:rsidRPr="00F43837">
              <w:rPr>
                <w:rFonts w:asciiTheme="majorHAnsi" w:hAnsiTheme="majorHAnsi" w:cstheme="majorHAnsi"/>
                <w:color w:val="222222"/>
                <w:sz w:val="20"/>
                <w:szCs w:val="20"/>
              </w:rPr>
              <w:t>Druzgal</w:t>
            </w:r>
            <w:proofErr w:type="spellEnd"/>
            <w:r w:rsidRPr="00F43837">
              <w:rPr>
                <w:rFonts w:asciiTheme="majorHAnsi" w:hAnsiTheme="majorHAnsi" w:cstheme="majorHAnsi"/>
                <w:color w:val="222222"/>
                <w:sz w:val="20"/>
                <w:szCs w:val="20"/>
              </w:rPr>
              <w:t xml:space="preserve">, T. J., </w:t>
            </w:r>
            <w:proofErr w:type="spellStart"/>
            <w:r w:rsidRPr="00F43837">
              <w:rPr>
                <w:rFonts w:asciiTheme="majorHAnsi" w:hAnsiTheme="majorHAnsi" w:cstheme="majorHAnsi"/>
                <w:color w:val="222222"/>
                <w:sz w:val="20"/>
                <w:szCs w:val="20"/>
              </w:rPr>
              <w:t>Arutiunian</w:t>
            </w:r>
            <w:proofErr w:type="spellEnd"/>
            <w:r w:rsidRPr="00F43837">
              <w:rPr>
                <w:rFonts w:asciiTheme="majorHAnsi" w:hAnsiTheme="majorHAnsi" w:cstheme="majorHAnsi"/>
                <w:color w:val="222222"/>
                <w:sz w:val="20"/>
                <w:szCs w:val="20"/>
              </w:rPr>
              <w:t xml:space="preserve">, V., Kresse, A., Sullivan, C. A. W., Santhosh, M., Neuhaus, E., Borland, H., Bernier, R. A., Bookheimer, S. Y., </w:t>
            </w:r>
            <w:proofErr w:type="spellStart"/>
            <w:r w:rsidRPr="00F43837">
              <w:rPr>
                <w:rFonts w:asciiTheme="majorHAnsi" w:hAnsiTheme="majorHAnsi" w:cstheme="majorHAnsi"/>
                <w:color w:val="222222"/>
                <w:sz w:val="20"/>
                <w:szCs w:val="20"/>
              </w:rPr>
              <w:t>Dapretto</w:t>
            </w:r>
            <w:proofErr w:type="spellEnd"/>
            <w:r w:rsidRPr="00F43837">
              <w:rPr>
                <w:rFonts w:asciiTheme="majorHAnsi" w:hAnsiTheme="majorHAnsi" w:cstheme="majorHAnsi"/>
                <w:color w:val="222222"/>
                <w:sz w:val="20"/>
                <w:szCs w:val="20"/>
              </w:rPr>
              <w:t xml:space="preserve">, M., Jack, A., </w:t>
            </w:r>
            <w:proofErr w:type="spellStart"/>
            <w:r w:rsidRPr="00F43837">
              <w:rPr>
                <w:rFonts w:asciiTheme="majorHAnsi" w:hAnsiTheme="majorHAnsi" w:cstheme="majorHAnsi"/>
                <w:color w:val="222222"/>
                <w:sz w:val="20"/>
                <w:szCs w:val="20"/>
              </w:rPr>
              <w:t>Jeste</w:t>
            </w:r>
            <w:proofErr w:type="spellEnd"/>
            <w:r w:rsidRPr="00F43837">
              <w:rPr>
                <w:rFonts w:asciiTheme="majorHAnsi" w:hAnsiTheme="majorHAnsi" w:cstheme="majorHAnsi"/>
                <w:color w:val="222222"/>
                <w:sz w:val="20"/>
                <w:szCs w:val="20"/>
              </w:rPr>
              <w:t xml:space="preserve">, S., McPartland, J. C., Naples, A., Geschwind, D., Gupta, A. R., … Puglia, M. H. (2025). Structural Determinants of Signal Speed: A Multimodal Investigation of Face Processing in Autism Spectrum Disorder. </w:t>
            </w:r>
            <w:proofErr w:type="spellStart"/>
            <w:r w:rsidRPr="00F43837">
              <w:rPr>
                <w:rFonts w:asciiTheme="majorHAnsi" w:hAnsiTheme="majorHAnsi" w:cstheme="majorHAnsi"/>
                <w:color w:val="222222"/>
                <w:sz w:val="20"/>
                <w:szCs w:val="20"/>
              </w:rPr>
              <w:t>bioRxiv</w:t>
            </w:r>
            <w:proofErr w:type="spellEnd"/>
            <w:r w:rsidRPr="00F43837">
              <w:rPr>
                <w:rFonts w:asciiTheme="majorHAnsi" w:hAnsiTheme="majorHAnsi" w:cstheme="majorHAnsi"/>
                <w:color w:val="222222"/>
                <w:sz w:val="20"/>
                <w:szCs w:val="20"/>
              </w:rPr>
              <w:t>. https://doi.org/10.1101/2025.03.19.644214</w:t>
            </w:r>
          </w:p>
        </w:tc>
        <w:tc>
          <w:tcPr>
            <w:tcW w:w="1872" w:type="dxa"/>
            <w:tcMar>
              <w:top w:w="100" w:type="dxa"/>
              <w:left w:w="100" w:type="dxa"/>
              <w:bottom w:w="100" w:type="dxa"/>
              <w:right w:w="100" w:type="dxa"/>
            </w:tcMar>
          </w:tcPr>
          <w:p w14:paraId="0826150C"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Face perception is fundamental to social cognition and often disrupted in autism.</w:t>
            </w:r>
          </w:p>
          <w:p w14:paraId="3802252F"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However, the neurological basis for this disrupted face perception and the mechanisms</w:t>
            </w:r>
          </w:p>
          <w:p w14:paraId="45593BEA"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underlying altered electrophysiological signaling in autism, such as increased latency of the</w:t>
            </w:r>
          </w:p>
          <w:p w14:paraId="6C69A9DC" w14:textId="0B5C508F" w:rsidR="00DB77C6" w:rsidRPr="00541DAB"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N170—an electrophysiological marker of face processing, remain unknown.</w:t>
            </w:r>
          </w:p>
        </w:tc>
        <w:tc>
          <w:tcPr>
            <w:tcW w:w="1872" w:type="dxa"/>
            <w:tcMar>
              <w:top w:w="100" w:type="dxa"/>
              <w:left w:w="100" w:type="dxa"/>
              <w:bottom w:w="100" w:type="dxa"/>
              <w:right w:w="100" w:type="dxa"/>
            </w:tcMar>
          </w:tcPr>
          <w:p w14:paraId="7DC651DF"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Here, we leverage</w:t>
            </w:r>
          </w:p>
          <w:p w14:paraId="3C3FC0D6"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multimodal neuroimaging in autistic adolescents to establish a link between MRI-measured</w:t>
            </w:r>
          </w:p>
          <w:p w14:paraId="74D5B013"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axonal microstructure within the face processing network and EEG-measured N170 latency. We</w:t>
            </w:r>
          </w:p>
          <w:p w14:paraId="44D0BD0B"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demonstrate that a novel metric of axonal signal transit time derived from axonal diameter,</w:t>
            </w:r>
          </w:p>
          <w:p w14:paraId="16F1174E"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myelination, and length—estimated axonal latency (EAL)—predicts N170 latency during face</w:t>
            </w:r>
          </w:p>
          <w:p w14:paraId="2CA65808" w14:textId="3A17C9AD" w:rsidR="00DB77C6" w:rsidRPr="00541DAB"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processing.</w:t>
            </w:r>
          </w:p>
        </w:tc>
        <w:tc>
          <w:tcPr>
            <w:tcW w:w="1872" w:type="dxa"/>
            <w:tcMar>
              <w:top w:w="100" w:type="dxa"/>
              <w:left w:w="100" w:type="dxa"/>
              <w:bottom w:w="100" w:type="dxa"/>
              <w:right w:w="100" w:type="dxa"/>
            </w:tcMar>
          </w:tcPr>
          <w:p w14:paraId="4F15549B" w14:textId="77777777" w:rsidR="00DB00D4" w:rsidRPr="00DB00D4" w:rsidRDefault="00DB00D4" w:rsidP="00DB00D4">
            <w:pPr>
              <w:rPr>
                <w:rFonts w:asciiTheme="majorHAnsi" w:hAnsiTheme="majorHAnsi" w:cstheme="majorHAnsi"/>
                <w:sz w:val="20"/>
                <w:szCs w:val="20"/>
              </w:rPr>
            </w:pPr>
            <w:r w:rsidRPr="00DB00D4">
              <w:rPr>
                <w:rFonts w:asciiTheme="majorHAnsi" w:hAnsiTheme="majorHAnsi" w:cstheme="majorHAnsi"/>
                <w:sz w:val="20"/>
                <w:szCs w:val="20"/>
              </w:rPr>
              <w:t>We</w:t>
            </w:r>
          </w:p>
          <w:p w14:paraId="005B900F" w14:textId="77777777" w:rsidR="00DB00D4" w:rsidRPr="00DB00D4" w:rsidRDefault="00DB00D4" w:rsidP="00DB00D4">
            <w:pPr>
              <w:rPr>
                <w:rFonts w:asciiTheme="majorHAnsi" w:hAnsiTheme="majorHAnsi" w:cstheme="majorHAnsi"/>
                <w:sz w:val="20"/>
                <w:szCs w:val="20"/>
              </w:rPr>
            </w:pPr>
            <w:r w:rsidRPr="00DB00D4">
              <w:rPr>
                <w:rFonts w:asciiTheme="majorHAnsi" w:hAnsiTheme="majorHAnsi" w:cstheme="majorHAnsi"/>
                <w:sz w:val="20"/>
                <w:szCs w:val="20"/>
              </w:rPr>
              <w:t>demonstrate that a novel metric of axonal signal transit time derived from axonal diameter,</w:t>
            </w:r>
          </w:p>
          <w:p w14:paraId="048BEF2B" w14:textId="41DFA818" w:rsidR="00DB77C6" w:rsidRPr="00541DAB" w:rsidRDefault="00DB00D4" w:rsidP="00DB00D4">
            <w:pPr>
              <w:rPr>
                <w:rFonts w:asciiTheme="majorHAnsi" w:hAnsiTheme="majorHAnsi" w:cstheme="majorHAnsi"/>
                <w:sz w:val="20"/>
                <w:szCs w:val="20"/>
              </w:rPr>
            </w:pPr>
            <w:r w:rsidRPr="00DB00D4">
              <w:rPr>
                <w:rFonts w:asciiTheme="majorHAnsi" w:hAnsiTheme="majorHAnsi" w:cstheme="majorHAnsi"/>
                <w:sz w:val="20"/>
                <w:szCs w:val="20"/>
              </w:rPr>
              <w:t>myelination, and length—estimated axonal latency (EAL)—predicts N170 latency during face</w:t>
            </w:r>
            <w:r w:rsidR="00A552E6">
              <w:rPr>
                <w:rFonts w:asciiTheme="majorHAnsi" w:hAnsiTheme="majorHAnsi" w:cstheme="majorHAnsi"/>
                <w:sz w:val="20"/>
                <w:szCs w:val="20"/>
              </w:rPr>
              <w:t xml:space="preserve"> </w:t>
            </w:r>
            <w:r w:rsidRPr="00DB00D4">
              <w:rPr>
                <w:rFonts w:asciiTheme="majorHAnsi" w:hAnsiTheme="majorHAnsi" w:cstheme="majorHAnsi"/>
                <w:sz w:val="20"/>
                <w:szCs w:val="20"/>
              </w:rPr>
              <w:t>processing. Moreover, we demonstrate that individuals with and without autism rely upon</w:t>
            </w:r>
            <w:r w:rsidR="00A552E6">
              <w:rPr>
                <w:rFonts w:asciiTheme="majorHAnsi" w:hAnsiTheme="majorHAnsi" w:cstheme="majorHAnsi"/>
                <w:sz w:val="20"/>
                <w:szCs w:val="20"/>
              </w:rPr>
              <w:t xml:space="preserve"> </w:t>
            </w:r>
            <w:r w:rsidRPr="00DB00D4">
              <w:rPr>
                <w:rFonts w:asciiTheme="majorHAnsi" w:hAnsiTheme="majorHAnsi" w:cstheme="majorHAnsi"/>
                <w:sz w:val="20"/>
                <w:szCs w:val="20"/>
              </w:rPr>
              <w:t>different pathways, providing a structural account for autism-related face processing differences.</w:t>
            </w:r>
          </w:p>
        </w:tc>
        <w:tc>
          <w:tcPr>
            <w:tcW w:w="1872" w:type="dxa"/>
            <w:tcMar>
              <w:top w:w="100" w:type="dxa"/>
              <w:left w:w="100" w:type="dxa"/>
              <w:bottom w:w="100" w:type="dxa"/>
              <w:right w:w="100" w:type="dxa"/>
            </w:tcMar>
          </w:tcPr>
          <w:p w14:paraId="212BAA79"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By establishing this relationship between EEG-based electrical function and MRI-based axonal</w:t>
            </w:r>
          </w:p>
          <w:p w14:paraId="23379869" w14:textId="77777777" w:rsidR="00DB00D4" w:rsidRPr="00DB00D4"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 xml:space="preserve">microstructure, we provide a non-invasive, </w:t>
            </w:r>
            <w:proofErr w:type="gramStart"/>
            <w:r w:rsidRPr="00DB00D4">
              <w:rPr>
                <w:rFonts w:asciiTheme="majorHAnsi" w:hAnsiTheme="majorHAnsi" w:cstheme="majorHAnsi"/>
                <w:sz w:val="20"/>
                <w:szCs w:val="20"/>
              </w:rPr>
              <w:t>spatially-detailed</w:t>
            </w:r>
            <w:proofErr w:type="gramEnd"/>
            <w:r w:rsidRPr="00DB00D4">
              <w:rPr>
                <w:rFonts w:asciiTheme="majorHAnsi" w:hAnsiTheme="majorHAnsi" w:cstheme="majorHAnsi"/>
                <w:sz w:val="20"/>
                <w:szCs w:val="20"/>
              </w:rPr>
              <w:t xml:space="preserve"> estimate of neuronal processing</w:t>
            </w:r>
          </w:p>
          <w:p w14:paraId="07630A4F" w14:textId="26DEAD51" w:rsidR="00DB77C6" w:rsidRPr="00541DAB" w:rsidRDefault="00DB00D4" w:rsidP="00DB00D4">
            <w:pPr>
              <w:widowControl w:val="0"/>
              <w:rPr>
                <w:rFonts w:asciiTheme="majorHAnsi" w:hAnsiTheme="majorHAnsi" w:cstheme="majorHAnsi"/>
                <w:sz w:val="20"/>
                <w:szCs w:val="20"/>
              </w:rPr>
            </w:pPr>
            <w:r w:rsidRPr="00DB00D4">
              <w:rPr>
                <w:rFonts w:asciiTheme="majorHAnsi" w:hAnsiTheme="majorHAnsi" w:cstheme="majorHAnsi"/>
                <w:sz w:val="20"/>
                <w:szCs w:val="20"/>
              </w:rPr>
              <w:t>speed that can inform understanding of brain function, development, and disorder.</w:t>
            </w:r>
          </w:p>
        </w:tc>
      </w:tr>
      <w:tr w:rsidR="007D6F96" w:rsidRPr="00541DAB" w14:paraId="24EA4F30" w14:textId="77777777">
        <w:trPr>
          <w:trHeight w:val="485"/>
        </w:trPr>
        <w:tc>
          <w:tcPr>
            <w:tcW w:w="1872" w:type="dxa"/>
            <w:tcMar>
              <w:top w:w="100" w:type="dxa"/>
              <w:left w:w="100" w:type="dxa"/>
              <w:bottom w:w="100" w:type="dxa"/>
              <w:right w:w="100" w:type="dxa"/>
            </w:tcMar>
          </w:tcPr>
          <w:p w14:paraId="48394E2E" w14:textId="68149FF9" w:rsidR="007D6F96" w:rsidRPr="00541DAB" w:rsidRDefault="007D6F96" w:rsidP="007D6F96">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rPr>
              <w:lastRenderedPageBreak/>
              <w:t>Cooper, E., Huang, W. C., Tsao, Y., Wang, H. M., Toda, T., &amp; Yamagishi, J. (2024). A review on subjective and objective evaluation of synthetic speech</w:t>
            </w:r>
          </w:p>
        </w:tc>
        <w:tc>
          <w:tcPr>
            <w:tcW w:w="1872" w:type="dxa"/>
            <w:tcMar>
              <w:top w:w="100" w:type="dxa"/>
              <w:left w:w="100" w:type="dxa"/>
              <w:bottom w:w="100" w:type="dxa"/>
              <w:right w:w="100" w:type="dxa"/>
            </w:tcMar>
          </w:tcPr>
          <w:p w14:paraId="19FF18D3" w14:textId="77777777" w:rsidR="00593014"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Evaluating synthetic speech generated by machines is a complicated process, as it</w:t>
            </w:r>
          </w:p>
          <w:p w14:paraId="6A68178A" w14:textId="77777777" w:rsidR="00593014"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involves judging along multiple dimensions including naturalness, intelligibility, and whether the</w:t>
            </w:r>
          </w:p>
          <w:p w14:paraId="365BEE83" w14:textId="77777777" w:rsidR="00593014"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intended purpose is fulfilled. While subjective listening tests conducted with human participants have</w:t>
            </w:r>
          </w:p>
          <w:p w14:paraId="7FD9E836" w14:textId="77777777" w:rsidR="00593014"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been the gold standard for synthetic speech evaluation, its costly process design has also motivated the</w:t>
            </w:r>
          </w:p>
          <w:p w14:paraId="59791C57" w14:textId="65AE4A8A" w:rsidR="007D6F96"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development of automated objective evaluation protocols.</w:t>
            </w:r>
          </w:p>
        </w:tc>
        <w:tc>
          <w:tcPr>
            <w:tcW w:w="1872" w:type="dxa"/>
            <w:tcMar>
              <w:top w:w="100" w:type="dxa"/>
              <w:left w:w="100" w:type="dxa"/>
              <w:bottom w:w="100" w:type="dxa"/>
              <w:right w:w="100" w:type="dxa"/>
            </w:tcMar>
          </w:tcPr>
          <w:p w14:paraId="4180C1A0" w14:textId="77777777" w:rsidR="00593014"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In this review, we first provide a historical</w:t>
            </w:r>
          </w:p>
          <w:p w14:paraId="0390F5D7" w14:textId="77777777" w:rsidR="00593014"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view of listening test methodologies, from early in-lab comprehension tests to recent large-scale</w:t>
            </w:r>
          </w:p>
          <w:p w14:paraId="6B33DCFE" w14:textId="77777777" w:rsidR="00593014"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crowdsourcing mean opinion score (MOS) tests. We then recap the development of automatic</w:t>
            </w:r>
          </w:p>
          <w:p w14:paraId="3FB1FCB3" w14:textId="77777777" w:rsidR="00593014"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measures, ranging from signal-based metrics to model-based approaches that utilize deep neural</w:t>
            </w:r>
          </w:p>
          <w:p w14:paraId="16412973" w14:textId="2A38459B" w:rsidR="007D6F96"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networks or even the latest self-supervised learning techniques.</w:t>
            </w:r>
          </w:p>
        </w:tc>
        <w:tc>
          <w:tcPr>
            <w:tcW w:w="1872" w:type="dxa"/>
            <w:tcMar>
              <w:top w:w="100" w:type="dxa"/>
              <w:left w:w="100" w:type="dxa"/>
              <w:bottom w:w="100" w:type="dxa"/>
              <w:right w:w="100" w:type="dxa"/>
            </w:tcMar>
          </w:tcPr>
          <w:p w14:paraId="28A2902F" w14:textId="77777777" w:rsidR="00593014" w:rsidRPr="00541DAB" w:rsidRDefault="00593014" w:rsidP="00593014">
            <w:pPr>
              <w:rPr>
                <w:rFonts w:asciiTheme="majorHAnsi" w:hAnsiTheme="majorHAnsi" w:cstheme="majorHAnsi"/>
                <w:sz w:val="20"/>
                <w:szCs w:val="20"/>
              </w:rPr>
            </w:pPr>
            <w:r w:rsidRPr="00541DAB">
              <w:rPr>
                <w:rFonts w:asciiTheme="majorHAnsi" w:hAnsiTheme="majorHAnsi" w:cstheme="majorHAnsi"/>
                <w:sz w:val="20"/>
                <w:szCs w:val="20"/>
              </w:rPr>
              <w:t xml:space="preserve">We also describe the </w:t>
            </w:r>
            <w:proofErr w:type="spellStart"/>
            <w:r w:rsidRPr="00541DAB">
              <w:rPr>
                <w:rFonts w:asciiTheme="majorHAnsi" w:hAnsiTheme="majorHAnsi" w:cstheme="majorHAnsi"/>
                <w:sz w:val="20"/>
                <w:szCs w:val="20"/>
              </w:rPr>
              <w:t>VoiceMOS</w:t>
            </w:r>
            <w:proofErr w:type="spellEnd"/>
          </w:p>
          <w:p w14:paraId="7F822E8A" w14:textId="77777777" w:rsidR="00593014" w:rsidRPr="00541DAB" w:rsidRDefault="00593014" w:rsidP="00593014">
            <w:pPr>
              <w:rPr>
                <w:rFonts w:asciiTheme="majorHAnsi" w:hAnsiTheme="majorHAnsi" w:cstheme="majorHAnsi"/>
                <w:sz w:val="20"/>
                <w:szCs w:val="20"/>
              </w:rPr>
            </w:pPr>
            <w:r w:rsidRPr="00541DAB">
              <w:rPr>
                <w:rFonts w:asciiTheme="majorHAnsi" w:hAnsiTheme="majorHAnsi" w:cstheme="majorHAnsi"/>
                <w:sz w:val="20"/>
                <w:szCs w:val="20"/>
              </w:rPr>
              <w:t>Challenge series, a scientific event we founded that aims to promote the development of data-driven</w:t>
            </w:r>
          </w:p>
          <w:p w14:paraId="5CDFCD35" w14:textId="48E9C3AE" w:rsidR="007D6F96" w:rsidRPr="00541DAB" w:rsidRDefault="00593014" w:rsidP="00593014">
            <w:pPr>
              <w:rPr>
                <w:rFonts w:asciiTheme="majorHAnsi" w:hAnsiTheme="majorHAnsi" w:cstheme="majorHAnsi"/>
                <w:sz w:val="20"/>
                <w:szCs w:val="20"/>
              </w:rPr>
            </w:pPr>
            <w:r w:rsidRPr="00541DAB">
              <w:rPr>
                <w:rFonts w:asciiTheme="majorHAnsi" w:hAnsiTheme="majorHAnsi" w:cstheme="majorHAnsi"/>
                <w:sz w:val="20"/>
                <w:szCs w:val="20"/>
              </w:rPr>
              <w:t xml:space="preserve">synthetic speech evaluation. Finally, we provide insights into unsolved issues in this field as well as </w:t>
            </w:r>
            <w:proofErr w:type="gramStart"/>
            <w:r w:rsidRPr="00541DAB">
              <w:rPr>
                <w:rFonts w:asciiTheme="majorHAnsi" w:hAnsiTheme="majorHAnsi" w:cstheme="majorHAnsi"/>
                <w:sz w:val="20"/>
                <w:szCs w:val="20"/>
              </w:rPr>
              <w:t>future prospects</w:t>
            </w:r>
            <w:proofErr w:type="gramEnd"/>
            <w:r w:rsidRPr="00541DAB">
              <w:rPr>
                <w:rFonts w:asciiTheme="majorHAnsi" w:hAnsiTheme="majorHAnsi" w:cstheme="majorHAnsi"/>
                <w:sz w:val="20"/>
                <w:szCs w:val="20"/>
              </w:rPr>
              <w:t>.</w:t>
            </w:r>
          </w:p>
        </w:tc>
        <w:tc>
          <w:tcPr>
            <w:tcW w:w="1872" w:type="dxa"/>
            <w:tcMar>
              <w:top w:w="100" w:type="dxa"/>
              <w:left w:w="100" w:type="dxa"/>
              <w:bottom w:w="100" w:type="dxa"/>
              <w:right w:w="100" w:type="dxa"/>
            </w:tcMar>
          </w:tcPr>
          <w:p w14:paraId="4924930B" w14:textId="77777777" w:rsidR="00593014"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This review is expected to serve as an entry point for early academic researchers to</w:t>
            </w:r>
          </w:p>
          <w:p w14:paraId="1B29EEEE" w14:textId="77777777" w:rsidR="00593014"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enrich their knowledge in this field, as well as speech synthesis practitioners to catch up on the latest</w:t>
            </w:r>
          </w:p>
          <w:p w14:paraId="10D05F72" w14:textId="32BFE373" w:rsidR="007D6F96" w:rsidRPr="00541DAB" w:rsidRDefault="00593014" w:rsidP="00593014">
            <w:pPr>
              <w:widowControl w:val="0"/>
              <w:rPr>
                <w:rFonts w:asciiTheme="majorHAnsi" w:hAnsiTheme="majorHAnsi" w:cstheme="majorHAnsi"/>
                <w:sz w:val="20"/>
                <w:szCs w:val="20"/>
              </w:rPr>
            </w:pPr>
            <w:r w:rsidRPr="00541DAB">
              <w:rPr>
                <w:rFonts w:asciiTheme="majorHAnsi" w:hAnsiTheme="majorHAnsi" w:cstheme="majorHAnsi"/>
                <w:sz w:val="20"/>
                <w:szCs w:val="20"/>
              </w:rPr>
              <w:t>developments.</w:t>
            </w:r>
          </w:p>
        </w:tc>
      </w:tr>
      <w:tr w:rsidR="007D6F96" w:rsidRPr="00541DAB" w14:paraId="4C269DBF" w14:textId="77777777">
        <w:trPr>
          <w:trHeight w:val="485"/>
        </w:trPr>
        <w:tc>
          <w:tcPr>
            <w:tcW w:w="1872" w:type="dxa"/>
            <w:tcMar>
              <w:top w:w="100" w:type="dxa"/>
              <w:left w:w="100" w:type="dxa"/>
              <w:bottom w:w="100" w:type="dxa"/>
              <w:right w:w="100" w:type="dxa"/>
            </w:tcMar>
          </w:tcPr>
          <w:p w14:paraId="26D87157" w14:textId="418AE31C" w:rsidR="007D6F96" w:rsidRPr="00541DAB" w:rsidRDefault="007D6F96" w:rsidP="007D6F96">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highlight w:val="white"/>
              </w:rPr>
              <w:t>Crippen, C &amp; Nagel, D. (2014)</w:t>
            </w:r>
          </w:p>
        </w:tc>
        <w:tc>
          <w:tcPr>
            <w:tcW w:w="1872" w:type="dxa"/>
            <w:tcMar>
              <w:top w:w="100" w:type="dxa"/>
              <w:left w:w="100" w:type="dxa"/>
              <w:bottom w:w="100" w:type="dxa"/>
              <w:right w:w="100" w:type="dxa"/>
            </w:tcMar>
          </w:tcPr>
          <w:p w14:paraId="4F7A1ED6" w14:textId="77777777" w:rsidR="00A85C82" w:rsidRPr="00541DAB" w:rsidRDefault="00A85C82" w:rsidP="00A85C82">
            <w:pPr>
              <w:widowControl w:val="0"/>
              <w:rPr>
                <w:rFonts w:asciiTheme="majorHAnsi" w:hAnsiTheme="majorHAnsi" w:cstheme="majorHAnsi"/>
                <w:sz w:val="20"/>
                <w:szCs w:val="20"/>
              </w:rPr>
            </w:pPr>
            <w:r w:rsidRPr="00541DAB">
              <w:rPr>
                <w:rFonts w:asciiTheme="majorHAnsi" w:hAnsiTheme="majorHAnsi" w:cstheme="majorHAnsi"/>
                <w:sz w:val="20"/>
                <w:szCs w:val="20"/>
              </w:rPr>
              <w:t>An examination of the organizational culture of the Vancouver Canucks</w:t>
            </w:r>
          </w:p>
          <w:p w14:paraId="0A9EAB53" w14:textId="77777777" w:rsidR="00A85C82" w:rsidRPr="00541DAB" w:rsidRDefault="00A85C82" w:rsidP="00A85C82">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of the NHL provides exemplars for all learning institutions. </w:t>
            </w:r>
          </w:p>
          <w:p w14:paraId="3C382416" w14:textId="77777777" w:rsidR="00A85C82" w:rsidRPr="00541DAB" w:rsidRDefault="00A85C82" w:rsidP="00A85C82">
            <w:pPr>
              <w:widowControl w:val="0"/>
              <w:rPr>
                <w:rFonts w:asciiTheme="majorHAnsi" w:hAnsiTheme="majorHAnsi" w:cstheme="majorHAnsi"/>
                <w:sz w:val="20"/>
                <w:szCs w:val="20"/>
              </w:rPr>
            </w:pPr>
          </w:p>
          <w:p w14:paraId="5880E3A1" w14:textId="7A77899F" w:rsidR="007D6F96" w:rsidRPr="00541DAB" w:rsidRDefault="007D6F96" w:rsidP="00A85C82">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56E7A421" w14:textId="77777777" w:rsidR="00A85C82" w:rsidRPr="00541DAB" w:rsidRDefault="00A85C82" w:rsidP="00A85C82">
            <w:pPr>
              <w:widowControl w:val="0"/>
              <w:rPr>
                <w:rFonts w:asciiTheme="majorHAnsi" w:hAnsiTheme="majorHAnsi" w:cstheme="majorHAnsi"/>
                <w:sz w:val="20"/>
                <w:szCs w:val="20"/>
              </w:rPr>
            </w:pPr>
            <w:r w:rsidRPr="00541DAB">
              <w:rPr>
                <w:rFonts w:asciiTheme="majorHAnsi" w:hAnsiTheme="majorHAnsi" w:cstheme="majorHAnsi"/>
                <w:sz w:val="20"/>
                <w:szCs w:val="20"/>
              </w:rPr>
              <w:t>A culture connected</w:t>
            </w:r>
          </w:p>
          <w:p w14:paraId="0F905A23" w14:textId="77777777" w:rsidR="00A85C82" w:rsidRPr="00541DAB" w:rsidRDefault="00A85C82" w:rsidP="00A85C82">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directly to a servant-leader philosophy was identified through a cumulative </w:t>
            </w:r>
          </w:p>
          <w:p w14:paraId="63A98D33" w14:textId="2FDEA384" w:rsidR="007D6F96" w:rsidRPr="00541DAB" w:rsidRDefault="00A85C82" w:rsidP="00A85C82">
            <w:pPr>
              <w:widowControl w:val="0"/>
              <w:rPr>
                <w:rFonts w:asciiTheme="majorHAnsi" w:hAnsiTheme="majorHAnsi" w:cstheme="majorHAnsi"/>
                <w:sz w:val="20"/>
                <w:szCs w:val="20"/>
              </w:rPr>
            </w:pPr>
            <w:r w:rsidRPr="00541DAB">
              <w:rPr>
                <w:rFonts w:asciiTheme="majorHAnsi" w:hAnsiTheme="majorHAnsi" w:cstheme="majorHAnsi"/>
                <w:sz w:val="20"/>
                <w:szCs w:val="20"/>
              </w:rPr>
              <w:t>qualitative case study of key personnel within the organization.</w:t>
            </w:r>
          </w:p>
        </w:tc>
        <w:tc>
          <w:tcPr>
            <w:tcW w:w="1872" w:type="dxa"/>
            <w:tcMar>
              <w:top w:w="100" w:type="dxa"/>
              <w:left w:w="100" w:type="dxa"/>
              <w:bottom w:w="100" w:type="dxa"/>
              <w:right w:w="100" w:type="dxa"/>
            </w:tcMar>
          </w:tcPr>
          <w:p w14:paraId="242BD084" w14:textId="4A5B7373" w:rsidR="00A85C82" w:rsidRPr="00541DAB" w:rsidRDefault="00A85C82" w:rsidP="00A85C82">
            <w:pPr>
              <w:rPr>
                <w:rFonts w:asciiTheme="majorHAnsi" w:hAnsiTheme="majorHAnsi" w:cstheme="majorHAnsi"/>
                <w:sz w:val="20"/>
                <w:szCs w:val="20"/>
              </w:rPr>
            </w:pPr>
            <w:r w:rsidRPr="00541DAB">
              <w:rPr>
                <w:rFonts w:asciiTheme="majorHAnsi" w:hAnsiTheme="majorHAnsi" w:cstheme="majorHAnsi"/>
                <w:sz w:val="20"/>
                <w:szCs w:val="20"/>
              </w:rPr>
              <w:t xml:space="preserve">Data included transcribed interviews, archival research, and personal observations over a </w:t>
            </w:r>
            <w:proofErr w:type="gramStart"/>
            <w:r w:rsidRPr="00541DAB">
              <w:rPr>
                <w:rFonts w:asciiTheme="majorHAnsi" w:hAnsiTheme="majorHAnsi" w:cstheme="majorHAnsi"/>
                <w:sz w:val="20"/>
                <w:szCs w:val="20"/>
              </w:rPr>
              <w:t>7 year</w:t>
            </w:r>
            <w:proofErr w:type="gramEnd"/>
            <w:r w:rsidRPr="00541DAB">
              <w:rPr>
                <w:rFonts w:asciiTheme="majorHAnsi" w:hAnsiTheme="majorHAnsi" w:cstheme="majorHAnsi"/>
                <w:sz w:val="20"/>
                <w:szCs w:val="20"/>
              </w:rPr>
              <w:t xml:space="preserve"> period (Jan.</w:t>
            </w:r>
          </w:p>
          <w:p w14:paraId="3FEB1206" w14:textId="77777777" w:rsidR="00A85C82" w:rsidRPr="00541DAB" w:rsidRDefault="00A85C82" w:rsidP="00A85C82">
            <w:pPr>
              <w:rPr>
                <w:rFonts w:asciiTheme="majorHAnsi" w:hAnsiTheme="majorHAnsi" w:cstheme="majorHAnsi"/>
                <w:sz w:val="20"/>
                <w:szCs w:val="20"/>
              </w:rPr>
            </w:pPr>
            <w:r w:rsidRPr="00541DAB">
              <w:rPr>
                <w:rFonts w:asciiTheme="majorHAnsi" w:hAnsiTheme="majorHAnsi" w:cstheme="majorHAnsi"/>
                <w:sz w:val="20"/>
                <w:szCs w:val="20"/>
              </w:rPr>
              <w:t xml:space="preserve">2009 – Feb. 2016) plus thematic analysis. </w:t>
            </w:r>
            <w:proofErr w:type="gramStart"/>
            <w:r w:rsidRPr="00541DAB">
              <w:rPr>
                <w:rFonts w:asciiTheme="majorHAnsi" w:hAnsiTheme="majorHAnsi" w:cstheme="majorHAnsi"/>
                <w:sz w:val="20"/>
                <w:szCs w:val="20"/>
              </w:rPr>
              <w:t>Particular attention</w:t>
            </w:r>
            <w:proofErr w:type="gramEnd"/>
            <w:r w:rsidRPr="00541DAB">
              <w:rPr>
                <w:rFonts w:asciiTheme="majorHAnsi" w:hAnsiTheme="majorHAnsi" w:cstheme="majorHAnsi"/>
                <w:sz w:val="20"/>
                <w:szCs w:val="20"/>
              </w:rPr>
              <w:t xml:space="preserve"> was focused on elite</w:t>
            </w:r>
          </w:p>
          <w:p w14:paraId="381F4141" w14:textId="77777777" w:rsidR="00A85C82" w:rsidRPr="00541DAB" w:rsidRDefault="00A85C82" w:rsidP="00A85C82">
            <w:pPr>
              <w:rPr>
                <w:rFonts w:asciiTheme="majorHAnsi" w:hAnsiTheme="majorHAnsi" w:cstheme="majorHAnsi"/>
                <w:sz w:val="20"/>
                <w:szCs w:val="20"/>
              </w:rPr>
            </w:pPr>
            <w:r w:rsidRPr="00541DAB">
              <w:rPr>
                <w:rFonts w:asciiTheme="majorHAnsi" w:hAnsiTheme="majorHAnsi" w:cstheme="majorHAnsi"/>
                <w:sz w:val="20"/>
                <w:szCs w:val="20"/>
              </w:rPr>
              <w:t>athletes Henrik and Daniel Sedin. In the context of a highly competitive major</w:t>
            </w:r>
          </w:p>
          <w:p w14:paraId="6C97F697" w14:textId="77777777" w:rsidR="00A85C82" w:rsidRPr="00541DAB" w:rsidRDefault="00A85C82" w:rsidP="00A85C82">
            <w:pPr>
              <w:rPr>
                <w:rFonts w:asciiTheme="majorHAnsi" w:hAnsiTheme="majorHAnsi" w:cstheme="majorHAnsi"/>
                <w:sz w:val="20"/>
                <w:szCs w:val="20"/>
              </w:rPr>
            </w:pPr>
            <w:r w:rsidRPr="00541DAB">
              <w:rPr>
                <w:rFonts w:asciiTheme="majorHAnsi" w:hAnsiTheme="majorHAnsi" w:cstheme="majorHAnsi"/>
                <w:sz w:val="20"/>
                <w:szCs w:val="20"/>
              </w:rPr>
              <w:lastRenderedPageBreak/>
              <w:t>hockey league, the culture of the Vancouver Canucks emphasizes consistent com-</w:t>
            </w:r>
          </w:p>
          <w:p w14:paraId="7A9AC513" w14:textId="1CDBEDFA" w:rsidR="007D6F96" w:rsidRPr="00541DAB" w:rsidRDefault="00A85C82" w:rsidP="00A85C82">
            <w:pPr>
              <w:rPr>
                <w:rFonts w:asciiTheme="majorHAnsi" w:hAnsiTheme="majorHAnsi" w:cstheme="majorHAnsi"/>
                <w:sz w:val="20"/>
                <w:szCs w:val="20"/>
              </w:rPr>
            </w:pPr>
            <w:proofErr w:type="spellStart"/>
            <w:r w:rsidRPr="00541DAB">
              <w:rPr>
                <w:rFonts w:asciiTheme="majorHAnsi" w:hAnsiTheme="majorHAnsi" w:cstheme="majorHAnsi"/>
                <w:sz w:val="20"/>
                <w:szCs w:val="20"/>
              </w:rPr>
              <w:t>mitment</w:t>
            </w:r>
            <w:proofErr w:type="spellEnd"/>
            <w:r w:rsidRPr="00541DAB">
              <w:rPr>
                <w:rFonts w:asciiTheme="majorHAnsi" w:hAnsiTheme="majorHAnsi" w:cstheme="majorHAnsi"/>
                <w:sz w:val="20"/>
                <w:szCs w:val="20"/>
              </w:rPr>
              <w:t xml:space="preserve"> to service within and outside the formal organization.</w:t>
            </w:r>
          </w:p>
        </w:tc>
        <w:tc>
          <w:tcPr>
            <w:tcW w:w="1872" w:type="dxa"/>
            <w:tcMar>
              <w:top w:w="100" w:type="dxa"/>
              <w:left w:w="100" w:type="dxa"/>
              <w:bottom w:w="100" w:type="dxa"/>
              <w:right w:w="100" w:type="dxa"/>
            </w:tcMar>
          </w:tcPr>
          <w:p w14:paraId="073C0677" w14:textId="77777777" w:rsidR="007A6A01" w:rsidRPr="00541DAB" w:rsidRDefault="007A6A01" w:rsidP="007A6A01">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This identified</w:t>
            </w:r>
          </w:p>
          <w:p w14:paraId="7404262F" w14:textId="77777777" w:rsidR="007A6A01" w:rsidRPr="00541DAB" w:rsidRDefault="007A6A01" w:rsidP="007A6A01">
            <w:pPr>
              <w:widowControl w:val="0"/>
              <w:rPr>
                <w:rFonts w:asciiTheme="majorHAnsi" w:hAnsiTheme="majorHAnsi" w:cstheme="majorHAnsi"/>
                <w:sz w:val="20"/>
                <w:szCs w:val="20"/>
              </w:rPr>
            </w:pPr>
            <w:r w:rsidRPr="00541DAB">
              <w:rPr>
                <w:rFonts w:asciiTheme="majorHAnsi" w:hAnsiTheme="majorHAnsi" w:cstheme="majorHAnsi"/>
                <w:sz w:val="20"/>
                <w:szCs w:val="20"/>
              </w:rPr>
              <w:t>culture provides examples of valuable approaches for leadership in educational and</w:t>
            </w:r>
          </w:p>
          <w:p w14:paraId="1E876B28" w14:textId="5E39D53B" w:rsidR="007D6F96" w:rsidRPr="00541DAB" w:rsidRDefault="007A6A01" w:rsidP="007A6A01">
            <w:pPr>
              <w:widowControl w:val="0"/>
              <w:rPr>
                <w:rFonts w:asciiTheme="majorHAnsi" w:hAnsiTheme="majorHAnsi" w:cstheme="majorHAnsi"/>
                <w:sz w:val="20"/>
                <w:szCs w:val="20"/>
              </w:rPr>
            </w:pPr>
            <w:r w:rsidRPr="00541DAB">
              <w:rPr>
                <w:rFonts w:asciiTheme="majorHAnsi" w:hAnsiTheme="majorHAnsi" w:cstheme="majorHAnsi"/>
                <w:sz w:val="20"/>
                <w:szCs w:val="20"/>
              </w:rPr>
              <w:t>sport environments.</w:t>
            </w:r>
          </w:p>
        </w:tc>
      </w:tr>
      <w:tr w:rsidR="007D6F96" w:rsidRPr="00541DAB" w14:paraId="300D2442" w14:textId="77777777">
        <w:trPr>
          <w:trHeight w:val="485"/>
        </w:trPr>
        <w:tc>
          <w:tcPr>
            <w:tcW w:w="1872" w:type="dxa"/>
            <w:tcMar>
              <w:top w:w="100" w:type="dxa"/>
              <w:left w:w="100" w:type="dxa"/>
              <w:bottom w:w="100" w:type="dxa"/>
              <w:right w:w="100" w:type="dxa"/>
            </w:tcMar>
          </w:tcPr>
          <w:p w14:paraId="3EB7DE6D" w14:textId="18171EE5"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t>Dan, X. (2025). Social robot assisted music course based on speech sensing and deep learning algorithms.</w:t>
            </w:r>
          </w:p>
        </w:tc>
        <w:tc>
          <w:tcPr>
            <w:tcW w:w="1872" w:type="dxa"/>
            <w:tcMar>
              <w:top w:w="100" w:type="dxa"/>
              <w:left w:w="100" w:type="dxa"/>
              <w:bottom w:w="100" w:type="dxa"/>
              <w:right w:w="100" w:type="dxa"/>
            </w:tcMar>
          </w:tcPr>
          <w:p w14:paraId="0CF8EB71"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In the field of social robot teaching, research has focused on how to use technological means to provide better</w:t>
            </w:r>
          </w:p>
          <w:p w14:paraId="446D15D5"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learning support and personalized interactive experiences. Social robots can interact with students and provide</w:t>
            </w:r>
          </w:p>
          <w:p w14:paraId="27EB66AB"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personalized learning support, thereby improving their learning effectiveness and engagement. The speech</w:t>
            </w:r>
          </w:p>
          <w:p w14:paraId="0CCE833E"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sensing model of social robots can perceive students’ emotions and feedback in real-time through technologies</w:t>
            </w:r>
          </w:p>
          <w:p w14:paraId="2EDCC2C8" w14:textId="698DA22F" w:rsidR="007D6F96"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such as speech recognition and sentiment analysis, thereby providing intelligent responses and guidance.</w:t>
            </w:r>
          </w:p>
        </w:tc>
        <w:tc>
          <w:tcPr>
            <w:tcW w:w="1872" w:type="dxa"/>
            <w:tcMar>
              <w:top w:w="100" w:type="dxa"/>
              <w:left w:w="100" w:type="dxa"/>
              <w:bottom w:w="100" w:type="dxa"/>
              <w:right w:w="100" w:type="dxa"/>
            </w:tcMar>
          </w:tcPr>
          <w:p w14:paraId="49221D36"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The</w:t>
            </w:r>
          </w:p>
          <w:p w14:paraId="3CC76CE5"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deep learning recommendation model for music course resources extracts music features through deep learning</w:t>
            </w:r>
          </w:p>
          <w:p w14:paraId="49A96395"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techniques, and combines session interest extraction techniques to personalized recommend music resources</w:t>
            </w:r>
          </w:p>
          <w:p w14:paraId="025E3588"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suitable for students’ interests and abilities. By analyzing students’ interests and learning goals, robots can</w:t>
            </w:r>
          </w:p>
          <w:p w14:paraId="7338532F"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provide music learning resources that meet their needs based on recommendation algorithms, further stimulating</w:t>
            </w:r>
          </w:p>
          <w:p w14:paraId="6C07E4A5"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their learning interest and enthusiasm. </w:t>
            </w:r>
          </w:p>
          <w:p w14:paraId="4F179F29" w14:textId="77777777" w:rsidR="000249E5" w:rsidRPr="00541DAB" w:rsidRDefault="000249E5" w:rsidP="000249E5">
            <w:pPr>
              <w:widowControl w:val="0"/>
              <w:rPr>
                <w:rFonts w:asciiTheme="majorHAnsi" w:hAnsiTheme="majorHAnsi" w:cstheme="majorHAnsi"/>
                <w:sz w:val="20"/>
                <w:szCs w:val="20"/>
              </w:rPr>
            </w:pPr>
          </w:p>
          <w:p w14:paraId="66293B8F" w14:textId="66F7B470" w:rsidR="007D6F96" w:rsidRPr="00541DAB" w:rsidRDefault="007D6F96" w:rsidP="000249E5">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47D20840"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The experimental results show that the use of social robots in the learning</w:t>
            </w:r>
          </w:p>
          <w:p w14:paraId="538108E6" w14:textId="77777777" w:rsidR="007D6F96" w:rsidRPr="00541DAB" w:rsidRDefault="000249E5" w:rsidP="000249E5">
            <w:pPr>
              <w:rPr>
                <w:rFonts w:asciiTheme="majorHAnsi" w:hAnsiTheme="majorHAnsi" w:cstheme="majorHAnsi"/>
                <w:sz w:val="20"/>
                <w:szCs w:val="20"/>
              </w:rPr>
            </w:pPr>
            <w:r w:rsidRPr="00541DAB">
              <w:rPr>
                <w:rFonts w:asciiTheme="majorHAnsi" w:hAnsiTheme="majorHAnsi" w:cstheme="majorHAnsi"/>
                <w:sz w:val="20"/>
                <w:szCs w:val="20"/>
              </w:rPr>
              <w:t>environment significantly improves the learning effectiveness and participation of students.</w:t>
            </w:r>
          </w:p>
          <w:p w14:paraId="4F8926D5" w14:textId="77777777" w:rsidR="000249E5" w:rsidRPr="00541DAB" w:rsidRDefault="000249E5" w:rsidP="000249E5">
            <w:pPr>
              <w:rPr>
                <w:rFonts w:asciiTheme="majorHAnsi" w:hAnsiTheme="majorHAnsi" w:cstheme="majorHAnsi"/>
                <w:sz w:val="20"/>
                <w:szCs w:val="20"/>
              </w:rPr>
            </w:pPr>
          </w:p>
          <w:p w14:paraId="02AF682A" w14:textId="77777777" w:rsidR="000249E5" w:rsidRPr="00541DAB" w:rsidRDefault="000249E5" w:rsidP="000249E5">
            <w:pPr>
              <w:rPr>
                <w:rFonts w:asciiTheme="majorHAnsi" w:hAnsiTheme="majorHAnsi" w:cstheme="majorHAnsi"/>
                <w:sz w:val="20"/>
                <w:szCs w:val="20"/>
              </w:rPr>
            </w:pPr>
            <w:r w:rsidRPr="00541DAB">
              <w:rPr>
                <w:rFonts w:asciiTheme="majorHAnsi" w:hAnsiTheme="majorHAnsi" w:cstheme="majorHAnsi"/>
                <w:sz w:val="20"/>
                <w:szCs w:val="20"/>
              </w:rPr>
              <w:t>Through personal-</w:t>
            </w:r>
          </w:p>
          <w:p w14:paraId="1E3BC0F7" w14:textId="77777777" w:rsidR="000249E5" w:rsidRPr="00541DAB" w:rsidRDefault="000249E5" w:rsidP="000249E5">
            <w:pPr>
              <w:rPr>
                <w:rFonts w:asciiTheme="majorHAnsi" w:hAnsiTheme="majorHAnsi" w:cstheme="majorHAnsi"/>
                <w:sz w:val="20"/>
                <w:szCs w:val="20"/>
              </w:rPr>
            </w:pPr>
            <w:proofErr w:type="spellStart"/>
            <w:r w:rsidRPr="00541DAB">
              <w:rPr>
                <w:rFonts w:asciiTheme="majorHAnsi" w:hAnsiTheme="majorHAnsi" w:cstheme="majorHAnsi"/>
                <w:sz w:val="20"/>
                <w:szCs w:val="20"/>
              </w:rPr>
              <w:t>ized</w:t>
            </w:r>
            <w:proofErr w:type="spellEnd"/>
            <w:r w:rsidRPr="00541DAB">
              <w:rPr>
                <w:rFonts w:asciiTheme="majorHAnsi" w:hAnsiTheme="majorHAnsi" w:cstheme="majorHAnsi"/>
                <w:sz w:val="20"/>
                <w:szCs w:val="20"/>
              </w:rPr>
              <w:t xml:space="preserve"> interaction and intelligent response guidance, students are more likely to understand and master music</w:t>
            </w:r>
          </w:p>
          <w:p w14:paraId="56DED309" w14:textId="7B929FE7" w:rsidR="000249E5" w:rsidRPr="00541DAB" w:rsidRDefault="000249E5" w:rsidP="000249E5">
            <w:pPr>
              <w:rPr>
                <w:rFonts w:asciiTheme="majorHAnsi" w:hAnsiTheme="majorHAnsi" w:cstheme="majorHAnsi"/>
                <w:sz w:val="20"/>
                <w:szCs w:val="20"/>
              </w:rPr>
            </w:pPr>
            <w:r w:rsidRPr="00541DAB">
              <w:rPr>
                <w:rFonts w:asciiTheme="majorHAnsi" w:hAnsiTheme="majorHAnsi" w:cstheme="majorHAnsi"/>
                <w:sz w:val="20"/>
                <w:szCs w:val="20"/>
              </w:rPr>
              <w:t>knowledge, while experiencing joyful and positive learning emotions.</w:t>
            </w:r>
          </w:p>
        </w:tc>
        <w:tc>
          <w:tcPr>
            <w:tcW w:w="1872" w:type="dxa"/>
            <w:tcMar>
              <w:top w:w="100" w:type="dxa"/>
              <w:left w:w="100" w:type="dxa"/>
              <w:bottom w:w="100" w:type="dxa"/>
              <w:right w:w="100" w:type="dxa"/>
            </w:tcMar>
          </w:tcPr>
          <w:p w14:paraId="0A03DF9A"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The study validated the effectiveness of</w:t>
            </w:r>
          </w:p>
          <w:p w14:paraId="51A5CBEB" w14:textId="77777777" w:rsidR="000249E5"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social robot assisted music courses based on speech sensing and deep learning algorithms, demonstrating its</w:t>
            </w:r>
          </w:p>
          <w:p w14:paraId="3D52E44D" w14:textId="608CE051" w:rsidR="007D6F96" w:rsidRPr="00541DAB" w:rsidRDefault="000249E5" w:rsidP="000249E5">
            <w:pPr>
              <w:widowControl w:val="0"/>
              <w:rPr>
                <w:rFonts w:asciiTheme="majorHAnsi" w:hAnsiTheme="majorHAnsi" w:cstheme="majorHAnsi"/>
                <w:sz w:val="20"/>
                <w:szCs w:val="20"/>
              </w:rPr>
            </w:pPr>
            <w:r w:rsidRPr="00541DAB">
              <w:rPr>
                <w:rFonts w:asciiTheme="majorHAnsi" w:hAnsiTheme="majorHAnsi" w:cstheme="majorHAnsi"/>
                <w:sz w:val="20"/>
                <w:szCs w:val="20"/>
              </w:rPr>
              <w:t>advantages in improving student learning effectiveness and engagement.</w:t>
            </w:r>
          </w:p>
        </w:tc>
      </w:tr>
      <w:tr w:rsidR="007D6F96" w:rsidRPr="00541DAB" w14:paraId="2569919D" w14:textId="77777777">
        <w:trPr>
          <w:trHeight w:val="485"/>
        </w:trPr>
        <w:tc>
          <w:tcPr>
            <w:tcW w:w="1872" w:type="dxa"/>
            <w:tcMar>
              <w:top w:w="100" w:type="dxa"/>
              <w:left w:w="100" w:type="dxa"/>
              <w:bottom w:w="100" w:type="dxa"/>
              <w:right w:w="100" w:type="dxa"/>
            </w:tcMar>
          </w:tcPr>
          <w:p w14:paraId="5B8AECFD" w14:textId="55F89D5D"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lastRenderedPageBreak/>
              <w:t>De Carolis, B. N., Palestra, G., &amp; Castellano, G. (2024, June). Exploring the role of empathy in designing social robots for elderly people</w:t>
            </w:r>
          </w:p>
        </w:tc>
        <w:tc>
          <w:tcPr>
            <w:tcW w:w="1872" w:type="dxa"/>
            <w:tcMar>
              <w:top w:w="100" w:type="dxa"/>
              <w:left w:w="100" w:type="dxa"/>
              <w:bottom w:w="100" w:type="dxa"/>
              <w:right w:w="100" w:type="dxa"/>
            </w:tcMar>
          </w:tcPr>
          <w:p w14:paraId="19053652" w14:textId="77777777" w:rsidR="00E8591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Social robots are emerging as a valuable tool in promoting holistic</w:t>
            </w:r>
          </w:p>
          <w:p w14:paraId="7801A8C0" w14:textId="77777777" w:rsidR="00E8591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person-centered care and well-being among seniors. One aspect</w:t>
            </w:r>
          </w:p>
          <w:p w14:paraId="72B3BA18" w14:textId="77777777" w:rsidR="00E8591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that often affects seniors’ lives is the feeling of loneliness and social</w:t>
            </w:r>
          </w:p>
          <w:p w14:paraId="73F71D95" w14:textId="77777777" w:rsidR="00E85911" w:rsidRPr="00541DAB" w:rsidRDefault="00E85911" w:rsidP="00E85911">
            <w:pPr>
              <w:widowControl w:val="0"/>
              <w:rPr>
                <w:rFonts w:asciiTheme="majorHAnsi" w:hAnsiTheme="majorHAnsi" w:cstheme="majorHAnsi"/>
                <w:sz w:val="20"/>
                <w:szCs w:val="20"/>
              </w:rPr>
            </w:pPr>
          </w:p>
          <w:p w14:paraId="08A047C9" w14:textId="1906D016" w:rsidR="00E8591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isolation. In the context of the SISTER project, we aim to investigate the acceptance of a personal social robot as a tool to mitigate these aspects. Empathy plays an important role in establishing a</w:t>
            </w:r>
          </w:p>
          <w:p w14:paraId="7BB28105" w14:textId="07EEA3B8" w:rsidR="007D6F96"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human-robot emotional and social connection.</w:t>
            </w:r>
          </w:p>
        </w:tc>
        <w:tc>
          <w:tcPr>
            <w:tcW w:w="1872" w:type="dxa"/>
            <w:tcMar>
              <w:top w:w="100" w:type="dxa"/>
              <w:left w:w="100" w:type="dxa"/>
              <w:bottom w:w="100" w:type="dxa"/>
              <w:right w:w="100" w:type="dxa"/>
            </w:tcMar>
          </w:tcPr>
          <w:p w14:paraId="5720CD54" w14:textId="77777777" w:rsidR="00E8591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As a first phase of</w:t>
            </w:r>
          </w:p>
          <w:p w14:paraId="253F1EDA" w14:textId="77777777" w:rsidR="00C07C7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our project, we investigate empathy’s impact on human-robot </w:t>
            </w:r>
          </w:p>
          <w:p w14:paraId="4E7DF6AA" w14:textId="72C58F93" w:rsidR="00E8591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interaction when a social robot serves as a senior companion. For this</w:t>
            </w:r>
          </w:p>
          <w:p w14:paraId="516CB69E" w14:textId="77777777" w:rsidR="00E85911" w:rsidRPr="00541DAB" w:rsidRDefault="00E85911" w:rsidP="00E85911">
            <w:pPr>
              <w:widowControl w:val="0"/>
              <w:rPr>
                <w:rFonts w:asciiTheme="majorHAnsi" w:hAnsiTheme="majorHAnsi" w:cstheme="majorHAnsi"/>
                <w:sz w:val="20"/>
                <w:szCs w:val="20"/>
              </w:rPr>
            </w:pPr>
          </w:p>
          <w:p w14:paraId="52A6A397" w14:textId="77777777" w:rsidR="00E8591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purpose, two robot dialog versions were developed: a non-empathic</w:t>
            </w:r>
          </w:p>
          <w:p w14:paraId="5DDEA9AD" w14:textId="77777777" w:rsidR="00E8591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version, acting as a conversational interface without considering</w:t>
            </w:r>
          </w:p>
          <w:p w14:paraId="4220392D" w14:textId="77777777" w:rsidR="00E8591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users’ emotional states, and an empathic version in which emotion</w:t>
            </w:r>
          </w:p>
          <w:p w14:paraId="693E3954" w14:textId="77777777" w:rsidR="00E85911" w:rsidRPr="00541DAB" w:rsidRDefault="00E85911" w:rsidP="00E85911">
            <w:pPr>
              <w:widowControl w:val="0"/>
              <w:rPr>
                <w:rFonts w:asciiTheme="majorHAnsi" w:hAnsiTheme="majorHAnsi" w:cstheme="majorHAnsi"/>
                <w:sz w:val="20"/>
                <w:szCs w:val="20"/>
              </w:rPr>
            </w:pPr>
            <w:r w:rsidRPr="00541DAB">
              <w:rPr>
                <w:rFonts w:asciiTheme="majorHAnsi" w:hAnsiTheme="majorHAnsi" w:cstheme="majorHAnsi"/>
                <w:sz w:val="20"/>
                <w:szCs w:val="20"/>
              </w:rPr>
              <w:t>recognition is used to understand and respond empathically to the</w:t>
            </w:r>
          </w:p>
          <w:p w14:paraId="417D683C" w14:textId="25EF5974" w:rsidR="00E85911" w:rsidRPr="00541DAB" w:rsidRDefault="00E85911" w:rsidP="00BA0F4B">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users’ emotional state. </w:t>
            </w:r>
          </w:p>
          <w:p w14:paraId="0314A915" w14:textId="77777777" w:rsidR="00E85911" w:rsidRPr="00541DAB" w:rsidRDefault="00E85911" w:rsidP="00E85911">
            <w:pPr>
              <w:widowControl w:val="0"/>
              <w:rPr>
                <w:rFonts w:asciiTheme="majorHAnsi" w:hAnsiTheme="majorHAnsi" w:cstheme="majorHAnsi"/>
                <w:sz w:val="20"/>
                <w:szCs w:val="20"/>
              </w:rPr>
            </w:pPr>
          </w:p>
          <w:p w14:paraId="0A0C983A" w14:textId="4BD5D24B" w:rsidR="007D6F96" w:rsidRPr="00541DAB" w:rsidRDefault="007D6F96" w:rsidP="00E85911">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6A476AEA" w14:textId="77777777" w:rsidR="00BA0F4B" w:rsidRPr="00541DAB" w:rsidRDefault="00BA0F4B" w:rsidP="00BA0F4B">
            <w:pPr>
              <w:widowControl w:val="0"/>
              <w:rPr>
                <w:rFonts w:asciiTheme="majorHAnsi" w:hAnsiTheme="majorHAnsi" w:cstheme="majorHAnsi"/>
                <w:sz w:val="20"/>
                <w:szCs w:val="20"/>
              </w:rPr>
            </w:pPr>
            <w:r w:rsidRPr="00541DAB">
              <w:rPr>
                <w:rFonts w:asciiTheme="majorHAnsi" w:hAnsiTheme="majorHAnsi" w:cstheme="majorHAnsi"/>
                <w:sz w:val="20"/>
                <w:szCs w:val="20"/>
              </w:rPr>
              <w:t>Thirty older adults were involved in the</w:t>
            </w:r>
          </w:p>
          <w:p w14:paraId="50DD808D" w14:textId="77777777" w:rsidR="00BA0F4B" w:rsidRPr="00541DAB" w:rsidRDefault="00BA0F4B" w:rsidP="00BA0F4B">
            <w:pPr>
              <w:widowControl w:val="0"/>
              <w:rPr>
                <w:rFonts w:asciiTheme="majorHAnsi" w:hAnsiTheme="majorHAnsi" w:cstheme="majorHAnsi"/>
                <w:sz w:val="20"/>
                <w:szCs w:val="20"/>
              </w:rPr>
            </w:pPr>
            <w:r w:rsidRPr="00541DAB">
              <w:rPr>
                <w:rFonts w:asciiTheme="majorHAnsi" w:hAnsiTheme="majorHAnsi" w:cstheme="majorHAnsi"/>
                <w:sz w:val="20"/>
                <w:szCs w:val="20"/>
              </w:rPr>
              <w:t>study, revealing that, as far as senior-robot interaction is concerned,</w:t>
            </w:r>
          </w:p>
          <w:p w14:paraId="01BE7432" w14:textId="77777777" w:rsidR="00984177" w:rsidRPr="00541DAB" w:rsidRDefault="00BA0F4B" w:rsidP="00BA0F4B">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 empathic condition resulted in a more usable and positive </w:t>
            </w:r>
          </w:p>
          <w:p w14:paraId="2038A2D8" w14:textId="77C5DC8D" w:rsidR="007D6F96" w:rsidRPr="00541DAB" w:rsidRDefault="00BA0F4B" w:rsidP="00BA0F4B">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experience </w:t>
            </w:r>
          </w:p>
        </w:tc>
        <w:tc>
          <w:tcPr>
            <w:tcW w:w="1872" w:type="dxa"/>
            <w:tcMar>
              <w:top w:w="100" w:type="dxa"/>
              <w:left w:w="100" w:type="dxa"/>
              <w:bottom w:w="100" w:type="dxa"/>
              <w:right w:w="100" w:type="dxa"/>
            </w:tcMar>
          </w:tcPr>
          <w:p w14:paraId="37CBEDAB" w14:textId="3B5F5B75" w:rsidR="007D6F96" w:rsidRPr="00541DAB" w:rsidRDefault="00BA0F4B" w:rsidP="007D6F96">
            <w:pPr>
              <w:widowControl w:val="0"/>
              <w:rPr>
                <w:rFonts w:asciiTheme="majorHAnsi" w:hAnsiTheme="majorHAnsi" w:cstheme="majorHAnsi"/>
                <w:sz w:val="20"/>
                <w:szCs w:val="20"/>
              </w:rPr>
            </w:pPr>
            <w:r w:rsidRPr="00541DAB">
              <w:rPr>
                <w:rFonts w:asciiTheme="majorHAnsi" w:hAnsiTheme="majorHAnsi" w:cstheme="majorHAnsi"/>
                <w:sz w:val="20"/>
                <w:szCs w:val="20"/>
              </w:rPr>
              <w:t>showing that this robot’s capability should be considered in future developments for personalizing the interaction</w:t>
            </w:r>
          </w:p>
        </w:tc>
      </w:tr>
      <w:tr w:rsidR="007D6F96" w:rsidRPr="00541DAB" w14:paraId="65CE9CAE" w14:textId="77777777">
        <w:trPr>
          <w:trHeight w:val="485"/>
        </w:trPr>
        <w:tc>
          <w:tcPr>
            <w:tcW w:w="1872" w:type="dxa"/>
            <w:tcMar>
              <w:top w:w="100" w:type="dxa"/>
              <w:left w:w="100" w:type="dxa"/>
              <w:bottom w:w="100" w:type="dxa"/>
              <w:right w:w="100" w:type="dxa"/>
            </w:tcMar>
          </w:tcPr>
          <w:p w14:paraId="05E5985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color w:val="222222"/>
                <w:sz w:val="20"/>
                <w:szCs w:val="20"/>
                <w:highlight w:val="white"/>
              </w:rPr>
              <w:t xml:space="preserve">Dennler, N., Kian, M., Nikolaidis, S., &amp; </w:t>
            </w:r>
            <w:proofErr w:type="spellStart"/>
            <w:r w:rsidRPr="00541DAB">
              <w:rPr>
                <w:rFonts w:asciiTheme="majorHAnsi" w:hAnsiTheme="majorHAnsi" w:cstheme="majorHAnsi"/>
                <w:color w:val="222222"/>
                <w:sz w:val="20"/>
                <w:szCs w:val="20"/>
                <w:highlight w:val="white"/>
              </w:rPr>
              <w:t>Matarić</w:t>
            </w:r>
            <w:proofErr w:type="spellEnd"/>
            <w:r w:rsidRPr="00541DAB">
              <w:rPr>
                <w:rFonts w:asciiTheme="majorHAnsi" w:hAnsiTheme="majorHAnsi" w:cstheme="majorHAnsi"/>
                <w:color w:val="222222"/>
                <w:sz w:val="20"/>
                <w:szCs w:val="20"/>
                <w:highlight w:val="white"/>
              </w:rPr>
              <w:t>, M. (2025).</w:t>
            </w:r>
          </w:p>
        </w:tc>
        <w:tc>
          <w:tcPr>
            <w:tcW w:w="1872" w:type="dxa"/>
            <w:tcMar>
              <w:top w:w="100" w:type="dxa"/>
              <w:left w:w="100" w:type="dxa"/>
              <w:bottom w:w="100" w:type="dxa"/>
              <w:right w:w="100" w:type="dxa"/>
            </w:tcMar>
          </w:tcPr>
          <w:p w14:paraId="5412303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This work explored two flexible modalities for communicating gender in robots–</w:t>
            </w:r>
          </w:p>
          <w:p w14:paraId="58CFF24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voice and appearance–and we studied their individual and combined influences on a robot’s perceived gender.</w:t>
            </w:r>
          </w:p>
          <w:p w14:paraId="3C8DD719" w14:textId="77777777" w:rsidR="007D6F96" w:rsidRPr="00541DAB" w:rsidRDefault="007D6F96" w:rsidP="007D6F96">
            <w:pPr>
              <w:widowControl w:val="0"/>
              <w:rPr>
                <w:rFonts w:asciiTheme="majorHAnsi" w:hAnsiTheme="majorHAnsi" w:cstheme="majorHAnsi"/>
                <w:sz w:val="20"/>
                <w:szCs w:val="20"/>
              </w:rPr>
            </w:pPr>
          </w:p>
          <w:p w14:paraId="28819CFF" w14:textId="77777777" w:rsidR="007D6F96" w:rsidRPr="00541DAB" w:rsidRDefault="007D6F96" w:rsidP="007D6F96">
            <w:pPr>
              <w:widowControl w:val="0"/>
              <w:rPr>
                <w:rFonts w:asciiTheme="majorHAnsi" w:hAnsiTheme="majorHAnsi" w:cstheme="majorHAnsi"/>
                <w:b/>
                <w:bCs/>
                <w:sz w:val="20"/>
                <w:szCs w:val="20"/>
              </w:rPr>
            </w:pPr>
            <w:r w:rsidRPr="00541DAB">
              <w:rPr>
                <w:rFonts w:asciiTheme="majorHAnsi" w:hAnsiTheme="majorHAnsi" w:cstheme="majorHAnsi"/>
                <w:b/>
                <w:bCs/>
                <w:sz w:val="20"/>
                <w:szCs w:val="20"/>
              </w:rPr>
              <w:t xml:space="preserve">Social Identity </w:t>
            </w:r>
            <w:r w:rsidRPr="00541DAB">
              <w:rPr>
                <w:rFonts w:asciiTheme="majorHAnsi" w:hAnsiTheme="majorHAnsi" w:cstheme="majorHAnsi"/>
                <w:b/>
                <w:bCs/>
                <w:sz w:val="20"/>
                <w:szCs w:val="20"/>
              </w:rPr>
              <w:lastRenderedPageBreak/>
              <w:t>Theory</w:t>
            </w:r>
          </w:p>
          <w:p w14:paraId="0F709DF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describes how people in the same social identity groups attribute more positive characteristics and take more favor-</w:t>
            </w:r>
          </w:p>
          <w:p w14:paraId="6E697AA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able actions toward other members of their social identity,</w:t>
            </w:r>
          </w:p>
          <w:p w14:paraId="5F92412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regardless of whether the in-group member is a human or a</w:t>
            </w:r>
          </w:p>
          <w:p w14:paraId="08DAB77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robot</w:t>
            </w:r>
          </w:p>
          <w:p w14:paraId="49BCDD1E" w14:textId="77777777" w:rsidR="007D6F96" w:rsidRPr="00541DAB" w:rsidRDefault="007D6F96" w:rsidP="007D6F96">
            <w:pPr>
              <w:widowControl w:val="0"/>
              <w:rPr>
                <w:rFonts w:asciiTheme="majorHAnsi" w:hAnsiTheme="majorHAnsi" w:cstheme="majorHAnsi"/>
                <w:sz w:val="20"/>
                <w:szCs w:val="20"/>
              </w:rPr>
            </w:pPr>
          </w:p>
          <w:p w14:paraId="6D7BAB0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 this this work, we focus on a particular aspect of</w:t>
            </w:r>
          </w:p>
          <w:p w14:paraId="3C5D114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 robot’s identity: gender.</w:t>
            </w:r>
          </w:p>
          <w:p w14:paraId="596D5DB6" w14:textId="77777777" w:rsidR="007D6F96" w:rsidRPr="00541DAB" w:rsidRDefault="007D6F96" w:rsidP="007D6F96">
            <w:pPr>
              <w:widowControl w:val="0"/>
              <w:rPr>
                <w:rFonts w:asciiTheme="majorHAnsi" w:hAnsiTheme="majorHAnsi" w:cstheme="majorHAnsi"/>
                <w:sz w:val="20"/>
                <w:szCs w:val="20"/>
              </w:rPr>
            </w:pPr>
          </w:p>
          <w:p w14:paraId="53B0E56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designed and</w:t>
            </w:r>
          </w:p>
          <w:p w14:paraId="445EB6C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conducted three user studies that explored users’ perceptions of a robot’s voice and appearance, separately and then</w:t>
            </w:r>
          </w:p>
          <w:p w14:paraId="0095E56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together, in two tasks with different social roles, reinforcing some expected stereotypes and uncovering some novel</w:t>
            </w:r>
          </w:p>
          <w:p w14:paraId="118D76D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insights.</w:t>
            </w:r>
          </w:p>
          <w:p w14:paraId="7B15875F" w14:textId="77777777" w:rsidR="007D6F96" w:rsidRPr="00541DAB" w:rsidRDefault="007D6F96" w:rsidP="007D6F96">
            <w:pPr>
              <w:widowControl w:val="0"/>
              <w:rPr>
                <w:rFonts w:asciiTheme="majorHAnsi" w:hAnsiTheme="majorHAnsi" w:cstheme="majorHAnsi"/>
                <w:sz w:val="20"/>
                <w:szCs w:val="20"/>
              </w:rPr>
            </w:pPr>
          </w:p>
          <w:p w14:paraId="03F74EB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Modern feminist and queer researchers have identified</w:t>
            </w:r>
          </w:p>
          <w:p w14:paraId="4193CD0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that none of these </w:t>
            </w:r>
            <w:r w:rsidRPr="00541DAB">
              <w:rPr>
                <w:rFonts w:asciiTheme="majorHAnsi" w:hAnsiTheme="majorHAnsi" w:cstheme="majorHAnsi"/>
                <w:sz w:val="20"/>
                <w:szCs w:val="20"/>
              </w:rPr>
              <w:lastRenderedPageBreak/>
              <w:t>previously adopted properties of gender</w:t>
            </w:r>
          </w:p>
          <w:p w14:paraId="5E2D336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describe how societies </w:t>
            </w:r>
            <w:proofErr w:type="gramStart"/>
            <w:r w:rsidRPr="00541DAB">
              <w:rPr>
                <w:rFonts w:asciiTheme="majorHAnsi" w:hAnsiTheme="majorHAnsi" w:cstheme="majorHAnsi"/>
                <w:sz w:val="20"/>
                <w:szCs w:val="20"/>
              </w:rPr>
              <w:t>actually perceive</w:t>
            </w:r>
            <w:proofErr w:type="gramEnd"/>
            <w:r w:rsidRPr="00541DAB">
              <w:rPr>
                <w:rFonts w:asciiTheme="majorHAnsi" w:hAnsiTheme="majorHAnsi" w:cstheme="majorHAnsi"/>
                <w:sz w:val="20"/>
                <w:szCs w:val="20"/>
              </w:rPr>
              <w:t xml:space="preserve"> gender</w:t>
            </w:r>
          </w:p>
          <w:p w14:paraId="0719B031" w14:textId="77777777" w:rsidR="007D6F96" w:rsidRPr="00541DAB" w:rsidRDefault="007D6F96" w:rsidP="007D6F96">
            <w:pPr>
              <w:widowControl w:val="0"/>
              <w:rPr>
                <w:rFonts w:asciiTheme="majorHAnsi" w:hAnsiTheme="majorHAnsi" w:cstheme="majorHAnsi"/>
                <w:sz w:val="20"/>
                <w:szCs w:val="20"/>
              </w:rPr>
            </w:pPr>
          </w:p>
          <w:p w14:paraId="7F88FCF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b/>
                <w:bCs/>
                <w:sz w:val="20"/>
                <w:szCs w:val="20"/>
              </w:rPr>
              <w:t>Feminist Standpoint Theory</w:t>
            </w:r>
            <w:r w:rsidRPr="00541DAB">
              <w:rPr>
                <w:rFonts w:asciiTheme="majorHAnsi" w:hAnsiTheme="majorHAnsi" w:cstheme="majorHAnsi"/>
                <w:sz w:val="20"/>
                <w:szCs w:val="20"/>
              </w:rPr>
              <w:t>. Feminist standpoint theory is</w:t>
            </w:r>
          </w:p>
          <w:p w14:paraId="455EC17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 epistemology developed by feminists to describe how the</w:t>
            </w:r>
          </w:p>
          <w:p w14:paraId="5F31C62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construction of knowledge is affected by power structures.</w:t>
            </w:r>
          </w:p>
          <w:p w14:paraId="138CB086" w14:textId="77777777" w:rsidR="007D6F96" w:rsidRPr="00541DAB" w:rsidRDefault="007D6F96" w:rsidP="007D6F96">
            <w:pPr>
              <w:widowControl w:val="0"/>
              <w:rPr>
                <w:rFonts w:asciiTheme="majorHAnsi" w:hAnsiTheme="majorHAnsi" w:cstheme="majorHAnsi"/>
                <w:sz w:val="20"/>
                <w:szCs w:val="20"/>
              </w:rPr>
            </w:pPr>
          </w:p>
          <w:p w14:paraId="175CC80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strong objectivity requires marginalized perspectives–what</w:t>
            </w:r>
          </w:p>
          <w:p w14:paraId="5D730CC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is described as a fact must be agreed upon from people of</w:t>
            </w:r>
          </w:p>
          <w:p w14:paraId="21BE5D1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multiple perspectives to be true,</w:t>
            </w:r>
          </w:p>
          <w:p w14:paraId="1F067F5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(2) social context (i.e., a person’s standpoint) shapes and limits what can be learned–</w:t>
            </w:r>
          </w:p>
          <w:p w14:paraId="5751199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members of a socially advantaged group may not be aware of the experiences of other marginalized groups and cannot perform research that generates the knowledge held by </w:t>
            </w:r>
            <w:r w:rsidRPr="00541DAB">
              <w:rPr>
                <w:rFonts w:asciiTheme="majorHAnsi" w:hAnsiTheme="majorHAnsi" w:cstheme="majorHAnsi"/>
                <w:sz w:val="20"/>
                <w:szCs w:val="20"/>
              </w:rPr>
              <w:lastRenderedPageBreak/>
              <w:t xml:space="preserve">these marginalized groups, </w:t>
            </w:r>
          </w:p>
          <w:p w14:paraId="5D4F3A3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(3) marginalized people are acutely</w:t>
            </w:r>
          </w:p>
          <w:p w14:paraId="4378A4E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aware of their experience–many rules and regulations are</w:t>
            </w:r>
          </w:p>
          <w:p w14:paraId="065AD46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created by the socially advantaged members of society, so marginalized populations are more likely to be aware of how</w:t>
            </w:r>
          </w:p>
          <w:p w14:paraId="6592A2B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these rules and regulations oppose their own experience, and</w:t>
            </w:r>
          </w:p>
          <w:p w14:paraId="457954F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(4) power dynamics distort evidence–researchers that are not part of a marginalized group may not be able to collect holistic data from a marginalized group due to historical mistreatment of the group.</w:t>
            </w:r>
          </w:p>
          <w:p w14:paraId="5ABE808B" w14:textId="77777777" w:rsidR="007D6F96" w:rsidRPr="00541DAB" w:rsidRDefault="007D6F96" w:rsidP="007D6F96">
            <w:pPr>
              <w:widowControl w:val="0"/>
              <w:rPr>
                <w:rFonts w:asciiTheme="majorHAnsi" w:hAnsiTheme="majorHAnsi" w:cstheme="majorHAnsi"/>
                <w:sz w:val="20"/>
                <w:szCs w:val="20"/>
              </w:rPr>
            </w:pPr>
          </w:p>
          <w:p w14:paraId="5956406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providing an</w:t>
            </w:r>
          </w:p>
          <w:p w14:paraId="5CF12BB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avenue for marginalized identities to incorporate their knowledge into the development of robots.</w:t>
            </w:r>
          </w:p>
          <w:p w14:paraId="2B281C0C" w14:textId="77777777" w:rsidR="007D6F96" w:rsidRPr="00541DAB" w:rsidRDefault="007D6F96" w:rsidP="007D6F96">
            <w:pPr>
              <w:widowControl w:val="0"/>
              <w:rPr>
                <w:rFonts w:asciiTheme="majorHAnsi" w:hAnsiTheme="majorHAnsi" w:cstheme="majorHAnsi"/>
                <w:sz w:val="20"/>
                <w:szCs w:val="20"/>
              </w:rPr>
            </w:pPr>
          </w:p>
          <w:p w14:paraId="3CC8D42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Our goal was to evaluate each</w:t>
            </w:r>
          </w:p>
          <w:p w14:paraId="7F7F7CD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voice in isolation to better understand how it interacts </w:t>
            </w:r>
            <w:r w:rsidRPr="00541DAB">
              <w:rPr>
                <w:rFonts w:asciiTheme="majorHAnsi" w:hAnsiTheme="majorHAnsi" w:cstheme="majorHAnsi"/>
                <w:sz w:val="20"/>
                <w:szCs w:val="20"/>
              </w:rPr>
              <w:lastRenderedPageBreak/>
              <w:t>with</w:t>
            </w:r>
          </w:p>
          <w:p w14:paraId="58E4FF1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other features of the robot.</w:t>
            </w:r>
          </w:p>
          <w:p w14:paraId="641A53F1" w14:textId="77777777" w:rsidR="007D6F96" w:rsidRPr="00541DAB" w:rsidRDefault="007D6F96" w:rsidP="007D6F96">
            <w:pPr>
              <w:widowControl w:val="0"/>
              <w:rPr>
                <w:rFonts w:asciiTheme="majorHAnsi" w:hAnsiTheme="majorHAnsi" w:cstheme="majorHAnsi"/>
                <w:sz w:val="20"/>
                <w:szCs w:val="20"/>
              </w:rPr>
            </w:pPr>
          </w:p>
          <w:p w14:paraId="61132EC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averaged the two items of</w:t>
            </w:r>
          </w:p>
          <w:p w14:paraId="37F737A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perceived masculinity and perceived femininity into a single</w:t>
            </w:r>
          </w:p>
          <w:p w14:paraId="221FD37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construct, arbitrarily choosing positive values to be feminine</w:t>
            </w:r>
          </w:p>
          <w:p w14:paraId="39FF8FF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and negative values to be </w:t>
            </w:r>
            <w:proofErr w:type="spellStart"/>
            <w:proofErr w:type="gramStart"/>
            <w:r w:rsidRPr="00541DAB">
              <w:rPr>
                <w:rFonts w:asciiTheme="majorHAnsi" w:hAnsiTheme="majorHAnsi" w:cstheme="majorHAnsi"/>
                <w:sz w:val="20"/>
                <w:szCs w:val="20"/>
              </w:rPr>
              <w:t>masculine.In</w:t>
            </w:r>
            <w:proofErr w:type="spellEnd"/>
            <w:proofErr w:type="gramEnd"/>
            <w:r w:rsidRPr="00541DAB">
              <w:rPr>
                <w:rFonts w:asciiTheme="majorHAnsi" w:hAnsiTheme="majorHAnsi" w:cstheme="majorHAnsi"/>
                <w:sz w:val="20"/>
                <w:szCs w:val="20"/>
              </w:rPr>
              <w:t xml:space="preserve"> the context of the</w:t>
            </w:r>
          </w:p>
          <w:p w14:paraId="1C42982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voice study, we refer to this averaged construct as femininity.</w:t>
            </w:r>
          </w:p>
          <w:p w14:paraId="41D3C418" w14:textId="77777777" w:rsidR="007D6F96" w:rsidRPr="00541DAB" w:rsidRDefault="007D6F96" w:rsidP="007D6F96">
            <w:pPr>
              <w:widowControl w:val="0"/>
              <w:rPr>
                <w:rFonts w:asciiTheme="majorHAnsi" w:hAnsiTheme="majorHAnsi" w:cstheme="majorHAnsi"/>
                <w:sz w:val="20"/>
                <w:szCs w:val="20"/>
              </w:rPr>
            </w:pPr>
          </w:p>
          <w:p w14:paraId="7416A1D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aimed</w:t>
            </w:r>
          </w:p>
          <w:p w14:paraId="234B75C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 evaluate perceptions of robot genders in the United States,</w:t>
            </w:r>
          </w:p>
          <w:p w14:paraId="20F1D71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and </w:t>
            </w:r>
            <w:proofErr w:type="gramStart"/>
            <w:r w:rsidRPr="00541DAB">
              <w:rPr>
                <w:rFonts w:asciiTheme="majorHAnsi" w:hAnsiTheme="majorHAnsi" w:cstheme="majorHAnsi"/>
                <w:sz w:val="20"/>
                <w:szCs w:val="20"/>
              </w:rPr>
              <w:t>thus</w:t>
            </w:r>
            <w:proofErr w:type="gramEnd"/>
            <w:r w:rsidRPr="00541DAB">
              <w:rPr>
                <w:rFonts w:asciiTheme="majorHAnsi" w:hAnsiTheme="majorHAnsi" w:cstheme="majorHAnsi"/>
                <w:sz w:val="20"/>
                <w:szCs w:val="20"/>
              </w:rPr>
              <w:t xml:space="preserve"> our design process reflects these Western and American patterns and gendered interpretations of clothing design.</w:t>
            </w:r>
          </w:p>
          <w:p w14:paraId="78D6577D" w14:textId="77777777" w:rsidR="007D6F96" w:rsidRPr="00541DAB" w:rsidRDefault="007D6F96" w:rsidP="007D6F96">
            <w:pPr>
              <w:widowControl w:val="0"/>
              <w:rPr>
                <w:rFonts w:asciiTheme="majorHAnsi" w:hAnsiTheme="majorHAnsi" w:cstheme="majorHAnsi"/>
                <w:sz w:val="20"/>
                <w:szCs w:val="20"/>
              </w:rPr>
            </w:pPr>
          </w:p>
          <w:p w14:paraId="51E73C1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designers with multiple intersecting identities can</w:t>
            </w:r>
          </w:p>
          <w:p w14:paraId="2EF9049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explore how their unique standpoint can inform</w:t>
            </w:r>
          </w:p>
          <w:p w14:paraId="2230E9B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choices in the design space of robot appearance and construct </w:t>
            </w:r>
            <w:r w:rsidRPr="00541DAB">
              <w:rPr>
                <w:rFonts w:asciiTheme="majorHAnsi" w:hAnsiTheme="majorHAnsi" w:cstheme="majorHAnsi"/>
                <w:sz w:val="20"/>
                <w:szCs w:val="20"/>
              </w:rPr>
              <w:lastRenderedPageBreak/>
              <w:t>knowledge.</w:t>
            </w:r>
          </w:p>
          <w:p w14:paraId="498316C7"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450DAF7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We evaluated</w:t>
            </w:r>
          </w:p>
          <w:p w14:paraId="3910C2D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perception of a robot’s gender through three online studies. First, we conducted a voice design study (n = 65) on the</w:t>
            </w:r>
          </w:p>
          <w:p w14:paraId="530F99C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gender perception of robot voices by varying speaker identity and pitch. </w:t>
            </w:r>
          </w:p>
          <w:p w14:paraId="188C5CAA" w14:textId="77777777" w:rsidR="007D6F96" w:rsidRPr="00541DAB" w:rsidRDefault="007D6F96" w:rsidP="007D6F96">
            <w:pPr>
              <w:widowControl w:val="0"/>
              <w:rPr>
                <w:rFonts w:asciiTheme="majorHAnsi" w:hAnsiTheme="majorHAnsi" w:cstheme="majorHAnsi"/>
                <w:sz w:val="20"/>
                <w:szCs w:val="20"/>
              </w:rPr>
            </w:pPr>
          </w:p>
          <w:p w14:paraId="5BCB9DA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Second, we conducted a </w:t>
            </w:r>
            <w:r w:rsidRPr="00541DAB">
              <w:rPr>
                <w:rFonts w:asciiTheme="majorHAnsi" w:hAnsiTheme="majorHAnsi" w:cstheme="majorHAnsi"/>
                <w:sz w:val="20"/>
                <w:szCs w:val="20"/>
              </w:rPr>
              <w:lastRenderedPageBreak/>
              <w:t>clothing design study (n =</w:t>
            </w:r>
          </w:p>
          <w:p w14:paraId="2D6BFCD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93) on the gender perception of robot clothing designed for two different tasks.</w:t>
            </w:r>
          </w:p>
          <w:p w14:paraId="22CF9089" w14:textId="77777777" w:rsidR="007D6F96" w:rsidRPr="00541DAB" w:rsidRDefault="007D6F96" w:rsidP="007D6F96">
            <w:pPr>
              <w:widowControl w:val="0"/>
              <w:rPr>
                <w:rFonts w:asciiTheme="majorHAnsi" w:hAnsiTheme="majorHAnsi" w:cstheme="majorHAnsi"/>
                <w:sz w:val="20"/>
                <w:szCs w:val="20"/>
              </w:rPr>
            </w:pPr>
          </w:p>
          <w:p w14:paraId="0FE895B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building on the results of the first</w:t>
            </w:r>
          </w:p>
          <w:p w14:paraId="68C52F7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two studies, we completed a large integrative video study (n = 273) involving two human-robot interaction tasks.</w:t>
            </w:r>
          </w:p>
          <w:p w14:paraId="6FBA4D07" w14:textId="77777777" w:rsidR="007D6F96" w:rsidRPr="00541DAB" w:rsidRDefault="007D6F96" w:rsidP="007D6F96">
            <w:pPr>
              <w:widowControl w:val="0"/>
              <w:rPr>
                <w:rFonts w:asciiTheme="majorHAnsi" w:hAnsiTheme="majorHAnsi" w:cstheme="majorHAnsi"/>
                <w:sz w:val="20"/>
                <w:szCs w:val="20"/>
              </w:rPr>
            </w:pPr>
          </w:p>
          <w:p w14:paraId="592A083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 expand the understanding of how gender is attributed</w:t>
            </w:r>
          </w:p>
          <w:p w14:paraId="3C8A1DC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 robots in human-robot interaction (HRI) studies from a</w:t>
            </w:r>
          </w:p>
          <w:p w14:paraId="19A5B93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queer and feminist perspective, we contribute the following:</w:t>
            </w:r>
          </w:p>
          <w:p w14:paraId="05BFE707" w14:textId="77777777" w:rsidR="007D6F96" w:rsidRPr="00541DAB" w:rsidRDefault="007D6F96" w:rsidP="007D6F96">
            <w:pPr>
              <w:widowControl w:val="0"/>
              <w:rPr>
                <w:rFonts w:asciiTheme="majorHAnsi" w:hAnsiTheme="majorHAnsi" w:cstheme="majorHAnsi"/>
                <w:sz w:val="20"/>
                <w:szCs w:val="20"/>
              </w:rPr>
            </w:pPr>
          </w:p>
          <w:p w14:paraId="2E0E9BC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(1) a framework to evaluate the perceived gender characteristics of a robot’s voice, </w:t>
            </w:r>
          </w:p>
          <w:p w14:paraId="017C2ABF" w14:textId="77777777" w:rsidR="007D6F96" w:rsidRPr="00541DAB" w:rsidRDefault="007D6F96" w:rsidP="007D6F96">
            <w:pPr>
              <w:widowControl w:val="0"/>
              <w:rPr>
                <w:rFonts w:asciiTheme="majorHAnsi" w:hAnsiTheme="majorHAnsi" w:cstheme="majorHAnsi"/>
                <w:sz w:val="20"/>
                <w:szCs w:val="20"/>
              </w:rPr>
            </w:pPr>
          </w:p>
          <w:p w14:paraId="13808CF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(2) a design methodology to develop clothing for robots, and </w:t>
            </w:r>
          </w:p>
          <w:p w14:paraId="45ADE18A" w14:textId="77777777" w:rsidR="007D6F96" w:rsidRPr="00541DAB" w:rsidRDefault="007D6F96" w:rsidP="007D6F96">
            <w:pPr>
              <w:widowControl w:val="0"/>
              <w:rPr>
                <w:rFonts w:asciiTheme="majorHAnsi" w:hAnsiTheme="majorHAnsi" w:cstheme="majorHAnsi"/>
                <w:sz w:val="20"/>
                <w:szCs w:val="20"/>
              </w:rPr>
            </w:pPr>
          </w:p>
          <w:p w14:paraId="3AB2346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(3) a quantitative evaluation showing that gender perception is not a linear combination </w:t>
            </w:r>
            <w:r w:rsidRPr="00541DAB">
              <w:rPr>
                <w:rFonts w:asciiTheme="majorHAnsi" w:hAnsiTheme="majorHAnsi" w:cstheme="majorHAnsi"/>
                <w:sz w:val="20"/>
                <w:szCs w:val="20"/>
              </w:rPr>
              <w:lastRenderedPageBreak/>
              <w:t>of its constituent parts.</w:t>
            </w:r>
          </w:p>
          <w:p w14:paraId="619022CF" w14:textId="77777777" w:rsidR="007D6F96" w:rsidRPr="00541DAB" w:rsidRDefault="007D6F96" w:rsidP="007D6F96">
            <w:pPr>
              <w:widowControl w:val="0"/>
              <w:rPr>
                <w:rFonts w:asciiTheme="majorHAnsi" w:hAnsiTheme="majorHAnsi" w:cstheme="majorHAnsi"/>
                <w:sz w:val="20"/>
                <w:szCs w:val="20"/>
              </w:rPr>
            </w:pPr>
          </w:p>
          <w:p w14:paraId="71945A8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investigate how a robot’s gender is constructed from the perspective of feminist standpoint theory.</w:t>
            </w:r>
          </w:p>
          <w:p w14:paraId="6361EC7F" w14:textId="77777777" w:rsidR="007D6F96" w:rsidRPr="00541DAB" w:rsidRDefault="007D6F96" w:rsidP="007D6F96">
            <w:pPr>
              <w:widowControl w:val="0"/>
              <w:rPr>
                <w:rFonts w:asciiTheme="majorHAnsi" w:hAnsiTheme="majorHAnsi" w:cstheme="majorHAnsi"/>
                <w:sz w:val="20"/>
                <w:szCs w:val="20"/>
              </w:rPr>
            </w:pPr>
          </w:p>
          <w:p w14:paraId="3EBA9CE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we investigate how design choices made by robot designers can be interpreted as intentional choices by the robot to </w:t>
            </w:r>
            <w:proofErr w:type="spellStart"/>
            <w:r w:rsidRPr="00541DAB">
              <w:rPr>
                <w:rFonts w:asciiTheme="majorHAnsi" w:hAnsiTheme="majorHAnsi" w:cstheme="majorHAnsi"/>
                <w:sz w:val="20"/>
                <w:szCs w:val="20"/>
              </w:rPr>
              <w:t>communi</w:t>
            </w:r>
            <w:proofErr w:type="spellEnd"/>
            <w:r w:rsidRPr="00541DAB">
              <w:rPr>
                <w:rFonts w:asciiTheme="majorHAnsi" w:hAnsiTheme="majorHAnsi" w:cstheme="majorHAnsi"/>
                <w:sz w:val="20"/>
                <w:szCs w:val="20"/>
              </w:rPr>
              <w:t>-</w:t>
            </w:r>
          </w:p>
          <w:p w14:paraId="1823134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cate a particular gender.</w:t>
            </w:r>
          </w:p>
          <w:p w14:paraId="14A85DB2" w14:textId="77777777" w:rsidR="007D6F96" w:rsidRPr="00541DAB" w:rsidRDefault="007D6F96" w:rsidP="007D6F96">
            <w:pPr>
              <w:widowControl w:val="0"/>
              <w:rPr>
                <w:rFonts w:asciiTheme="majorHAnsi" w:hAnsiTheme="majorHAnsi" w:cstheme="majorHAnsi"/>
                <w:sz w:val="20"/>
                <w:szCs w:val="20"/>
              </w:rPr>
            </w:pPr>
          </w:p>
          <w:p w14:paraId="1A1F3EA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Designing any artifact, physically embodied or not, is an inherently political activity because the creators of artifacts</w:t>
            </w:r>
          </w:p>
          <w:p w14:paraId="3BB316A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imbue those artifacts with their personal values and preferences</w:t>
            </w:r>
          </w:p>
          <w:p w14:paraId="607824C2" w14:textId="77777777" w:rsidR="007D6F96" w:rsidRPr="00541DAB" w:rsidRDefault="007D6F96" w:rsidP="007D6F96">
            <w:pPr>
              <w:widowControl w:val="0"/>
              <w:rPr>
                <w:rFonts w:asciiTheme="majorHAnsi" w:hAnsiTheme="majorHAnsi" w:cstheme="majorHAnsi"/>
                <w:sz w:val="20"/>
                <w:szCs w:val="20"/>
              </w:rPr>
            </w:pPr>
          </w:p>
          <w:p w14:paraId="7C27137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values imbued in the design of robots have the potential to negatively impact the lives of marginalized communities by perpetuating or enforcing harmful</w:t>
            </w:r>
          </w:p>
          <w:p w14:paraId="0223D3F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stereotypes about these communities.</w:t>
            </w:r>
          </w:p>
          <w:p w14:paraId="33887D7B" w14:textId="77777777" w:rsidR="007D6F96" w:rsidRPr="00541DAB" w:rsidRDefault="007D6F96" w:rsidP="007D6F96">
            <w:pPr>
              <w:widowControl w:val="0"/>
              <w:rPr>
                <w:rFonts w:asciiTheme="majorHAnsi" w:hAnsiTheme="majorHAnsi" w:cstheme="majorHAnsi"/>
                <w:sz w:val="20"/>
                <w:szCs w:val="20"/>
              </w:rPr>
            </w:pPr>
          </w:p>
          <w:p w14:paraId="1642B91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Importantly, people who have</w:t>
            </w:r>
          </w:p>
          <w:p w14:paraId="18C39D4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multiple intersecting marginalized identities are especially</w:t>
            </w:r>
          </w:p>
          <w:p w14:paraId="23761C5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susceptible to harms caused by not being involved in the</w:t>
            </w:r>
          </w:p>
          <w:p w14:paraId="052A042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design process</w:t>
            </w:r>
          </w:p>
          <w:p w14:paraId="37ED4D9D" w14:textId="77777777" w:rsidR="007D6F96" w:rsidRPr="00541DAB" w:rsidRDefault="007D6F96" w:rsidP="007D6F96">
            <w:pPr>
              <w:widowControl w:val="0"/>
              <w:rPr>
                <w:rFonts w:asciiTheme="majorHAnsi" w:hAnsiTheme="majorHAnsi" w:cstheme="majorHAnsi"/>
                <w:sz w:val="20"/>
                <w:szCs w:val="20"/>
              </w:rPr>
            </w:pPr>
          </w:p>
          <w:p w14:paraId="25C761E5" w14:textId="77777777" w:rsidR="007D6F96" w:rsidRPr="00541DAB" w:rsidRDefault="007D6F96" w:rsidP="007D6F96">
            <w:pPr>
              <w:widowControl w:val="0"/>
              <w:rPr>
                <w:rFonts w:asciiTheme="majorHAnsi" w:hAnsiTheme="majorHAnsi" w:cstheme="majorHAnsi"/>
                <w:sz w:val="20"/>
                <w:szCs w:val="20"/>
              </w:rPr>
            </w:pPr>
          </w:p>
          <w:p w14:paraId="6D034A3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posit that the construction of a robot’s gender is an</w:t>
            </w:r>
          </w:p>
          <w:p w14:paraId="3242C00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important part of the design process that needs to be </w:t>
            </w:r>
            <w:proofErr w:type="spellStart"/>
            <w:r w:rsidRPr="00541DAB">
              <w:rPr>
                <w:rFonts w:asciiTheme="majorHAnsi" w:hAnsiTheme="majorHAnsi" w:cstheme="majorHAnsi"/>
                <w:sz w:val="20"/>
                <w:szCs w:val="20"/>
              </w:rPr>
              <w:t>consid</w:t>
            </w:r>
            <w:proofErr w:type="spellEnd"/>
            <w:r w:rsidRPr="00541DAB">
              <w:rPr>
                <w:rFonts w:asciiTheme="majorHAnsi" w:hAnsiTheme="majorHAnsi" w:cstheme="majorHAnsi"/>
                <w:sz w:val="20"/>
                <w:szCs w:val="20"/>
              </w:rPr>
              <w:t>-</w:t>
            </w:r>
          </w:p>
          <w:p w14:paraId="45CE82AC"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ered</w:t>
            </w:r>
            <w:proofErr w:type="spellEnd"/>
            <w:r w:rsidRPr="00541DAB">
              <w:rPr>
                <w:rFonts w:asciiTheme="majorHAnsi" w:hAnsiTheme="majorHAnsi" w:cstheme="majorHAnsi"/>
                <w:sz w:val="20"/>
                <w:szCs w:val="20"/>
              </w:rPr>
              <w:t xml:space="preserve"> for each context.</w:t>
            </w:r>
          </w:p>
          <w:p w14:paraId="1E77D30F" w14:textId="77777777" w:rsidR="007D6F96" w:rsidRPr="00541DAB" w:rsidRDefault="007D6F96" w:rsidP="007D6F96">
            <w:pPr>
              <w:widowControl w:val="0"/>
              <w:rPr>
                <w:rFonts w:asciiTheme="majorHAnsi" w:hAnsiTheme="majorHAnsi" w:cstheme="majorHAnsi"/>
                <w:sz w:val="20"/>
                <w:szCs w:val="20"/>
              </w:rPr>
            </w:pPr>
          </w:p>
          <w:p w14:paraId="75E8A05E"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researchers have proposed several ethical </w:t>
            </w:r>
            <w:proofErr w:type="gramStart"/>
            <w:r w:rsidRPr="00541DAB">
              <w:rPr>
                <w:rFonts w:asciiTheme="majorHAnsi" w:hAnsiTheme="majorHAnsi" w:cstheme="majorHAnsi"/>
                <w:sz w:val="20"/>
                <w:szCs w:val="20"/>
              </w:rPr>
              <w:t>design</w:t>
            </w:r>
            <w:proofErr w:type="gramEnd"/>
          </w:p>
          <w:p w14:paraId="785D1FA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frameworks.</w:t>
            </w:r>
          </w:p>
          <w:p w14:paraId="2793F38E" w14:textId="77777777" w:rsidR="007D6F96" w:rsidRPr="00541DAB" w:rsidRDefault="007D6F96" w:rsidP="007D6F96">
            <w:pPr>
              <w:widowControl w:val="0"/>
              <w:rPr>
                <w:rFonts w:asciiTheme="majorHAnsi" w:hAnsiTheme="majorHAnsi" w:cstheme="majorHAnsi"/>
                <w:sz w:val="20"/>
                <w:szCs w:val="20"/>
              </w:rPr>
            </w:pPr>
          </w:p>
          <w:p w14:paraId="71F356B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Many of those frameworks build on the ideas</w:t>
            </w:r>
          </w:p>
          <w:p w14:paraId="1F538DC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of the principles of Participatory </w:t>
            </w:r>
            <w:proofErr w:type="gramStart"/>
            <w:r w:rsidRPr="00541DAB">
              <w:rPr>
                <w:rFonts w:asciiTheme="majorHAnsi" w:hAnsiTheme="majorHAnsi" w:cstheme="majorHAnsi"/>
                <w:sz w:val="20"/>
                <w:szCs w:val="20"/>
              </w:rPr>
              <w:t>Design  and</w:t>
            </w:r>
            <w:proofErr w:type="gramEnd"/>
            <w:r w:rsidRPr="00541DAB">
              <w:rPr>
                <w:rFonts w:asciiTheme="majorHAnsi" w:hAnsiTheme="majorHAnsi" w:cstheme="majorHAnsi"/>
                <w:sz w:val="20"/>
                <w:szCs w:val="20"/>
              </w:rPr>
              <w:t xml:space="preserve"> Design</w:t>
            </w:r>
          </w:p>
          <w:p w14:paraId="6373654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Justice, which emphasize the importance of understanding the power dynamics between designers and users, and call for designers to consider ways in which marginalized</w:t>
            </w:r>
          </w:p>
          <w:p w14:paraId="5D007DE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users can provide </w:t>
            </w:r>
            <w:r w:rsidRPr="00541DAB">
              <w:rPr>
                <w:rFonts w:asciiTheme="majorHAnsi" w:hAnsiTheme="majorHAnsi" w:cstheme="majorHAnsi"/>
                <w:sz w:val="20"/>
                <w:szCs w:val="20"/>
              </w:rPr>
              <w:lastRenderedPageBreak/>
              <w:t>feedback to the design process.</w:t>
            </w:r>
          </w:p>
          <w:p w14:paraId="76E9DF9A" w14:textId="77777777" w:rsidR="007D6F96" w:rsidRPr="00541DAB" w:rsidRDefault="007D6F96" w:rsidP="007D6F96">
            <w:pPr>
              <w:widowControl w:val="0"/>
              <w:rPr>
                <w:rFonts w:asciiTheme="majorHAnsi" w:hAnsiTheme="majorHAnsi" w:cstheme="majorHAnsi"/>
                <w:sz w:val="20"/>
                <w:szCs w:val="20"/>
              </w:rPr>
            </w:pPr>
          </w:p>
          <w:p w14:paraId="0534000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requested gender information through</w:t>
            </w:r>
          </w:p>
          <w:p w14:paraId="36F0A67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open-ended responses as recommended by HCI guidelines</w:t>
            </w:r>
          </w:p>
          <w:p w14:paraId="492DF77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for collecting gender data. </w:t>
            </w:r>
          </w:p>
          <w:p w14:paraId="037C90B1" w14:textId="77777777" w:rsidR="007D6F96" w:rsidRPr="00541DAB" w:rsidRDefault="007D6F96" w:rsidP="007D6F96">
            <w:pPr>
              <w:widowControl w:val="0"/>
              <w:rPr>
                <w:rFonts w:asciiTheme="majorHAnsi" w:hAnsiTheme="majorHAnsi" w:cstheme="majorHAnsi"/>
                <w:sz w:val="20"/>
                <w:szCs w:val="20"/>
              </w:rPr>
            </w:pPr>
          </w:p>
          <w:p w14:paraId="5CC789B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Using this combined metric, we visualized the effect of fundamental frequency on the perceived gender of the voices,</w:t>
            </w:r>
          </w:p>
          <w:p w14:paraId="6DFA8917" w14:textId="77777777" w:rsidR="007D6F96" w:rsidRPr="00541DAB" w:rsidRDefault="007D6F96" w:rsidP="007D6F96">
            <w:pPr>
              <w:widowControl w:val="0"/>
              <w:rPr>
                <w:rFonts w:asciiTheme="majorHAnsi" w:hAnsiTheme="majorHAnsi" w:cstheme="majorHAnsi"/>
                <w:sz w:val="20"/>
                <w:szCs w:val="20"/>
              </w:rPr>
            </w:pPr>
          </w:p>
          <w:p w14:paraId="3F6A3B3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performed a Welch ANOVA analysis to observe the effect of frequency group on perceived gender. Using</w:t>
            </w:r>
          </w:p>
          <w:p w14:paraId="696F144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pairwise Games-Howell post-hoc tests</w:t>
            </w:r>
          </w:p>
          <w:p w14:paraId="656A03CB" w14:textId="77777777" w:rsidR="007D6F96" w:rsidRPr="00541DAB" w:rsidRDefault="007D6F96" w:rsidP="007D6F96">
            <w:pPr>
              <w:widowControl w:val="0"/>
              <w:rPr>
                <w:rFonts w:asciiTheme="majorHAnsi" w:hAnsiTheme="majorHAnsi" w:cstheme="majorHAnsi"/>
                <w:sz w:val="20"/>
                <w:szCs w:val="20"/>
              </w:rPr>
            </w:pPr>
          </w:p>
          <w:p w14:paraId="2F20635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examined the realism and clarity items</w:t>
            </w:r>
          </w:p>
          <w:p w14:paraId="088F6C8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our survey.</w:t>
            </w:r>
          </w:p>
          <w:p w14:paraId="014336D0" w14:textId="77777777" w:rsidR="007D6F96" w:rsidRPr="00541DAB" w:rsidRDefault="007D6F96" w:rsidP="007D6F96">
            <w:pPr>
              <w:widowControl w:val="0"/>
              <w:rPr>
                <w:rFonts w:asciiTheme="majorHAnsi" w:hAnsiTheme="majorHAnsi" w:cstheme="majorHAnsi"/>
                <w:sz w:val="20"/>
                <w:szCs w:val="20"/>
              </w:rPr>
            </w:pPr>
          </w:p>
          <w:p w14:paraId="0A9A6CC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qualitatively evaluated the aspects of the Kendra voice to see if it would be</w:t>
            </w:r>
          </w:p>
          <w:p w14:paraId="614BF65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useful for the context of our integrative study.</w:t>
            </w:r>
          </w:p>
          <w:p w14:paraId="3A3764F4" w14:textId="77777777" w:rsidR="007D6F96" w:rsidRPr="00541DAB" w:rsidRDefault="007D6F96" w:rsidP="007D6F96">
            <w:pPr>
              <w:widowControl w:val="0"/>
              <w:rPr>
                <w:rFonts w:asciiTheme="majorHAnsi" w:hAnsiTheme="majorHAnsi" w:cstheme="majorHAnsi"/>
                <w:sz w:val="20"/>
                <w:szCs w:val="20"/>
              </w:rPr>
            </w:pPr>
          </w:p>
          <w:p w14:paraId="7A28BCF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We were interested in understanding how appearance changes</w:t>
            </w:r>
          </w:p>
          <w:p w14:paraId="07E6C8F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 person’s perception of a robot’s gender.</w:t>
            </w:r>
          </w:p>
          <w:p w14:paraId="3BB7A4A3" w14:textId="77777777" w:rsidR="007D6F96" w:rsidRPr="00541DAB" w:rsidRDefault="007D6F96" w:rsidP="007D6F96">
            <w:pPr>
              <w:widowControl w:val="0"/>
              <w:rPr>
                <w:rFonts w:asciiTheme="majorHAnsi" w:hAnsiTheme="majorHAnsi" w:cstheme="majorHAnsi"/>
                <w:sz w:val="20"/>
                <w:szCs w:val="20"/>
              </w:rPr>
            </w:pPr>
          </w:p>
          <w:p w14:paraId="0F33C7F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how clothing can modify a</w:t>
            </w:r>
          </w:p>
          <w:p w14:paraId="508A7AB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robot’s appearance to establish a robot’s identity.</w:t>
            </w:r>
          </w:p>
          <w:p w14:paraId="6B9366BF" w14:textId="77777777" w:rsidR="007D6F96" w:rsidRPr="00541DAB" w:rsidRDefault="007D6F96" w:rsidP="007D6F96">
            <w:pPr>
              <w:widowControl w:val="0"/>
              <w:rPr>
                <w:rFonts w:asciiTheme="majorHAnsi" w:hAnsiTheme="majorHAnsi" w:cstheme="majorHAnsi"/>
                <w:sz w:val="20"/>
                <w:szCs w:val="20"/>
              </w:rPr>
            </w:pPr>
          </w:p>
          <w:p w14:paraId="10D98F2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By putting these clothes on the</w:t>
            </w:r>
          </w:p>
          <w:p w14:paraId="0556401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robot, we investigate how these clothing design choices may</w:t>
            </w:r>
          </w:p>
          <w:p w14:paraId="58E643B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be </w:t>
            </w:r>
            <w:proofErr w:type="gramStart"/>
            <w:r w:rsidRPr="00541DAB">
              <w:rPr>
                <w:rFonts w:asciiTheme="majorHAnsi" w:hAnsiTheme="majorHAnsi" w:cstheme="majorHAnsi"/>
                <w:sz w:val="20"/>
                <w:szCs w:val="20"/>
              </w:rPr>
              <w:t>performative, and</w:t>
            </w:r>
            <w:proofErr w:type="gramEnd"/>
            <w:r w:rsidRPr="00541DAB">
              <w:rPr>
                <w:rFonts w:asciiTheme="majorHAnsi" w:hAnsiTheme="majorHAnsi" w:cstheme="majorHAnsi"/>
                <w:sz w:val="20"/>
                <w:szCs w:val="20"/>
              </w:rPr>
              <w:t xml:space="preserve"> establish the robot’s identity.</w:t>
            </w:r>
          </w:p>
          <w:p w14:paraId="14BFCF1F" w14:textId="77777777" w:rsidR="007D6F96" w:rsidRPr="00541DAB" w:rsidRDefault="007D6F96" w:rsidP="007D6F96">
            <w:pPr>
              <w:widowControl w:val="0"/>
              <w:rPr>
                <w:rFonts w:asciiTheme="majorHAnsi" w:hAnsiTheme="majorHAnsi" w:cstheme="majorHAnsi"/>
                <w:sz w:val="20"/>
                <w:szCs w:val="20"/>
              </w:rPr>
            </w:pPr>
          </w:p>
          <w:p w14:paraId="1D79885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 evaluate the perceived gender of our clothing design, we performed</w:t>
            </w:r>
            <w:r w:rsidRPr="00541DAB">
              <w:rPr>
                <w:rFonts w:asciiTheme="majorHAnsi" w:hAnsiTheme="majorHAnsi" w:cstheme="majorHAnsi"/>
                <w:b/>
                <w:bCs/>
                <w:sz w:val="20"/>
                <w:szCs w:val="20"/>
              </w:rPr>
              <w:t xml:space="preserve"> an online user study via Amazon Mechanical Turk</w:t>
            </w:r>
            <w:r w:rsidRPr="00541DAB">
              <w:rPr>
                <w:rFonts w:asciiTheme="majorHAnsi" w:hAnsiTheme="majorHAnsi" w:cstheme="majorHAnsi"/>
                <w:sz w:val="20"/>
                <w:szCs w:val="20"/>
              </w:rPr>
              <w:t xml:space="preserve"> that followed a mixed design.</w:t>
            </w:r>
          </w:p>
          <w:p w14:paraId="5A714926" w14:textId="77777777" w:rsidR="007D6F96" w:rsidRPr="00541DAB" w:rsidRDefault="007D6F96" w:rsidP="007D6F96">
            <w:pPr>
              <w:widowControl w:val="0"/>
              <w:rPr>
                <w:rFonts w:asciiTheme="majorHAnsi" w:hAnsiTheme="majorHAnsi" w:cstheme="majorHAnsi"/>
                <w:sz w:val="20"/>
                <w:szCs w:val="20"/>
              </w:rPr>
            </w:pPr>
          </w:p>
          <w:p w14:paraId="4710303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within-subjects factor of this study was the task that the</w:t>
            </w:r>
          </w:p>
          <w:p w14:paraId="5315852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robot was designed for: the hotel receptionist and medical</w:t>
            </w:r>
          </w:p>
          <w:p w14:paraId="7BA2936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professional tasks, and the between </w:t>
            </w:r>
            <w:proofErr w:type="gramStart"/>
            <w:r w:rsidRPr="00541DAB">
              <w:rPr>
                <w:rFonts w:asciiTheme="majorHAnsi" w:hAnsiTheme="majorHAnsi" w:cstheme="majorHAnsi"/>
                <w:sz w:val="20"/>
                <w:szCs w:val="20"/>
              </w:rPr>
              <w:t>subjects</w:t>
            </w:r>
            <w:proofErr w:type="gramEnd"/>
            <w:r w:rsidRPr="00541DAB">
              <w:rPr>
                <w:rFonts w:asciiTheme="majorHAnsi" w:hAnsiTheme="majorHAnsi" w:cstheme="majorHAnsi"/>
                <w:sz w:val="20"/>
                <w:szCs w:val="20"/>
              </w:rPr>
              <w:t xml:space="preserve"> factor were the gendered </w:t>
            </w:r>
            <w:r w:rsidRPr="00541DAB">
              <w:rPr>
                <w:rFonts w:asciiTheme="majorHAnsi" w:hAnsiTheme="majorHAnsi" w:cstheme="majorHAnsi"/>
                <w:sz w:val="20"/>
                <w:szCs w:val="20"/>
              </w:rPr>
              <w:lastRenderedPageBreak/>
              <w:t>qualities of the clothing: masculine, feminine, or</w:t>
            </w:r>
          </w:p>
          <w:p w14:paraId="26FD5C3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androgynous (the unclothed robot,</w:t>
            </w:r>
          </w:p>
          <w:p w14:paraId="60C676D3" w14:textId="77777777" w:rsidR="007D6F96" w:rsidRPr="00541DAB" w:rsidRDefault="007D6F96" w:rsidP="007D6F96">
            <w:pPr>
              <w:widowControl w:val="0"/>
              <w:rPr>
                <w:rFonts w:asciiTheme="majorHAnsi" w:hAnsiTheme="majorHAnsi" w:cstheme="majorHAnsi"/>
                <w:sz w:val="20"/>
                <w:szCs w:val="20"/>
              </w:rPr>
            </w:pPr>
          </w:p>
          <w:p w14:paraId="38C9713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participants were</w:t>
            </w:r>
          </w:p>
          <w:p w14:paraId="230A234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asked to respond to the open-response prompt “What are</w:t>
            </w:r>
          </w:p>
          <w:p w14:paraId="56F826C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one to two tasks you think that the robot would be capable of doing?".</w:t>
            </w:r>
          </w:p>
          <w:p w14:paraId="08F43474" w14:textId="77777777" w:rsidR="007D6F96" w:rsidRPr="00541DAB" w:rsidRDefault="007D6F96" w:rsidP="007D6F96">
            <w:pPr>
              <w:widowControl w:val="0"/>
              <w:rPr>
                <w:rFonts w:asciiTheme="majorHAnsi" w:hAnsiTheme="majorHAnsi" w:cstheme="majorHAnsi"/>
                <w:sz w:val="20"/>
                <w:szCs w:val="20"/>
              </w:rPr>
            </w:pPr>
          </w:p>
          <w:p w14:paraId="1B8CF44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also collected</w:t>
            </w:r>
          </w:p>
          <w:p w14:paraId="0984DD4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open-ended responses to the prompt: “Briefly describe your</w:t>
            </w:r>
          </w:p>
          <w:p w14:paraId="4928D1B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reasoning for selecting that robot" after each selection of the most masculine and feminine option for that task.</w:t>
            </w:r>
          </w:p>
          <w:p w14:paraId="3E014D4A" w14:textId="77777777" w:rsidR="007D6F96" w:rsidRPr="00541DAB" w:rsidRDefault="007D6F96" w:rsidP="007D6F96">
            <w:pPr>
              <w:widowControl w:val="0"/>
              <w:rPr>
                <w:rFonts w:asciiTheme="majorHAnsi" w:hAnsiTheme="majorHAnsi" w:cstheme="majorHAnsi"/>
                <w:sz w:val="20"/>
                <w:szCs w:val="20"/>
              </w:rPr>
            </w:pPr>
          </w:p>
          <w:p w14:paraId="52FEEF7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DP1: Appearance Modulates Gender To evaluate the perceived gender of the </w:t>
            </w:r>
            <w:proofErr w:type="gramStart"/>
            <w:r w:rsidRPr="00541DAB">
              <w:rPr>
                <w:rFonts w:asciiTheme="majorHAnsi" w:hAnsiTheme="majorHAnsi" w:cstheme="majorHAnsi"/>
                <w:sz w:val="20"/>
                <w:szCs w:val="20"/>
              </w:rPr>
              <w:t>robots,</w:t>
            </w:r>
            <w:proofErr w:type="gramEnd"/>
            <w:r w:rsidRPr="00541DAB">
              <w:rPr>
                <w:rFonts w:asciiTheme="majorHAnsi" w:hAnsiTheme="majorHAnsi" w:cstheme="majorHAnsi"/>
                <w:sz w:val="20"/>
                <w:szCs w:val="20"/>
              </w:rPr>
              <w:t xml:space="preserve"> we investigated the effects of visual stimuli on the perceived masculinity and femininity.</w:t>
            </w:r>
          </w:p>
          <w:p w14:paraId="193685EC" w14:textId="77777777" w:rsidR="007D6F96" w:rsidRPr="00541DAB" w:rsidRDefault="007D6F96" w:rsidP="007D6F96">
            <w:pPr>
              <w:widowControl w:val="0"/>
              <w:rPr>
                <w:rFonts w:asciiTheme="majorHAnsi" w:hAnsiTheme="majorHAnsi" w:cstheme="majorHAnsi"/>
                <w:sz w:val="20"/>
                <w:szCs w:val="20"/>
              </w:rPr>
            </w:pPr>
          </w:p>
          <w:p w14:paraId="5BBC7DB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DP2: Quality and Cost are Consistent We performed</w:t>
            </w:r>
          </w:p>
          <w:p w14:paraId="692F73D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Welch ANOVAs independently for the two different </w:t>
            </w:r>
            <w:r w:rsidRPr="00541DAB">
              <w:rPr>
                <w:rFonts w:asciiTheme="majorHAnsi" w:hAnsiTheme="majorHAnsi" w:cstheme="majorHAnsi"/>
                <w:sz w:val="20"/>
                <w:szCs w:val="20"/>
              </w:rPr>
              <w:lastRenderedPageBreak/>
              <w:t>tasks with the clothing conditions as a between-subjects variable.</w:t>
            </w:r>
          </w:p>
          <w:p w14:paraId="5C7B5525" w14:textId="77777777" w:rsidR="007D6F96" w:rsidRPr="00541DAB" w:rsidRDefault="007D6F96" w:rsidP="007D6F96">
            <w:pPr>
              <w:widowControl w:val="0"/>
              <w:rPr>
                <w:rFonts w:asciiTheme="majorHAnsi" w:hAnsiTheme="majorHAnsi" w:cstheme="majorHAnsi"/>
                <w:sz w:val="20"/>
                <w:szCs w:val="20"/>
              </w:rPr>
            </w:pPr>
          </w:p>
          <w:p w14:paraId="027E511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DP3: Clothing Suggests Function We qualitatively evaluated that the clothes matched the function of the task by performing a deductive thematic analysis based on the generated categories of robot jobs from previous works</w:t>
            </w:r>
          </w:p>
          <w:p w14:paraId="42F8F735" w14:textId="77777777" w:rsidR="007D6F96" w:rsidRPr="00541DAB" w:rsidRDefault="007D6F96" w:rsidP="007D6F96">
            <w:pPr>
              <w:widowControl w:val="0"/>
              <w:rPr>
                <w:rFonts w:asciiTheme="majorHAnsi" w:hAnsiTheme="majorHAnsi" w:cstheme="majorHAnsi"/>
                <w:sz w:val="20"/>
                <w:szCs w:val="20"/>
              </w:rPr>
            </w:pPr>
          </w:p>
          <w:p w14:paraId="643073A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Building on the findings from the two studies described so</w:t>
            </w:r>
          </w:p>
          <w:p w14:paraId="31D20F3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far, we next performed an online video-based integrative</w:t>
            </w:r>
          </w:p>
          <w:p w14:paraId="629E44E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study to explore how task, voice, and appearance interact</w:t>
            </w:r>
          </w:p>
          <w:p w14:paraId="6CC6849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 form gender perceptions and other social perceptions of a</w:t>
            </w:r>
          </w:p>
          <w:p w14:paraId="16DAA9C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robot.</w:t>
            </w:r>
          </w:p>
          <w:p w14:paraId="5DAFB485" w14:textId="77777777" w:rsidR="007D6F96" w:rsidRPr="00541DAB" w:rsidRDefault="007D6F96" w:rsidP="007D6F96">
            <w:pPr>
              <w:widowControl w:val="0"/>
              <w:rPr>
                <w:rFonts w:asciiTheme="majorHAnsi" w:hAnsiTheme="majorHAnsi" w:cstheme="majorHAnsi"/>
                <w:sz w:val="20"/>
                <w:szCs w:val="20"/>
              </w:rPr>
            </w:pPr>
          </w:p>
          <w:p w14:paraId="38AD36D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manipulated three robot variables in this study: task,</w:t>
            </w:r>
          </w:p>
          <w:p w14:paraId="681ED9B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voice, and appearance.</w:t>
            </w:r>
          </w:p>
          <w:p w14:paraId="0292E6A6" w14:textId="77777777" w:rsidR="007D6F96" w:rsidRPr="00541DAB" w:rsidRDefault="007D6F96" w:rsidP="007D6F96">
            <w:pPr>
              <w:widowControl w:val="0"/>
              <w:rPr>
                <w:rFonts w:asciiTheme="majorHAnsi" w:hAnsiTheme="majorHAnsi" w:cstheme="majorHAnsi"/>
                <w:sz w:val="20"/>
                <w:szCs w:val="20"/>
              </w:rPr>
            </w:pPr>
          </w:p>
          <w:p w14:paraId="58A7256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feminine (up one semitone), androgynous (down </w:t>
            </w:r>
            <w:r w:rsidRPr="00541DAB">
              <w:rPr>
                <w:rFonts w:asciiTheme="majorHAnsi" w:hAnsiTheme="majorHAnsi" w:cstheme="majorHAnsi"/>
                <w:sz w:val="20"/>
                <w:szCs w:val="20"/>
              </w:rPr>
              <w:lastRenderedPageBreak/>
              <w:t>one semitone), and masculine (down three semitones).</w:t>
            </w:r>
          </w:p>
          <w:p w14:paraId="1F51C120" w14:textId="77777777" w:rsidR="007D6F96" w:rsidRPr="00541DAB" w:rsidRDefault="007D6F96" w:rsidP="007D6F96">
            <w:pPr>
              <w:widowControl w:val="0"/>
              <w:rPr>
                <w:rFonts w:asciiTheme="majorHAnsi" w:hAnsiTheme="majorHAnsi" w:cstheme="majorHAnsi"/>
                <w:sz w:val="20"/>
                <w:szCs w:val="20"/>
              </w:rPr>
            </w:pPr>
          </w:p>
          <w:p w14:paraId="1E6AACAA"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D6EA68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lastRenderedPageBreak/>
              <w:t>We found</w:t>
            </w:r>
          </w:p>
          <w:p w14:paraId="18F7B92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that voice and clothing can be used to reliably establish a robot’s perceived gender, and that combining these two modalities</w:t>
            </w:r>
          </w:p>
          <w:p w14:paraId="7285D4E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can have different effects on the robot’s perceived gender.</w:t>
            </w:r>
          </w:p>
          <w:p w14:paraId="1346227A" w14:textId="77777777" w:rsidR="007D6F96" w:rsidRPr="00541DAB" w:rsidRDefault="007D6F96" w:rsidP="007D6F96">
            <w:pPr>
              <w:rPr>
                <w:rFonts w:asciiTheme="majorHAnsi" w:hAnsiTheme="majorHAnsi" w:cstheme="majorHAnsi"/>
                <w:sz w:val="20"/>
                <w:szCs w:val="20"/>
              </w:rPr>
            </w:pPr>
          </w:p>
          <w:p w14:paraId="04A55367"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Understanding how robots may use </w:t>
            </w:r>
            <w:r w:rsidRPr="00541DAB">
              <w:rPr>
                <w:rFonts w:asciiTheme="majorHAnsi" w:hAnsiTheme="majorHAnsi" w:cstheme="majorHAnsi"/>
                <w:sz w:val="20"/>
                <w:szCs w:val="20"/>
              </w:rPr>
              <w:lastRenderedPageBreak/>
              <w:t>these additional modalities to establish identity is crucial for robot</w:t>
            </w:r>
          </w:p>
          <w:p w14:paraId="557D48E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deployments in human-facing tasks because ecological use is affected by both user and robot identity</w:t>
            </w:r>
          </w:p>
          <w:p w14:paraId="4263498B" w14:textId="77777777" w:rsidR="007D6F96" w:rsidRPr="00541DAB" w:rsidRDefault="007D6F96" w:rsidP="007D6F96">
            <w:pPr>
              <w:rPr>
                <w:rFonts w:asciiTheme="majorHAnsi" w:hAnsiTheme="majorHAnsi" w:cstheme="majorHAnsi"/>
                <w:sz w:val="20"/>
                <w:szCs w:val="20"/>
              </w:rPr>
            </w:pPr>
          </w:p>
          <w:p w14:paraId="7609421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research in philosophy, feminism, queer theory, and</w:t>
            </w:r>
          </w:p>
          <w:p w14:paraId="5C39826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Human-computer interaction (HCI) has found that gender is</w:t>
            </w:r>
          </w:p>
          <w:p w14:paraId="254DD5E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highly nuanced and formed through a complex interaction of several modalities and social interactions</w:t>
            </w:r>
          </w:p>
          <w:p w14:paraId="36150419" w14:textId="77777777" w:rsidR="007D6F96" w:rsidRPr="00541DAB" w:rsidRDefault="007D6F96" w:rsidP="007D6F96">
            <w:pPr>
              <w:rPr>
                <w:rFonts w:asciiTheme="majorHAnsi" w:hAnsiTheme="majorHAnsi" w:cstheme="majorHAnsi"/>
                <w:sz w:val="20"/>
                <w:szCs w:val="20"/>
              </w:rPr>
            </w:pPr>
          </w:p>
          <w:p w14:paraId="5F4AF77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outline</w:t>
            </w:r>
          </w:p>
          <w:p w14:paraId="5A05706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 design process and design principles for eliciting a particular perception of the robot’s gender in robots through voice</w:t>
            </w:r>
          </w:p>
          <w:p w14:paraId="1DB5A17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and appearance.</w:t>
            </w:r>
          </w:p>
          <w:p w14:paraId="5BFF4238" w14:textId="77777777" w:rsidR="007D6F96" w:rsidRPr="00541DAB" w:rsidRDefault="007D6F96" w:rsidP="007D6F96">
            <w:pPr>
              <w:rPr>
                <w:rFonts w:asciiTheme="majorHAnsi" w:hAnsiTheme="majorHAnsi" w:cstheme="majorHAnsi"/>
                <w:sz w:val="20"/>
                <w:szCs w:val="20"/>
              </w:rPr>
            </w:pPr>
          </w:p>
          <w:p w14:paraId="6A9C33D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found that the perception of a robot’s gender</w:t>
            </w:r>
          </w:p>
          <w:p w14:paraId="057D7C4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can be modulated through the careful design and evaluation</w:t>
            </w:r>
          </w:p>
          <w:p w14:paraId="3A145F1E"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of both modalities and that the </w:t>
            </w:r>
            <w:r w:rsidRPr="00541DAB">
              <w:rPr>
                <w:rFonts w:asciiTheme="majorHAnsi" w:hAnsiTheme="majorHAnsi" w:cstheme="majorHAnsi"/>
                <w:sz w:val="20"/>
                <w:szCs w:val="20"/>
              </w:rPr>
              <w:lastRenderedPageBreak/>
              <w:t>perceived gender of a robot is</w:t>
            </w:r>
          </w:p>
          <w:p w14:paraId="3A91E0C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influenced by the robot’s task.</w:t>
            </w:r>
          </w:p>
          <w:p w14:paraId="09684AAC" w14:textId="77777777" w:rsidR="007D6F96" w:rsidRPr="00541DAB" w:rsidRDefault="007D6F96" w:rsidP="007D6F96">
            <w:pPr>
              <w:rPr>
                <w:rFonts w:asciiTheme="majorHAnsi" w:hAnsiTheme="majorHAnsi" w:cstheme="majorHAnsi"/>
                <w:sz w:val="20"/>
                <w:szCs w:val="20"/>
              </w:rPr>
            </w:pPr>
          </w:p>
          <w:p w14:paraId="010553F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 person’s social</w:t>
            </w:r>
          </w:p>
          <w:p w14:paraId="44722BE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category related to their behaviors in society</w:t>
            </w:r>
          </w:p>
          <w:p w14:paraId="6B0A1CB8" w14:textId="77777777" w:rsidR="007D6F96" w:rsidRPr="00541DAB" w:rsidRDefault="007D6F96" w:rsidP="007D6F96">
            <w:pPr>
              <w:rPr>
                <w:rFonts w:asciiTheme="majorHAnsi" w:hAnsiTheme="majorHAnsi" w:cstheme="majorHAnsi"/>
                <w:sz w:val="20"/>
                <w:szCs w:val="20"/>
              </w:rPr>
            </w:pPr>
          </w:p>
          <w:p w14:paraId="7DFCBD2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ethnographic researchers</w:t>
            </w:r>
          </w:p>
          <w:p w14:paraId="63F2244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have found that people make determinations of gender with</w:t>
            </w:r>
          </w:p>
          <w:p w14:paraId="5B66121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non-physiological cues, such as posture, dress, or vocal cues</w:t>
            </w:r>
          </w:p>
          <w:p w14:paraId="75D161A2" w14:textId="77777777" w:rsidR="007D6F96" w:rsidRPr="00541DAB" w:rsidRDefault="007D6F96" w:rsidP="007D6F96">
            <w:pPr>
              <w:rPr>
                <w:rFonts w:asciiTheme="majorHAnsi" w:hAnsiTheme="majorHAnsi" w:cstheme="majorHAnsi"/>
                <w:sz w:val="20"/>
                <w:szCs w:val="20"/>
              </w:rPr>
            </w:pPr>
          </w:p>
          <w:p w14:paraId="7C9B7D2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Queer and non-binary people are marginalized groups that</w:t>
            </w:r>
          </w:p>
          <w:p w14:paraId="741D6AB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possess knowledge on the construction of gender, yet are</w:t>
            </w:r>
          </w:p>
          <w:p w14:paraId="279463D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often underrepresented in robotics and AI research</w:t>
            </w:r>
          </w:p>
          <w:p w14:paraId="02C8370F" w14:textId="77777777" w:rsidR="007D6F96" w:rsidRPr="00541DAB" w:rsidRDefault="007D6F96" w:rsidP="007D6F96">
            <w:pPr>
              <w:rPr>
                <w:rFonts w:asciiTheme="majorHAnsi" w:hAnsiTheme="majorHAnsi" w:cstheme="majorHAnsi"/>
                <w:sz w:val="20"/>
                <w:szCs w:val="20"/>
              </w:rPr>
            </w:pPr>
          </w:p>
          <w:p w14:paraId="55F4F42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 third-wave feminist movement</w:t>
            </w:r>
          </w:p>
          <w:p w14:paraId="3147040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emphasized the idea of gender as being socially constructed,</w:t>
            </w:r>
          </w:p>
          <w:p w14:paraId="0C72C0E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rather than an objective fact.</w:t>
            </w:r>
          </w:p>
          <w:p w14:paraId="295E825B" w14:textId="77777777" w:rsidR="007D6F96" w:rsidRPr="00541DAB" w:rsidRDefault="007D6F96" w:rsidP="007D6F96">
            <w:pPr>
              <w:rPr>
                <w:rFonts w:asciiTheme="majorHAnsi" w:hAnsiTheme="majorHAnsi" w:cstheme="majorHAnsi"/>
                <w:sz w:val="20"/>
                <w:szCs w:val="20"/>
              </w:rPr>
            </w:pPr>
          </w:p>
          <w:p w14:paraId="29BBB83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Butler recon-</w:t>
            </w:r>
          </w:p>
          <w:p w14:paraId="219824E7"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ceptualized</w:t>
            </w:r>
            <w:proofErr w:type="spellEnd"/>
            <w:r w:rsidRPr="00541DAB">
              <w:rPr>
                <w:rFonts w:asciiTheme="majorHAnsi" w:hAnsiTheme="majorHAnsi" w:cstheme="majorHAnsi"/>
                <w:sz w:val="20"/>
                <w:szCs w:val="20"/>
              </w:rPr>
              <w:t xml:space="preserve"> gender as being </w:t>
            </w:r>
            <w:r w:rsidRPr="00541DAB">
              <w:rPr>
                <w:rFonts w:asciiTheme="majorHAnsi" w:hAnsiTheme="majorHAnsi" w:cstheme="majorHAnsi"/>
                <w:sz w:val="20"/>
                <w:szCs w:val="20"/>
              </w:rPr>
              <w:lastRenderedPageBreak/>
              <w:t>performative–i.e., defined by</w:t>
            </w:r>
          </w:p>
          <w:p w14:paraId="64CC677D" w14:textId="77777777" w:rsidR="007D6F96" w:rsidRPr="00541DAB" w:rsidRDefault="007D6F96" w:rsidP="007D6F96">
            <w:pPr>
              <w:rPr>
                <w:rFonts w:asciiTheme="majorHAnsi" w:hAnsiTheme="majorHAnsi" w:cstheme="majorHAnsi"/>
                <w:sz w:val="20"/>
                <w:szCs w:val="20"/>
              </w:rPr>
            </w:pPr>
          </w:p>
          <w:p w14:paraId="10AB21B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 sequence of acts that reinforce a particular identity</w:t>
            </w:r>
          </w:p>
          <w:p w14:paraId="103A4F1E" w14:textId="77777777" w:rsidR="007D6F96" w:rsidRPr="00541DAB" w:rsidRDefault="007D6F96" w:rsidP="007D6F96">
            <w:pPr>
              <w:rPr>
                <w:rFonts w:asciiTheme="majorHAnsi" w:hAnsiTheme="majorHAnsi" w:cstheme="majorHAnsi"/>
                <w:sz w:val="20"/>
                <w:szCs w:val="20"/>
              </w:rPr>
            </w:pPr>
          </w:p>
          <w:p w14:paraId="27F9E44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contrast to the prior</w:t>
            </w:r>
          </w:p>
          <w:p w14:paraId="38B6477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assumption that robots are designed to be a particular gender and people assign robots genders from that design</w:t>
            </w:r>
          </w:p>
          <w:p w14:paraId="43E150E4" w14:textId="77777777" w:rsidR="007D6F96" w:rsidRPr="00541DAB" w:rsidRDefault="007D6F96" w:rsidP="007D6F96">
            <w:pPr>
              <w:rPr>
                <w:rFonts w:asciiTheme="majorHAnsi" w:hAnsiTheme="majorHAnsi" w:cstheme="majorHAnsi"/>
                <w:sz w:val="20"/>
                <w:szCs w:val="20"/>
              </w:rPr>
            </w:pPr>
          </w:p>
          <w:p w14:paraId="35E9036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found that the perception of a robot’s gender</w:t>
            </w:r>
          </w:p>
          <w:p w14:paraId="4735938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can be modulated through the careful design and evaluation</w:t>
            </w:r>
          </w:p>
          <w:p w14:paraId="6D69E34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of both modalities and that the perceived gender of a robot is</w:t>
            </w:r>
          </w:p>
          <w:p w14:paraId="12412C4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influenced by the robot’s task.</w:t>
            </w:r>
          </w:p>
          <w:p w14:paraId="694D7C6F" w14:textId="77777777" w:rsidR="007D6F96" w:rsidRPr="00541DAB" w:rsidRDefault="007D6F96" w:rsidP="007D6F96">
            <w:pPr>
              <w:rPr>
                <w:rFonts w:asciiTheme="majorHAnsi" w:hAnsiTheme="majorHAnsi" w:cstheme="majorHAnsi"/>
                <w:sz w:val="20"/>
                <w:szCs w:val="20"/>
              </w:rPr>
            </w:pPr>
          </w:p>
          <w:p w14:paraId="5CAB8ED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UNESCO</w:t>
            </w:r>
          </w:p>
          <w:p w14:paraId="3C93596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released a report on voice assistants that describes how a lack</w:t>
            </w:r>
          </w:p>
          <w:p w14:paraId="7BDA481E"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of women designing voice assistants has led to voice </w:t>
            </w:r>
            <w:proofErr w:type="spellStart"/>
            <w:r w:rsidRPr="00541DAB">
              <w:rPr>
                <w:rFonts w:asciiTheme="majorHAnsi" w:hAnsiTheme="majorHAnsi" w:cstheme="majorHAnsi"/>
                <w:sz w:val="20"/>
                <w:szCs w:val="20"/>
              </w:rPr>
              <w:t>assis</w:t>
            </w:r>
            <w:proofErr w:type="spellEnd"/>
            <w:r w:rsidRPr="00541DAB">
              <w:rPr>
                <w:rFonts w:asciiTheme="majorHAnsi" w:hAnsiTheme="majorHAnsi" w:cstheme="majorHAnsi"/>
                <w:sz w:val="20"/>
                <w:szCs w:val="20"/>
              </w:rPr>
              <w:t>-</w:t>
            </w:r>
          </w:p>
          <w:p w14:paraId="000D9679"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tants</w:t>
            </w:r>
            <w:proofErr w:type="spellEnd"/>
            <w:r w:rsidRPr="00541DAB">
              <w:rPr>
                <w:rFonts w:asciiTheme="majorHAnsi" w:hAnsiTheme="majorHAnsi" w:cstheme="majorHAnsi"/>
                <w:sz w:val="20"/>
                <w:szCs w:val="20"/>
              </w:rPr>
              <w:t xml:space="preserve"> reflecting several problematic stereotypes of women.</w:t>
            </w:r>
          </w:p>
          <w:p w14:paraId="24523EE8" w14:textId="77777777" w:rsidR="007D6F96" w:rsidRPr="00541DAB" w:rsidRDefault="007D6F96" w:rsidP="007D6F96">
            <w:pPr>
              <w:rPr>
                <w:rFonts w:asciiTheme="majorHAnsi" w:hAnsiTheme="majorHAnsi" w:cstheme="majorHAnsi"/>
                <w:sz w:val="20"/>
                <w:szCs w:val="20"/>
              </w:rPr>
            </w:pPr>
          </w:p>
          <w:p w14:paraId="0243FE70" w14:textId="77777777" w:rsidR="007D6F96" w:rsidRPr="00541DAB" w:rsidRDefault="007D6F96" w:rsidP="007D6F96">
            <w:pPr>
              <w:rPr>
                <w:rFonts w:asciiTheme="majorHAnsi" w:hAnsiTheme="majorHAnsi" w:cstheme="majorHAnsi"/>
                <w:b/>
                <w:bCs/>
                <w:sz w:val="20"/>
                <w:szCs w:val="20"/>
              </w:rPr>
            </w:pPr>
            <w:r w:rsidRPr="00541DAB">
              <w:rPr>
                <w:rFonts w:asciiTheme="majorHAnsi" w:hAnsiTheme="majorHAnsi" w:cstheme="majorHAnsi"/>
                <w:sz w:val="20"/>
                <w:szCs w:val="20"/>
              </w:rPr>
              <w:t>The</w:t>
            </w:r>
            <w:r w:rsidRPr="00541DAB">
              <w:rPr>
                <w:rFonts w:asciiTheme="majorHAnsi" w:hAnsiTheme="majorHAnsi" w:cstheme="majorHAnsi"/>
                <w:b/>
                <w:bCs/>
                <w:sz w:val="20"/>
                <w:szCs w:val="20"/>
              </w:rPr>
              <w:t xml:space="preserve"> HRI</w:t>
            </w:r>
          </w:p>
          <w:p w14:paraId="0584B9A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b/>
                <w:bCs/>
                <w:sz w:val="20"/>
                <w:szCs w:val="20"/>
              </w:rPr>
              <w:t xml:space="preserve">Equitable Design </w:t>
            </w:r>
            <w:r w:rsidRPr="00541DAB">
              <w:rPr>
                <w:rFonts w:asciiTheme="majorHAnsi" w:hAnsiTheme="majorHAnsi" w:cstheme="majorHAnsi"/>
                <w:sz w:val="20"/>
                <w:szCs w:val="20"/>
              </w:rPr>
              <w:t xml:space="preserve">Framework </w:t>
            </w:r>
            <w:r w:rsidRPr="00541DAB">
              <w:rPr>
                <w:rFonts w:asciiTheme="majorHAnsi" w:hAnsiTheme="majorHAnsi" w:cstheme="majorHAnsi"/>
                <w:sz w:val="20"/>
                <w:szCs w:val="20"/>
              </w:rPr>
              <w:lastRenderedPageBreak/>
              <w:t>proposed by Ostrowski et al.</w:t>
            </w:r>
          </w:p>
          <w:p w14:paraId="4FD1E5A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expands the seven areas proposed by the Design Jus-</w:t>
            </w:r>
          </w:p>
          <w:p w14:paraId="4264F15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tice Framework with six more areas that apply to robotics</w:t>
            </w:r>
          </w:p>
          <w:p w14:paraId="358A6999" w14:textId="77777777" w:rsidR="007D6F96" w:rsidRPr="00541DAB" w:rsidRDefault="007D6F96" w:rsidP="007D6F96">
            <w:pPr>
              <w:rPr>
                <w:rFonts w:asciiTheme="majorHAnsi" w:hAnsiTheme="majorHAnsi" w:cstheme="majorHAnsi"/>
                <w:sz w:val="20"/>
                <w:szCs w:val="20"/>
              </w:rPr>
            </w:pPr>
          </w:p>
          <w:p w14:paraId="1A01DCC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b/>
                <w:bCs/>
                <w:sz w:val="20"/>
                <w:szCs w:val="20"/>
              </w:rPr>
              <w:t xml:space="preserve">Feminist HRI Framework </w:t>
            </w:r>
            <w:r w:rsidRPr="00541DAB">
              <w:rPr>
                <w:rFonts w:asciiTheme="majorHAnsi" w:hAnsiTheme="majorHAnsi" w:cstheme="majorHAnsi"/>
                <w:sz w:val="20"/>
                <w:szCs w:val="20"/>
              </w:rPr>
              <w:t>proposed by Winkle et al.</w:t>
            </w:r>
          </w:p>
          <w:p w14:paraId="547EF7EF" w14:textId="77777777" w:rsidR="007D6F96" w:rsidRPr="00541DAB" w:rsidRDefault="007D6F96" w:rsidP="007D6F96">
            <w:pPr>
              <w:rPr>
                <w:rFonts w:asciiTheme="majorHAnsi" w:hAnsiTheme="majorHAnsi" w:cstheme="majorHAnsi"/>
                <w:sz w:val="20"/>
                <w:szCs w:val="20"/>
              </w:rPr>
            </w:pPr>
          </w:p>
          <w:p w14:paraId="25FA7686" w14:textId="77777777" w:rsidR="007D6F96" w:rsidRPr="00541DAB" w:rsidRDefault="007D6F96" w:rsidP="007D6F96">
            <w:pPr>
              <w:rPr>
                <w:rFonts w:asciiTheme="majorHAnsi" w:hAnsiTheme="majorHAnsi" w:cstheme="majorHAnsi"/>
                <w:b/>
                <w:bCs/>
                <w:sz w:val="20"/>
                <w:szCs w:val="20"/>
              </w:rPr>
            </w:pPr>
            <w:r w:rsidRPr="00541DAB">
              <w:rPr>
                <w:rFonts w:asciiTheme="majorHAnsi" w:hAnsiTheme="majorHAnsi" w:cstheme="majorHAnsi"/>
                <w:b/>
                <w:bCs/>
                <w:sz w:val="20"/>
                <w:szCs w:val="20"/>
              </w:rPr>
              <w:t>The Robots for Social Justice</w:t>
            </w:r>
          </w:p>
          <w:p w14:paraId="14A1BF5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framework proposed by Zhu et al. describes techniques</w:t>
            </w:r>
          </w:p>
          <w:p w14:paraId="1C35F2C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that designers can employ to incorporate feedback from</w:t>
            </w:r>
          </w:p>
          <w:p w14:paraId="5CAE858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marginalized communities:</w:t>
            </w:r>
          </w:p>
          <w:p w14:paraId="2E45FE8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listening contextually, identifying structural conditions, acknowledging political agency,</w:t>
            </w:r>
          </w:p>
          <w:p w14:paraId="4E41B95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increasing opportunities, and reducing imposed risks and</w:t>
            </w:r>
          </w:p>
          <w:p w14:paraId="4A6FF89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harms.</w:t>
            </w:r>
          </w:p>
          <w:p w14:paraId="44A0F60D" w14:textId="77777777" w:rsidR="007D6F96" w:rsidRPr="00541DAB" w:rsidRDefault="007D6F96" w:rsidP="007D6F96">
            <w:pPr>
              <w:rPr>
                <w:rFonts w:asciiTheme="majorHAnsi" w:hAnsiTheme="majorHAnsi" w:cstheme="majorHAnsi"/>
                <w:sz w:val="20"/>
                <w:szCs w:val="20"/>
              </w:rPr>
            </w:pPr>
          </w:p>
          <w:p w14:paraId="6E0C1CD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design principles (DPs) for the</w:t>
            </w:r>
          </w:p>
          <w:p w14:paraId="61BB9FA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robot’s voice:</w:t>
            </w:r>
          </w:p>
          <w:p w14:paraId="75E8960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DP1: Pitch Modulates Gender Perception</w:t>
            </w:r>
          </w:p>
          <w:p w14:paraId="76D01B2D" w14:textId="77777777" w:rsidR="007D6F96" w:rsidRPr="00541DAB" w:rsidRDefault="007D6F96" w:rsidP="007D6F96">
            <w:pPr>
              <w:rPr>
                <w:rFonts w:asciiTheme="majorHAnsi" w:hAnsiTheme="majorHAnsi" w:cstheme="majorHAnsi"/>
                <w:sz w:val="20"/>
                <w:szCs w:val="20"/>
              </w:rPr>
            </w:pPr>
          </w:p>
          <w:p w14:paraId="28AF73A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DP2: Clarity and Realism are Consistent</w:t>
            </w:r>
          </w:p>
          <w:p w14:paraId="6DF398B7" w14:textId="77777777" w:rsidR="007D6F96" w:rsidRPr="00541DAB" w:rsidRDefault="007D6F96" w:rsidP="007D6F96">
            <w:pPr>
              <w:rPr>
                <w:rFonts w:asciiTheme="majorHAnsi" w:hAnsiTheme="majorHAnsi" w:cstheme="majorHAnsi"/>
                <w:sz w:val="20"/>
                <w:szCs w:val="20"/>
              </w:rPr>
            </w:pPr>
          </w:p>
          <w:p w14:paraId="35368B4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DP3: Identity Follows Function</w:t>
            </w:r>
          </w:p>
          <w:p w14:paraId="088A2B17" w14:textId="77777777" w:rsidR="007D6F96" w:rsidRPr="00541DAB" w:rsidRDefault="007D6F96" w:rsidP="007D6F96">
            <w:pPr>
              <w:rPr>
                <w:rFonts w:asciiTheme="majorHAnsi" w:hAnsiTheme="majorHAnsi" w:cstheme="majorHAnsi"/>
                <w:sz w:val="20"/>
                <w:szCs w:val="20"/>
              </w:rPr>
            </w:pPr>
          </w:p>
          <w:p w14:paraId="37A3D45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Open-ended responses reduce the</w:t>
            </w:r>
          </w:p>
          <w:p w14:paraId="2315F64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negative experiences of participants who may not align with</w:t>
            </w:r>
          </w:p>
          <w:p w14:paraId="1C95F87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 check boxes provided</w:t>
            </w:r>
          </w:p>
          <w:p w14:paraId="406A55BC" w14:textId="77777777" w:rsidR="007D6F96" w:rsidRPr="00541DAB" w:rsidRDefault="007D6F96" w:rsidP="007D6F96">
            <w:pPr>
              <w:rPr>
                <w:rFonts w:asciiTheme="majorHAnsi" w:hAnsiTheme="majorHAnsi" w:cstheme="majorHAnsi"/>
                <w:sz w:val="20"/>
                <w:szCs w:val="20"/>
              </w:rPr>
            </w:pPr>
          </w:p>
          <w:p w14:paraId="4A67D8F9"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observed that all voices in our study were perceived as gendered along an axis from masculinity to femininity.</w:t>
            </w:r>
          </w:p>
          <w:p w14:paraId="0CFBB3D5" w14:textId="77777777" w:rsidR="007D6F96" w:rsidRPr="00541DAB" w:rsidRDefault="007D6F96" w:rsidP="007D6F96">
            <w:pPr>
              <w:rPr>
                <w:rFonts w:asciiTheme="majorHAnsi" w:hAnsiTheme="majorHAnsi" w:cstheme="majorHAnsi"/>
                <w:sz w:val="20"/>
                <w:szCs w:val="20"/>
              </w:rPr>
            </w:pPr>
          </w:p>
          <w:p w14:paraId="2F2EB10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posit that this is because all voices</w:t>
            </w:r>
          </w:p>
          <w:p w14:paraId="2D49E0F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spoke in a human language, and were thus highly </w:t>
            </w:r>
            <w:proofErr w:type="spellStart"/>
            <w:r w:rsidRPr="00541DAB">
              <w:rPr>
                <w:rFonts w:asciiTheme="majorHAnsi" w:hAnsiTheme="majorHAnsi" w:cstheme="majorHAnsi"/>
                <w:sz w:val="20"/>
                <w:szCs w:val="20"/>
              </w:rPr>
              <w:t>anthro</w:t>
            </w:r>
            <w:proofErr w:type="spellEnd"/>
            <w:r w:rsidRPr="00541DAB">
              <w:rPr>
                <w:rFonts w:asciiTheme="majorHAnsi" w:hAnsiTheme="majorHAnsi" w:cstheme="majorHAnsi"/>
                <w:sz w:val="20"/>
                <w:szCs w:val="20"/>
              </w:rPr>
              <w:t>-</w:t>
            </w:r>
          </w:p>
          <w:p w14:paraId="06481689"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pomorphic</w:t>
            </w:r>
            <w:proofErr w:type="spellEnd"/>
            <w:r w:rsidRPr="00541DAB">
              <w:rPr>
                <w:rFonts w:asciiTheme="majorHAnsi" w:hAnsiTheme="majorHAnsi" w:cstheme="majorHAnsi"/>
                <w:sz w:val="20"/>
                <w:szCs w:val="20"/>
              </w:rPr>
              <w:t>.</w:t>
            </w:r>
          </w:p>
          <w:p w14:paraId="16953F18" w14:textId="77777777" w:rsidR="007D6F96" w:rsidRPr="00541DAB" w:rsidRDefault="007D6F96" w:rsidP="007D6F96">
            <w:pPr>
              <w:rPr>
                <w:rFonts w:asciiTheme="majorHAnsi" w:hAnsiTheme="majorHAnsi" w:cstheme="majorHAnsi"/>
                <w:sz w:val="20"/>
                <w:szCs w:val="20"/>
              </w:rPr>
            </w:pPr>
          </w:p>
          <w:p w14:paraId="76A22D7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find that</w:t>
            </w:r>
          </w:p>
          <w:p w14:paraId="46B745C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there is no large disparity in clarity and realism between the range frequencies,</w:t>
            </w:r>
          </w:p>
          <w:p w14:paraId="7FFE01B8" w14:textId="77777777" w:rsidR="007D6F96" w:rsidRPr="00541DAB" w:rsidRDefault="007D6F96" w:rsidP="007D6F96">
            <w:pPr>
              <w:rPr>
                <w:rFonts w:asciiTheme="majorHAnsi" w:hAnsiTheme="majorHAnsi" w:cstheme="majorHAnsi"/>
                <w:sz w:val="20"/>
                <w:szCs w:val="20"/>
              </w:rPr>
            </w:pPr>
          </w:p>
          <w:p w14:paraId="4E94E2C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prior work</w:t>
            </w:r>
          </w:p>
          <w:p w14:paraId="40CD04E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has shown that the appearance of a robot should align with its intended task</w:t>
            </w:r>
          </w:p>
          <w:p w14:paraId="1442ABA7" w14:textId="77777777" w:rsidR="007D6F96" w:rsidRPr="00541DAB" w:rsidRDefault="007D6F96" w:rsidP="007D6F96">
            <w:pPr>
              <w:rPr>
                <w:rFonts w:asciiTheme="majorHAnsi" w:hAnsiTheme="majorHAnsi" w:cstheme="majorHAnsi"/>
                <w:sz w:val="20"/>
                <w:szCs w:val="20"/>
              </w:rPr>
            </w:pPr>
          </w:p>
          <w:p w14:paraId="5CBFD7F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design principles (DPs) to craft the</w:t>
            </w:r>
          </w:p>
          <w:p w14:paraId="46CC342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robot’s appearance for the clothing design study:</w:t>
            </w:r>
          </w:p>
          <w:p w14:paraId="22FABDAD" w14:textId="77777777" w:rsidR="007D6F96" w:rsidRPr="00541DAB" w:rsidRDefault="007D6F96" w:rsidP="007D6F96">
            <w:pPr>
              <w:rPr>
                <w:rFonts w:asciiTheme="majorHAnsi" w:hAnsiTheme="majorHAnsi" w:cstheme="majorHAnsi"/>
                <w:sz w:val="20"/>
                <w:szCs w:val="20"/>
              </w:rPr>
            </w:pPr>
          </w:p>
          <w:p w14:paraId="084B5E1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DP 1: Appearance Modulates Gender</w:t>
            </w:r>
          </w:p>
          <w:p w14:paraId="4E650300" w14:textId="77777777" w:rsidR="007D6F96" w:rsidRPr="00541DAB" w:rsidRDefault="007D6F96" w:rsidP="007D6F96">
            <w:pPr>
              <w:rPr>
                <w:rFonts w:asciiTheme="majorHAnsi" w:hAnsiTheme="majorHAnsi" w:cstheme="majorHAnsi"/>
                <w:sz w:val="20"/>
                <w:szCs w:val="20"/>
              </w:rPr>
            </w:pPr>
          </w:p>
          <w:p w14:paraId="1430F9C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DP2: Quality and Cost are Consistent</w:t>
            </w:r>
          </w:p>
          <w:p w14:paraId="35EA4A63" w14:textId="77777777" w:rsidR="007D6F96" w:rsidRPr="00541DAB" w:rsidRDefault="007D6F96" w:rsidP="007D6F96">
            <w:pPr>
              <w:rPr>
                <w:rFonts w:asciiTheme="majorHAnsi" w:hAnsiTheme="majorHAnsi" w:cstheme="majorHAnsi"/>
                <w:sz w:val="20"/>
                <w:szCs w:val="20"/>
              </w:rPr>
            </w:pPr>
          </w:p>
          <w:p w14:paraId="783499A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DP3: Clothing Suggests Function</w:t>
            </w:r>
          </w:p>
          <w:p w14:paraId="14F82FEE" w14:textId="77777777" w:rsidR="007D6F96" w:rsidRPr="00541DAB" w:rsidRDefault="007D6F96" w:rsidP="007D6F96">
            <w:pPr>
              <w:rPr>
                <w:rFonts w:asciiTheme="majorHAnsi" w:hAnsiTheme="majorHAnsi" w:cstheme="majorHAnsi"/>
                <w:sz w:val="20"/>
                <w:szCs w:val="20"/>
              </w:rPr>
            </w:pPr>
          </w:p>
          <w:p w14:paraId="10538C37"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Silhouette: To align with DP1, we modulated the silhouette of the clothing to suggest different genders</w:t>
            </w:r>
          </w:p>
          <w:p w14:paraId="7036C9C8" w14:textId="77777777" w:rsidR="007D6F96" w:rsidRPr="00541DAB" w:rsidRDefault="007D6F96" w:rsidP="007D6F96">
            <w:pPr>
              <w:rPr>
                <w:rFonts w:asciiTheme="majorHAnsi" w:hAnsiTheme="majorHAnsi" w:cstheme="majorHAnsi"/>
                <w:sz w:val="20"/>
                <w:szCs w:val="20"/>
              </w:rPr>
            </w:pPr>
          </w:p>
          <w:p w14:paraId="00E7F98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added darts to the feminine style to</w:t>
            </w:r>
          </w:p>
          <w:p w14:paraId="5E5BFA2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reduce the width of the shoulders to give the garment a less</w:t>
            </w:r>
          </w:p>
          <w:p w14:paraId="09992CD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“boxy" shape, reflective of typical Western women’s clothes</w:t>
            </w:r>
          </w:p>
          <w:p w14:paraId="54595A7E" w14:textId="77777777" w:rsidR="007D6F96" w:rsidRPr="00541DAB" w:rsidRDefault="007D6F96" w:rsidP="007D6F96">
            <w:pPr>
              <w:rPr>
                <w:rFonts w:asciiTheme="majorHAnsi" w:hAnsiTheme="majorHAnsi" w:cstheme="majorHAnsi"/>
                <w:sz w:val="20"/>
                <w:szCs w:val="20"/>
              </w:rPr>
            </w:pPr>
          </w:p>
          <w:p w14:paraId="02F1645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b/>
                <w:bCs/>
                <w:sz w:val="20"/>
                <w:szCs w:val="20"/>
              </w:rPr>
              <w:t xml:space="preserve">Lines: </w:t>
            </w:r>
            <w:r w:rsidRPr="00541DAB">
              <w:rPr>
                <w:rFonts w:asciiTheme="majorHAnsi" w:hAnsiTheme="majorHAnsi" w:cstheme="majorHAnsi"/>
                <w:sz w:val="20"/>
                <w:szCs w:val="20"/>
              </w:rPr>
              <w:t>We modulated the perceived gender of the robot by</w:t>
            </w:r>
          </w:p>
          <w:p w14:paraId="01A281BF"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changing the style lines of the clothes, with feminine clothes containing more curved lines and masculine clothes contain-</w:t>
            </w:r>
          </w:p>
          <w:p w14:paraId="52583BB4"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lastRenderedPageBreak/>
              <w:t>ing</w:t>
            </w:r>
            <w:proofErr w:type="spellEnd"/>
            <w:r w:rsidRPr="00541DAB">
              <w:rPr>
                <w:rFonts w:asciiTheme="majorHAnsi" w:hAnsiTheme="majorHAnsi" w:cstheme="majorHAnsi"/>
                <w:sz w:val="20"/>
                <w:szCs w:val="20"/>
              </w:rPr>
              <w:t xml:space="preserve"> more straight and angled lines.</w:t>
            </w:r>
          </w:p>
          <w:p w14:paraId="1DF74586" w14:textId="77777777" w:rsidR="007D6F96" w:rsidRPr="00541DAB" w:rsidRDefault="007D6F96" w:rsidP="007D6F96">
            <w:pPr>
              <w:rPr>
                <w:rFonts w:asciiTheme="majorHAnsi" w:hAnsiTheme="majorHAnsi" w:cstheme="majorHAnsi"/>
                <w:sz w:val="20"/>
                <w:szCs w:val="20"/>
              </w:rPr>
            </w:pPr>
          </w:p>
          <w:p w14:paraId="3232E3F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found a main effect of cloth-</w:t>
            </w:r>
          </w:p>
          <w:p w14:paraId="655F9294"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ing</w:t>
            </w:r>
            <w:proofErr w:type="spellEnd"/>
            <w:r w:rsidRPr="00541DAB">
              <w:rPr>
                <w:rFonts w:asciiTheme="majorHAnsi" w:hAnsiTheme="majorHAnsi" w:cstheme="majorHAnsi"/>
                <w:sz w:val="20"/>
                <w:szCs w:val="20"/>
              </w:rPr>
              <w:t xml:space="preserve"> condition on perceived femininity,</w:t>
            </w:r>
          </w:p>
          <w:p w14:paraId="1E87258A" w14:textId="77777777" w:rsidR="007D6F96" w:rsidRPr="00541DAB" w:rsidRDefault="007D6F96" w:rsidP="007D6F96">
            <w:pPr>
              <w:rPr>
                <w:rFonts w:asciiTheme="majorHAnsi" w:hAnsiTheme="majorHAnsi" w:cstheme="majorHAnsi"/>
                <w:sz w:val="20"/>
                <w:szCs w:val="20"/>
              </w:rPr>
            </w:pPr>
          </w:p>
          <w:p w14:paraId="41B7D69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 effect of the clothing condition on masculinity</w:t>
            </w:r>
          </w:p>
          <w:p w14:paraId="44AFD57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was also significant for both the medical professional task</w:t>
            </w:r>
          </w:p>
          <w:p w14:paraId="289E0191" w14:textId="77777777" w:rsidR="007D6F96" w:rsidRPr="00541DAB" w:rsidRDefault="007D6F96" w:rsidP="007D6F96">
            <w:pPr>
              <w:rPr>
                <w:rFonts w:asciiTheme="majorHAnsi" w:hAnsiTheme="majorHAnsi" w:cstheme="majorHAnsi"/>
                <w:sz w:val="20"/>
                <w:szCs w:val="20"/>
              </w:rPr>
            </w:pPr>
          </w:p>
          <w:p w14:paraId="50AED36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there were no significant differences in</w:t>
            </w:r>
          </w:p>
          <w:p w14:paraId="5DF09A9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femininity or masculinity of the unclothed “neutral" robot compared to the </w:t>
            </w:r>
            <w:proofErr w:type="gramStart"/>
            <w:r w:rsidRPr="00541DAB">
              <w:rPr>
                <w:rFonts w:asciiTheme="majorHAnsi" w:hAnsiTheme="majorHAnsi" w:cstheme="majorHAnsi"/>
                <w:sz w:val="20"/>
                <w:szCs w:val="20"/>
              </w:rPr>
              <w:t>femininely-dressed</w:t>
            </w:r>
            <w:proofErr w:type="gramEnd"/>
            <w:r w:rsidRPr="00541DAB">
              <w:rPr>
                <w:rFonts w:asciiTheme="majorHAnsi" w:hAnsiTheme="majorHAnsi" w:cstheme="majorHAnsi"/>
                <w:sz w:val="20"/>
                <w:szCs w:val="20"/>
              </w:rPr>
              <w:t xml:space="preserve"> robots in either the hotel receptionist task, many par-</w:t>
            </w:r>
          </w:p>
          <w:p w14:paraId="72685977"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ticipants</w:t>
            </w:r>
            <w:proofErr w:type="spellEnd"/>
            <w:r w:rsidRPr="00541DAB">
              <w:rPr>
                <w:rFonts w:asciiTheme="majorHAnsi" w:hAnsiTheme="majorHAnsi" w:cstheme="majorHAnsi"/>
                <w:sz w:val="20"/>
                <w:szCs w:val="20"/>
              </w:rPr>
              <w:t xml:space="preserve"> cited both the silhouette and style lines of the robot.</w:t>
            </w:r>
          </w:p>
          <w:p w14:paraId="283D21AB" w14:textId="77777777" w:rsidR="007D6F96" w:rsidRPr="00541DAB" w:rsidRDefault="007D6F96" w:rsidP="007D6F96">
            <w:pPr>
              <w:rPr>
                <w:rFonts w:asciiTheme="majorHAnsi" w:hAnsiTheme="majorHAnsi" w:cstheme="majorHAnsi"/>
                <w:sz w:val="20"/>
                <w:szCs w:val="20"/>
              </w:rPr>
            </w:pPr>
          </w:p>
          <w:p w14:paraId="4C41652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participants indicated the </w:t>
            </w:r>
            <w:proofErr w:type="spellStart"/>
            <w:r w:rsidRPr="00541DAB">
              <w:rPr>
                <w:rFonts w:asciiTheme="majorHAnsi" w:hAnsiTheme="majorHAnsi" w:cstheme="majorHAnsi"/>
                <w:sz w:val="20"/>
                <w:szCs w:val="20"/>
              </w:rPr>
              <w:t>the</w:t>
            </w:r>
            <w:proofErr w:type="spellEnd"/>
            <w:r w:rsidRPr="00541DAB">
              <w:rPr>
                <w:rFonts w:asciiTheme="majorHAnsi" w:hAnsiTheme="majorHAnsi" w:cstheme="majorHAnsi"/>
                <w:sz w:val="20"/>
                <w:szCs w:val="20"/>
              </w:rPr>
              <w:t xml:space="preserve"> unclothed robot</w:t>
            </w:r>
          </w:p>
          <w:p w14:paraId="03D16BD3"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was the most feminine because it was “slimmer" than the other robots, while other participants described the feminine clothes as “...the least bulky".</w:t>
            </w:r>
          </w:p>
          <w:p w14:paraId="1422200C" w14:textId="77777777" w:rsidR="007D6F96" w:rsidRPr="00541DAB" w:rsidRDefault="007D6F96" w:rsidP="007D6F96">
            <w:pPr>
              <w:rPr>
                <w:rFonts w:asciiTheme="majorHAnsi" w:hAnsiTheme="majorHAnsi" w:cstheme="majorHAnsi"/>
                <w:sz w:val="20"/>
                <w:szCs w:val="20"/>
              </w:rPr>
            </w:pPr>
          </w:p>
          <w:p w14:paraId="7C342E2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lastRenderedPageBreak/>
              <w:t>“</w:t>
            </w:r>
            <w:proofErr w:type="gramStart"/>
            <w:r w:rsidRPr="00541DAB">
              <w:rPr>
                <w:rFonts w:asciiTheme="majorHAnsi" w:hAnsiTheme="majorHAnsi" w:cstheme="majorHAnsi"/>
                <w:sz w:val="20"/>
                <w:szCs w:val="20"/>
              </w:rPr>
              <w:t>has</w:t>
            </w:r>
            <w:proofErr w:type="gramEnd"/>
            <w:r w:rsidRPr="00541DAB">
              <w:rPr>
                <w:rFonts w:asciiTheme="majorHAnsi" w:hAnsiTheme="majorHAnsi" w:cstheme="majorHAnsi"/>
                <w:sz w:val="20"/>
                <w:szCs w:val="20"/>
              </w:rPr>
              <w:t xml:space="preserve"> curves compared</w:t>
            </w:r>
          </w:p>
          <w:p w14:paraId="78DB2DB6" w14:textId="77777777" w:rsidR="007D6F96" w:rsidRPr="00541DAB" w:rsidRDefault="007D6F96" w:rsidP="007D6F96">
            <w:pPr>
              <w:rPr>
                <w:rFonts w:asciiTheme="majorHAnsi" w:hAnsiTheme="majorHAnsi" w:cstheme="majorHAnsi"/>
                <w:sz w:val="20"/>
                <w:szCs w:val="20"/>
              </w:rPr>
            </w:pPr>
          </w:p>
          <w:p w14:paraId="0B758B1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to the other two" whereas other participants mentioned that</w:t>
            </w:r>
          </w:p>
          <w:p w14:paraId="3765C17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 feminine clothes were more feminine because the robot</w:t>
            </w:r>
          </w:p>
          <w:p w14:paraId="55BB5FA6"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had “...a rounded collar and a flouncy bow".</w:t>
            </w:r>
          </w:p>
          <w:p w14:paraId="10513B59" w14:textId="77777777" w:rsidR="007D6F96" w:rsidRPr="00541DAB" w:rsidRDefault="007D6F96" w:rsidP="007D6F96">
            <w:pPr>
              <w:rPr>
                <w:rFonts w:asciiTheme="majorHAnsi" w:hAnsiTheme="majorHAnsi" w:cstheme="majorHAnsi"/>
                <w:sz w:val="20"/>
                <w:szCs w:val="20"/>
              </w:rPr>
            </w:pPr>
          </w:p>
          <w:p w14:paraId="175E893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For the medical professional task, we observed no significant effect of clothing on perceived quality,</w:t>
            </w:r>
          </w:p>
          <w:p w14:paraId="20C2F28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Similarly, for the receptionist task, we found no significant effect of clothing on perceived quality,</w:t>
            </w:r>
          </w:p>
          <w:p w14:paraId="71DFD074" w14:textId="77777777" w:rsidR="007D6F96" w:rsidRPr="00541DAB" w:rsidRDefault="007D6F96" w:rsidP="007D6F96">
            <w:pPr>
              <w:rPr>
                <w:rFonts w:asciiTheme="majorHAnsi" w:hAnsiTheme="majorHAnsi" w:cstheme="majorHAnsi"/>
                <w:sz w:val="20"/>
                <w:szCs w:val="20"/>
              </w:rPr>
            </w:pPr>
          </w:p>
          <w:p w14:paraId="324CEC0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 xml:space="preserve">The higher proportion of responses specific to the actual task </w:t>
            </w:r>
            <w:proofErr w:type="spellStart"/>
            <w:r w:rsidRPr="00541DAB">
              <w:rPr>
                <w:rFonts w:asciiTheme="majorHAnsi" w:hAnsiTheme="majorHAnsi" w:cstheme="majorHAnsi"/>
                <w:sz w:val="20"/>
                <w:szCs w:val="20"/>
              </w:rPr>
              <w:t>indi</w:t>
            </w:r>
            <w:proofErr w:type="spellEnd"/>
            <w:r w:rsidRPr="00541DAB">
              <w:rPr>
                <w:rFonts w:asciiTheme="majorHAnsi" w:hAnsiTheme="majorHAnsi" w:cstheme="majorHAnsi"/>
                <w:sz w:val="20"/>
                <w:szCs w:val="20"/>
              </w:rPr>
              <w:t>-</w:t>
            </w:r>
          </w:p>
          <w:p w14:paraId="4C08769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cates that DP3 was achieved.</w:t>
            </w:r>
          </w:p>
          <w:p w14:paraId="7BB9ED05" w14:textId="77777777" w:rsidR="007D6F96" w:rsidRPr="00541DAB" w:rsidRDefault="007D6F96" w:rsidP="007D6F96">
            <w:pPr>
              <w:rPr>
                <w:rFonts w:asciiTheme="majorHAnsi" w:hAnsiTheme="majorHAnsi" w:cstheme="majorHAnsi"/>
                <w:sz w:val="20"/>
                <w:szCs w:val="20"/>
              </w:rPr>
            </w:pPr>
          </w:p>
          <w:p w14:paraId="26C6D02E" w14:textId="77777777" w:rsidR="007D6F96" w:rsidRPr="00541DAB" w:rsidRDefault="007D6F96" w:rsidP="007D6F96">
            <w:pPr>
              <w:rPr>
                <w:rFonts w:asciiTheme="majorHAnsi" w:hAnsiTheme="majorHAnsi" w:cstheme="majorHAnsi"/>
                <w:sz w:val="20"/>
                <w:szCs w:val="20"/>
              </w:rPr>
            </w:pPr>
          </w:p>
          <w:p w14:paraId="342D35D3" w14:textId="77777777" w:rsidR="007D6F96" w:rsidRPr="00541DAB" w:rsidRDefault="007D6F96" w:rsidP="007D6F96">
            <w:pPr>
              <w:rPr>
                <w:rFonts w:asciiTheme="majorHAnsi" w:hAnsiTheme="majorHAnsi" w:cstheme="majorHAnsi"/>
                <w:sz w:val="20"/>
                <w:szCs w:val="20"/>
              </w:rPr>
            </w:pPr>
          </w:p>
          <w:p w14:paraId="4576B392"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75D3D2A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These results inform the design of robot voices and</w:t>
            </w:r>
          </w:p>
          <w:p w14:paraId="5A45897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clothing as individual and interacting components in the perceptions of robot gender.</w:t>
            </w:r>
          </w:p>
          <w:p w14:paraId="38B68B0B" w14:textId="77777777" w:rsidR="007D6F96" w:rsidRPr="00541DAB" w:rsidRDefault="007D6F96" w:rsidP="007D6F96">
            <w:pPr>
              <w:widowControl w:val="0"/>
              <w:rPr>
                <w:rFonts w:asciiTheme="majorHAnsi" w:hAnsiTheme="majorHAnsi" w:cstheme="majorHAnsi"/>
                <w:sz w:val="20"/>
                <w:szCs w:val="20"/>
              </w:rPr>
            </w:pPr>
          </w:p>
          <w:p w14:paraId="4E00FA6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group structures in game con-</w:t>
            </w:r>
          </w:p>
          <w:p w14:paraId="1693910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texts are well-defined, groups formed in daily life </w:t>
            </w:r>
            <w:r w:rsidRPr="00541DAB">
              <w:rPr>
                <w:rFonts w:asciiTheme="majorHAnsi" w:hAnsiTheme="majorHAnsi" w:cstheme="majorHAnsi"/>
                <w:sz w:val="20"/>
                <w:szCs w:val="20"/>
              </w:rPr>
              <w:lastRenderedPageBreak/>
              <w:t>are more</w:t>
            </w:r>
          </w:p>
          <w:p w14:paraId="3630395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contextual.</w:t>
            </w:r>
          </w:p>
          <w:p w14:paraId="7314E9D0" w14:textId="77777777" w:rsidR="007D6F96" w:rsidRPr="00541DAB" w:rsidRDefault="007D6F96" w:rsidP="007D6F96">
            <w:pPr>
              <w:widowControl w:val="0"/>
              <w:rPr>
                <w:rFonts w:asciiTheme="majorHAnsi" w:hAnsiTheme="majorHAnsi" w:cstheme="majorHAnsi"/>
                <w:sz w:val="20"/>
                <w:szCs w:val="20"/>
              </w:rPr>
            </w:pPr>
          </w:p>
          <w:p w14:paraId="045AD2A4" w14:textId="77777777" w:rsidR="007D6F96" w:rsidRPr="00541DAB" w:rsidRDefault="007D6F96" w:rsidP="007D6F96">
            <w:pPr>
              <w:widowControl w:val="0"/>
              <w:rPr>
                <w:rFonts w:asciiTheme="majorHAnsi" w:hAnsiTheme="majorHAnsi" w:cstheme="majorHAnsi"/>
                <w:sz w:val="20"/>
                <w:szCs w:val="20"/>
              </w:rPr>
            </w:pPr>
          </w:p>
          <w:p w14:paraId="2B4F9DA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 understand how a robot’s identity affects use and adoption, designers must accurately understand how the robot’s identity is perceived.</w:t>
            </w:r>
          </w:p>
          <w:p w14:paraId="285F8208" w14:textId="77777777" w:rsidR="007D6F96" w:rsidRPr="00541DAB" w:rsidRDefault="007D6F96" w:rsidP="007D6F96">
            <w:pPr>
              <w:widowControl w:val="0"/>
              <w:rPr>
                <w:rFonts w:asciiTheme="majorHAnsi" w:hAnsiTheme="majorHAnsi" w:cstheme="majorHAnsi"/>
                <w:sz w:val="20"/>
                <w:szCs w:val="20"/>
              </w:rPr>
            </w:pPr>
          </w:p>
          <w:p w14:paraId="730C447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By understanding how different sensory modalities</w:t>
            </w:r>
          </w:p>
          <w:p w14:paraId="38ACA2F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interact, we can more effectively interpret those inconsistencies and further the field’s understanding of those complex</w:t>
            </w:r>
          </w:p>
          <w:p w14:paraId="51F3B31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influences at a time when robots are actively being developed</w:t>
            </w:r>
          </w:p>
          <w:p w14:paraId="0D2B6F4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for use in human daily lives.</w:t>
            </w:r>
          </w:p>
          <w:p w14:paraId="5657AC8F" w14:textId="77777777" w:rsidR="007D6F96" w:rsidRPr="00541DAB" w:rsidRDefault="007D6F96" w:rsidP="007D6F96">
            <w:pPr>
              <w:widowControl w:val="0"/>
              <w:rPr>
                <w:rFonts w:asciiTheme="majorHAnsi" w:hAnsiTheme="majorHAnsi" w:cstheme="majorHAnsi"/>
                <w:sz w:val="20"/>
                <w:szCs w:val="20"/>
              </w:rPr>
            </w:pPr>
          </w:p>
          <w:p w14:paraId="7C83E0A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posit that the construction of a robot’s gender is an</w:t>
            </w:r>
          </w:p>
          <w:p w14:paraId="6A4D9C4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important part of the design process that needs to be considered for each context.</w:t>
            </w:r>
          </w:p>
          <w:p w14:paraId="3E70A875" w14:textId="77777777" w:rsidR="007D6F96" w:rsidRPr="00541DAB" w:rsidRDefault="007D6F96" w:rsidP="007D6F96">
            <w:pPr>
              <w:widowControl w:val="0"/>
              <w:rPr>
                <w:rFonts w:asciiTheme="majorHAnsi" w:hAnsiTheme="majorHAnsi" w:cstheme="majorHAnsi"/>
                <w:sz w:val="20"/>
                <w:szCs w:val="20"/>
              </w:rPr>
            </w:pPr>
          </w:p>
          <w:p w14:paraId="02FB5C7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present new results about</w:t>
            </w:r>
          </w:p>
          <w:p w14:paraId="0017BB9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construction of robot gender, and the relative influences</w:t>
            </w:r>
          </w:p>
          <w:p w14:paraId="29837E3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of voice, </w:t>
            </w:r>
            <w:r w:rsidRPr="00541DAB">
              <w:rPr>
                <w:rFonts w:asciiTheme="majorHAnsi" w:hAnsiTheme="majorHAnsi" w:cstheme="majorHAnsi"/>
                <w:sz w:val="20"/>
                <w:szCs w:val="20"/>
              </w:rPr>
              <w:lastRenderedPageBreak/>
              <w:t>appearance, and task.</w:t>
            </w:r>
          </w:p>
          <w:p w14:paraId="348D30CE" w14:textId="77777777" w:rsidR="007D6F96" w:rsidRPr="00541DAB" w:rsidRDefault="007D6F96" w:rsidP="007D6F96">
            <w:pPr>
              <w:widowControl w:val="0"/>
              <w:rPr>
                <w:rFonts w:asciiTheme="majorHAnsi" w:hAnsiTheme="majorHAnsi" w:cstheme="majorHAnsi"/>
                <w:sz w:val="20"/>
                <w:szCs w:val="20"/>
              </w:rPr>
            </w:pPr>
          </w:p>
          <w:p w14:paraId="2796263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Our work applies insights from philosophy, feminism, queer</w:t>
            </w:r>
          </w:p>
          <w:p w14:paraId="4645DAB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theory, and HCI to the domain of robotic design.</w:t>
            </w:r>
          </w:p>
          <w:p w14:paraId="00E4C443" w14:textId="77777777" w:rsidR="007D6F96" w:rsidRPr="00541DAB" w:rsidRDefault="007D6F96" w:rsidP="007D6F96">
            <w:pPr>
              <w:widowControl w:val="0"/>
              <w:rPr>
                <w:rFonts w:asciiTheme="majorHAnsi" w:hAnsiTheme="majorHAnsi" w:cstheme="majorHAnsi"/>
                <w:sz w:val="20"/>
                <w:szCs w:val="20"/>
              </w:rPr>
            </w:pPr>
          </w:p>
          <w:p w14:paraId="634A006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existence of non-binary people conflicts with the idea of a binary gender.</w:t>
            </w:r>
          </w:p>
          <w:p w14:paraId="28FF3762" w14:textId="77777777" w:rsidR="007D6F96" w:rsidRPr="00541DAB" w:rsidRDefault="007D6F96" w:rsidP="007D6F96">
            <w:pPr>
              <w:widowControl w:val="0"/>
              <w:rPr>
                <w:rFonts w:asciiTheme="majorHAnsi" w:hAnsiTheme="majorHAnsi" w:cstheme="majorHAnsi"/>
                <w:sz w:val="20"/>
                <w:szCs w:val="20"/>
              </w:rPr>
            </w:pPr>
          </w:p>
          <w:p w14:paraId="61FC6B1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misconceptions</w:t>
            </w:r>
          </w:p>
          <w:p w14:paraId="2BA6207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have impacted robotics research: feminist standpoint theory, and gender performativity.</w:t>
            </w:r>
          </w:p>
          <w:p w14:paraId="1F37278E" w14:textId="77777777" w:rsidR="007D6F96" w:rsidRPr="00541DAB" w:rsidRDefault="007D6F96" w:rsidP="007D6F96">
            <w:pPr>
              <w:widowControl w:val="0"/>
              <w:rPr>
                <w:rFonts w:asciiTheme="majorHAnsi" w:hAnsiTheme="majorHAnsi" w:cstheme="majorHAnsi"/>
                <w:sz w:val="20"/>
                <w:szCs w:val="20"/>
              </w:rPr>
            </w:pPr>
          </w:p>
          <w:p w14:paraId="21F5354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Precise language is critical for discussing nuanced topics; </w:t>
            </w:r>
            <w:proofErr w:type="gramStart"/>
            <w:r w:rsidRPr="00541DAB">
              <w:rPr>
                <w:rFonts w:asciiTheme="majorHAnsi" w:hAnsiTheme="majorHAnsi" w:cstheme="majorHAnsi"/>
                <w:sz w:val="20"/>
                <w:szCs w:val="20"/>
              </w:rPr>
              <w:t>thus</w:t>
            </w:r>
            <w:proofErr w:type="gramEnd"/>
            <w:r w:rsidRPr="00541DAB">
              <w:rPr>
                <w:rFonts w:asciiTheme="majorHAnsi" w:hAnsiTheme="majorHAnsi" w:cstheme="majorHAnsi"/>
                <w:sz w:val="20"/>
                <w:szCs w:val="20"/>
              </w:rPr>
              <w:t xml:space="preserve"> we adopt the </w:t>
            </w:r>
            <w:proofErr w:type="spellStart"/>
            <w:r w:rsidRPr="00541DAB">
              <w:rPr>
                <w:rFonts w:asciiTheme="majorHAnsi" w:hAnsiTheme="majorHAnsi" w:cstheme="majorHAnsi"/>
                <w:sz w:val="20"/>
                <w:szCs w:val="20"/>
              </w:rPr>
              <w:t>recom</w:t>
            </w:r>
            <w:proofErr w:type="spellEnd"/>
            <w:r w:rsidRPr="00541DAB">
              <w:rPr>
                <w:rFonts w:asciiTheme="majorHAnsi" w:hAnsiTheme="majorHAnsi" w:cstheme="majorHAnsi"/>
                <w:sz w:val="20"/>
                <w:szCs w:val="20"/>
              </w:rPr>
              <w:t>-</w:t>
            </w:r>
          </w:p>
          <w:p w14:paraId="57098B3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mended terminology from the HCI gender guidelines</w:t>
            </w:r>
          </w:p>
          <w:p w14:paraId="242F373E" w14:textId="77777777" w:rsidR="007D6F96" w:rsidRPr="00541DAB" w:rsidRDefault="007D6F96" w:rsidP="007D6F96">
            <w:pPr>
              <w:widowControl w:val="0"/>
              <w:rPr>
                <w:rFonts w:asciiTheme="majorHAnsi" w:hAnsiTheme="majorHAnsi" w:cstheme="majorHAnsi"/>
                <w:sz w:val="20"/>
                <w:szCs w:val="20"/>
              </w:rPr>
            </w:pPr>
          </w:p>
          <w:p w14:paraId="4267131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 person’s gender is created by repeatedly performing actions that align with society’s per-</w:t>
            </w:r>
          </w:p>
          <w:p w14:paraId="075399AC"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ception</w:t>
            </w:r>
            <w:proofErr w:type="spellEnd"/>
            <w:r w:rsidRPr="00541DAB">
              <w:rPr>
                <w:rFonts w:asciiTheme="majorHAnsi" w:hAnsiTheme="majorHAnsi" w:cstheme="majorHAnsi"/>
                <w:sz w:val="20"/>
                <w:szCs w:val="20"/>
              </w:rPr>
              <w:t xml:space="preserve"> of a gendered role.</w:t>
            </w:r>
          </w:p>
          <w:p w14:paraId="2D3AFFD3" w14:textId="77777777" w:rsidR="007D6F96" w:rsidRPr="00541DAB" w:rsidRDefault="007D6F96" w:rsidP="007D6F96">
            <w:pPr>
              <w:widowControl w:val="0"/>
              <w:rPr>
                <w:rFonts w:asciiTheme="majorHAnsi" w:hAnsiTheme="majorHAnsi" w:cstheme="majorHAnsi"/>
                <w:sz w:val="20"/>
                <w:szCs w:val="20"/>
              </w:rPr>
            </w:pPr>
          </w:p>
          <w:p w14:paraId="4B751F2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Concretely, a person is a woman</w:t>
            </w:r>
          </w:p>
          <w:p w14:paraId="67395C1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because they </w:t>
            </w:r>
            <w:r w:rsidRPr="00541DAB">
              <w:rPr>
                <w:rFonts w:asciiTheme="majorHAnsi" w:hAnsiTheme="majorHAnsi" w:cstheme="majorHAnsi"/>
                <w:sz w:val="20"/>
                <w:szCs w:val="20"/>
              </w:rPr>
              <w:lastRenderedPageBreak/>
              <w:t>repeatedly perform feminine actions expected</w:t>
            </w:r>
          </w:p>
          <w:p w14:paraId="1E8F6D7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of a woman, not because they are born a </w:t>
            </w:r>
            <w:proofErr w:type="spellStart"/>
            <w:proofErr w:type="gramStart"/>
            <w:r w:rsidRPr="00541DAB">
              <w:rPr>
                <w:rFonts w:asciiTheme="majorHAnsi" w:hAnsiTheme="majorHAnsi" w:cstheme="majorHAnsi"/>
                <w:sz w:val="20"/>
                <w:szCs w:val="20"/>
              </w:rPr>
              <w:t>woman.refutes</w:t>
            </w:r>
            <w:proofErr w:type="spellEnd"/>
            <w:proofErr w:type="gramEnd"/>
            <w:r w:rsidRPr="00541DAB">
              <w:rPr>
                <w:rFonts w:asciiTheme="majorHAnsi" w:hAnsiTheme="majorHAnsi" w:cstheme="majorHAnsi"/>
                <w:sz w:val="20"/>
                <w:szCs w:val="20"/>
              </w:rPr>
              <w:t xml:space="preserve"> the previous perspective of a binary,</w:t>
            </w:r>
          </w:p>
          <w:p w14:paraId="7F668EF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immutable, and physiological gender.</w:t>
            </w:r>
          </w:p>
          <w:p w14:paraId="1C88ABA6" w14:textId="77777777" w:rsidR="007D6F96" w:rsidRPr="00541DAB" w:rsidRDefault="007D6F96" w:rsidP="007D6F96">
            <w:pPr>
              <w:widowControl w:val="0"/>
              <w:rPr>
                <w:rFonts w:asciiTheme="majorHAnsi" w:hAnsiTheme="majorHAnsi" w:cstheme="majorHAnsi"/>
                <w:sz w:val="20"/>
                <w:szCs w:val="20"/>
              </w:rPr>
            </w:pPr>
          </w:p>
          <w:p w14:paraId="422DBF1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present new results about</w:t>
            </w:r>
          </w:p>
          <w:p w14:paraId="7007DF1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construction of robot gender, and the relative influences</w:t>
            </w:r>
          </w:p>
          <w:p w14:paraId="790769F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of voice, appearance, and task.</w:t>
            </w:r>
          </w:p>
          <w:p w14:paraId="2C795AD6" w14:textId="77777777" w:rsidR="007D6F96" w:rsidRPr="00541DAB" w:rsidRDefault="007D6F96" w:rsidP="007D6F96">
            <w:pPr>
              <w:widowControl w:val="0"/>
              <w:rPr>
                <w:rFonts w:asciiTheme="majorHAnsi" w:hAnsiTheme="majorHAnsi" w:cstheme="majorHAnsi"/>
                <w:sz w:val="20"/>
                <w:szCs w:val="20"/>
              </w:rPr>
            </w:pPr>
          </w:p>
          <w:p w14:paraId="469E947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Gender is a highly contextual and complicated form of identity,</w:t>
            </w:r>
          </w:p>
          <w:p w14:paraId="4CB17E94" w14:textId="77777777" w:rsidR="007D6F96" w:rsidRPr="00541DAB" w:rsidRDefault="007D6F96" w:rsidP="007D6F96">
            <w:pPr>
              <w:widowControl w:val="0"/>
              <w:rPr>
                <w:rFonts w:asciiTheme="majorHAnsi" w:hAnsiTheme="majorHAnsi" w:cstheme="majorHAnsi"/>
                <w:sz w:val="20"/>
                <w:szCs w:val="20"/>
              </w:rPr>
            </w:pPr>
          </w:p>
          <w:p w14:paraId="5051D13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Previous works on gender perception in robotics have adopted simplistic frameworks to investigate gender that only consider a single sensory modality to modify the robot’s perceived</w:t>
            </w:r>
          </w:p>
          <w:p w14:paraId="6DD37EC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gender</w:t>
            </w:r>
          </w:p>
          <w:p w14:paraId="65B34553" w14:textId="77777777" w:rsidR="007D6F96" w:rsidRPr="00541DAB" w:rsidRDefault="007D6F96" w:rsidP="007D6F96">
            <w:pPr>
              <w:widowControl w:val="0"/>
              <w:rPr>
                <w:rFonts w:asciiTheme="majorHAnsi" w:hAnsiTheme="majorHAnsi" w:cstheme="majorHAnsi"/>
                <w:sz w:val="20"/>
                <w:szCs w:val="20"/>
              </w:rPr>
            </w:pPr>
          </w:p>
          <w:p w14:paraId="2977617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AI systems also lack diverse developers and thus perpetuate harmful stereotypes </w:t>
            </w:r>
            <w:r w:rsidRPr="00541DAB">
              <w:rPr>
                <w:rFonts w:asciiTheme="majorHAnsi" w:hAnsiTheme="majorHAnsi" w:cstheme="majorHAnsi"/>
                <w:sz w:val="20"/>
                <w:szCs w:val="20"/>
              </w:rPr>
              <w:lastRenderedPageBreak/>
              <w:t>of marginalized populations especially due to the biased design of the datasets these</w:t>
            </w:r>
          </w:p>
          <w:p w14:paraId="63E1C8D2" w14:textId="77777777" w:rsidR="007D6F96" w:rsidRPr="00541DAB" w:rsidRDefault="007D6F96" w:rsidP="007D6F96">
            <w:pPr>
              <w:widowControl w:val="0"/>
              <w:rPr>
                <w:rFonts w:asciiTheme="majorHAnsi" w:hAnsiTheme="majorHAnsi" w:cstheme="majorHAnsi"/>
                <w:sz w:val="20"/>
                <w:szCs w:val="20"/>
              </w:rPr>
            </w:pPr>
          </w:p>
          <w:p w14:paraId="67E216E6"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systems are trained on</w:t>
            </w:r>
          </w:p>
          <w:p w14:paraId="679563FF" w14:textId="77777777" w:rsidR="007D6F96" w:rsidRPr="00541DAB" w:rsidRDefault="007D6F96" w:rsidP="007D6F96">
            <w:pPr>
              <w:widowControl w:val="0"/>
              <w:rPr>
                <w:rFonts w:asciiTheme="majorHAnsi" w:hAnsiTheme="majorHAnsi" w:cstheme="majorHAnsi"/>
                <w:sz w:val="20"/>
                <w:szCs w:val="20"/>
              </w:rPr>
            </w:pPr>
          </w:p>
          <w:p w14:paraId="692A23C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Large Language Models (LLMs) have been shown to generate text that </w:t>
            </w:r>
            <w:proofErr w:type="spellStart"/>
            <w:r w:rsidRPr="00541DAB">
              <w:rPr>
                <w:rFonts w:asciiTheme="majorHAnsi" w:hAnsiTheme="majorHAnsi" w:cstheme="majorHAnsi"/>
                <w:sz w:val="20"/>
                <w:szCs w:val="20"/>
              </w:rPr>
              <w:t>perpetu</w:t>
            </w:r>
            <w:proofErr w:type="spellEnd"/>
            <w:r w:rsidRPr="00541DAB">
              <w:rPr>
                <w:rFonts w:asciiTheme="majorHAnsi" w:hAnsiTheme="majorHAnsi" w:cstheme="majorHAnsi"/>
                <w:sz w:val="20"/>
                <w:szCs w:val="20"/>
              </w:rPr>
              <w:t>-</w:t>
            </w:r>
          </w:p>
          <w:p w14:paraId="10AC341C"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ates</w:t>
            </w:r>
            <w:proofErr w:type="spellEnd"/>
            <w:r w:rsidRPr="00541DAB">
              <w:rPr>
                <w:rFonts w:asciiTheme="majorHAnsi" w:hAnsiTheme="majorHAnsi" w:cstheme="majorHAnsi"/>
                <w:sz w:val="20"/>
                <w:szCs w:val="20"/>
              </w:rPr>
              <w:t xml:space="preserve"> gender biases</w:t>
            </w:r>
          </w:p>
          <w:p w14:paraId="3957D856" w14:textId="77777777" w:rsidR="007D6F96" w:rsidRPr="00541DAB" w:rsidRDefault="007D6F96" w:rsidP="007D6F96">
            <w:pPr>
              <w:widowControl w:val="0"/>
              <w:rPr>
                <w:rFonts w:asciiTheme="majorHAnsi" w:hAnsiTheme="majorHAnsi" w:cstheme="majorHAnsi"/>
                <w:sz w:val="20"/>
                <w:szCs w:val="20"/>
              </w:rPr>
            </w:pPr>
          </w:p>
          <w:p w14:paraId="7A131DA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b/>
                <w:bCs/>
                <w:sz w:val="20"/>
                <w:szCs w:val="20"/>
              </w:rPr>
              <w:t>Gender Neutrality in Robots</w:t>
            </w:r>
            <w:r w:rsidRPr="00541DAB">
              <w:rPr>
                <w:rFonts w:asciiTheme="majorHAnsi" w:hAnsiTheme="majorHAnsi" w:cstheme="majorHAnsi"/>
                <w:sz w:val="20"/>
                <w:szCs w:val="20"/>
              </w:rPr>
              <w:t>. One approach to design-</w:t>
            </w:r>
          </w:p>
          <w:p w14:paraId="4A6480C8" w14:textId="77777777"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ing</w:t>
            </w:r>
            <w:proofErr w:type="spellEnd"/>
            <w:r w:rsidRPr="00541DAB">
              <w:rPr>
                <w:rFonts w:asciiTheme="majorHAnsi" w:hAnsiTheme="majorHAnsi" w:cstheme="majorHAnsi"/>
                <w:sz w:val="20"/>
                <w:szCs w:val="20"/>
              </w:rPr>
              <w:t xml:space="preserve"> robot gender to reduce stereotypes is to design robots</w:t>
            </w:r>
          </w:p>
          <w:p w14:paraId="0CAD43A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that are gender-neutral</w:t>
            </w:r>
          </w:p>
          <w:p w14:paraId="6E097D6A" w14:textId="77777777" w:rsidR="007D6F96" w:rsidRPr="00541DAB" w:rsidRDefault="007D6F96" w:rsidP="007D6F96">
            <w:pPr>
              <w:widowControl w:val="0"/>
              <w:rPr>
                <w:rFonts w:asciiTheme="majorHAnsi" w:hAnsiTheme="majorHAnsi" w:cstheme="majorHAnsi"/>
                <w:sz w:val="20"/>
                <w:szCs w:val="20"/>
              </w:rPr>
            </w:pPr>
          </w:p>
          <w:p w14:paraId="7D1D2F3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Past work has shown the benefits of gender- ambiguous</w:t>
            </w:r>
          </w:p>
          <w:p w14:paraId="63AA080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voices for mitigating gender-based stereotypes</w:t>
            </w:r>
          </w:p>
          <w:p w14:paraId="0D020E45" w14:textId="77777777" w:rsidR="007D6F96" w:rsidRPr="00541DAB" w:rsidRDefault="007D6F96" w:rsidP="007D6F96">
            <w:pPr>
              <w:widowControl w:val="0"/>
              <w:rPr>
                <w:rFonts w:asciiTheme="majorHAnsi" w:hAnsiTheme="majorHAnsi" w:cstheme="majorHAnsi"/>
                <w:sz w:val="20"/>
                <w:szCs w:val="20"/>
              </w:rPr>
            </w:pPr>
          </w:p>
          <w:p w14:paraId="22EA22D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gender-ambiguous appearance can mitigate gender-based</w:t>
            </w:r>
          </w:p>
          <w:p w14:paraId="0B48622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stereotypes by promoting non-normative design</w:t>
            </w:r>
          </w:p>
          <w:p w14:paraId="72EA8B9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allowing users to decide the perceived gender to the robot</w:t>
            </w:r>
          </w:p>
          <w:p w14:paraId="2AFB2C9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Themselves</w:t>
            </w:r>
          </w:p>
          <w:p w14:paraId="00EAE1B2" w14:textId="77777777" w:rsidR="007D6F96" w:rsidRPr="00541DAB" w:rsidRDefault="007D6F96" w:rsidP="007D6F96">
            <w:pPr>
              <w:widowControl w:val="0"/>
              <w:rPr>
                <w:rFonts w:asciiTheme="majorHAnsi" w:hAnsiTheme="majorHAnsi" w:cstheme="majorHAnsi"/>
                <w:sz w:val="20"/>
                <w:szCs w:val="20"/>
              </w:rPr>
            </w:pPr>
          </w:p>
          <w:p w14:paraId="4DE123A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While perceived gender is one</w:t>
            </w:r>
          </w:p>
          <w:p w14:paraId="5121D48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salient feature of a voice, other important aspects of</w:t>
            </w:r>
          </w:p>
          <w:p w14:paraId="19E20A1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identity </w:t>
            </w:r>
            <w:proofErr w:type="gramStart"/>
            <w:r w:rsidRPr="00541DAB">
              <w:rPr>
                <w:rFonts w:asciiTheme="majorHAnsi" w:hAnsiTheme="majorHAnsi" w:cstheme="majorHAnsi"/>
                <w:sz w:val="20"/>
                <w:szCs w:val="20"/>
              </w:rPr>
              <w:t>are</w:t>
            </w:r>
            <w:proofErr w:type="gramEnd"/>
            <w:r w:rsidRPr="00541DAB">
              <w:rPr>
                <w:rFonts w:asciiTheme="majorHAnsi" w:hAnsiTheme="majorHAnsi" w:cstheme="majorHAnsi"/>
                <w:sz w:val="20"/>
                <w:szCs w:val="20"/>
              </w:rPr>
              <w:t xml:space="preserve"> also expressed through voice, such as age,</w:t>
            </w:r>
          </w:p>
          <w:p w14:paraId="0FA9FB2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personality, and geographic region</w:t>
            </w:r>
          </w:p>
          <w:p w14:paraId="07150F7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For our voice design study, we selected the state-of-the-</w:t>
            </w:r>
          </w:p>
          <w:p w14:paraId="4DFF0B3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art text-to-speech service from AWS called Polly</w:t>
            </w:r>
          </w:p>
          <w:p w14:paraId="4C5E25A8" w14:textId="77777777" w:rsidR="007D6F96" w:rsidRPr="00541DAB" w:rsidRDefault="007D6F96" w:rsidP="007D6F96">
            <w:pPr>
              <w:widowControl w:val="0"/>
              <w:rPr>
                <w:rFonts w:asciiTheme="majorHAnsi" w:hAnsiTheme="majorHAnsi" w:cstheme="majorHAnsi"/>
                <w:sz w:val="20"/>
                <w:szCs w:val="20"/>
              </w:rPr>
            </w:pPr>
          </w:p>
          <w:p w14:paraId="52D76E5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changing the pitch by a random value between -3 and +3 semitones using the Python package </w:t>
            </w:r>
            <w:proofErr w:type="spellStart"/>
            <w:r w:rsidRPr="00541DAB">
              <w:rPr>
                <w:rFonts w:asciiTheme="majorHAnsi" w:hAnsiTheme="majorHAnsi" w:cstheme="majorHAnsi"/>
                <w:sz w:val="20"/>
                <w:szCs w:val="20"/>
              </w:rPr>
              <w:t>PyRubberBand</w:t>
            </w:r>
            <w:proofErr w:type="spellEnd"/>
          </w:p>
          <w:p w14:paraId="2DB1681C" w14:textId="77777777" w:rsidR="007D6F96" w:rsidRPr="00541DAB" w:rsidRDefault="007D6F96" w:rsidP="007D6F96">
            <w:pPr>
              <w:widowControl w:val="0"/>
              <w:rPr>
                <w:rFonts w:asciiTheme="majorHAnsi" w:hAnsiTheme="majorHAnsi" w:cstheme="majorHAnsi"/>
                <w:sz w:val="20"/>
                <w:szCs w:val="20"/>
              </w:rPr>
            </w:pPr>
          </w:p>
          <w:p w14:paraId="09F3C5D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additionally calculated the average fundamental frequency </w:t>
            </w:r>
            <w:proofErr w:type="gramStart"/>
            <w:r w:rsidRPr="00541DAB">
              <w:rPr>
                <w:rFonts w:asciiTheme="majorHAnsi" w:hAnsiTheme="majorHAnsi" w:cstheme="majorHAnsi"/>
                <w:sz w:val="20"/>
                <w:szCs w:val="20"/>
              </w:rPr>
              <w:t>( f</w:t>
            </w:r>
            <w:proofErr w:type="gramEnd"/>
            <w:r w:rsidRPr="00541DAB">
              <w:rPr>
                <w:rFonts w:asciiTheme="majorHAnsi" w:hAnsiTheme="majorHAnsi" w:cstheme="majorHAnsi"/>
                <w:sz w:val="20"/>
                <w:szCs w:val="20"/>
              </w:rPr>
              <w:t xml:space="preserve">0) for </w:t>
            </w:r>
            <w:proofErr w:type="gramStart"/>
            <w:r w:rsidRPr="00541DAB">
              <w:rPr>
                <w:rFonts w:asciiTheme="majorHAnsi" w:hAnsiTheme="majorHAnsi" w:cstheme="majorHAnsi"/>
                <w:sz w:val="20"/>
                <w:szCs w:val="20"/>
              </w:rPr>
              <w:t>all of</w:t>
            </w:r>
            <w:proofErr w:type="gramEnd"/>
            <w:r w:rsidRPr="00541DAB">
              <w:rPr>
                <w:rFonts w:asciiTheme="majorHAnsi" w:hAnsiTheme="majorHAnsi" w:cstheme="majorHAnsi"/>
                <w:sz w:val="20"/>
                <w:szCs w:val="20"/>
              </w:rPr>
              <w:t xml:space="preserve"> the modified voices using the </w:t>
            </w:r>
            <w:proofErr w:type="spellStart"/>
            <w:r w:rsidRPr="00541DAB">
              <w:rPr>
                <w:rFonts w:asciiTheme="majorHAnsi" w:hAnsiTheme="majorHAnsi" w:cstheme="majorHAnsi"/>
                <w:sz w:val="20"/>
                <w:szCs w:val="20"/>
              </w:rPr>
              <w:t>librosa</w:t>
            </w:r>
            <w:proofErr w:type="spellEnd"/>
            <w:r w:rsidRPr="00541DAB">
              <w:rPr>
                <w:rFonts w:asciiTheme="majorHAnsi" w:hAnsiTheme="majorHAnsi" w:cstheme="majorHAnsi"/>
                <w:sz w:val="20"/>
                <w:szCs w:val="20"/>
              </w:rPr>
              <w:t xml:space="preserve"> Python package</w:t>
            </w:r>
          </w:p>
          <w:p w14:paraId="67FA0134" w14:textId="77777777" w:rsidR="007D6F96" w:rsidRPr="00541DAB" w:rsidRDefault="007D6F96" w:rsidP="007D6F96">
            <w:pPr>
              <w:widowControl w:val="0"/>
              <w:rPr>
                <w:rFonts w:asciiTheme="majorHAnsi" w:hAnsiTheme="majorHAnsi" w:cstheme="majorHAnsi"/>
                <w:sz w:val="20"/>
                <w:szCs w:val="20"/>
              </w:rPr>
            </w:pPr>
          </w:p>
          <w:p w14:paraId="7D0D0CE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performed a within-subjects study of the perceived gen-</w:t>
            </w:r>
          </w:p>
          <w:p w14:paraId="78B4815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der of the generated voices.</w:t>
            </w:r>
          </w:p>
          <w:p w14:paraId="3FD2997B" w14:textId="77777777" w:rsidR="007D6F96" w:rsidRPr="00541DAB" w:rsidRDefault="007D6F96" w:rsidP="007D6F96">
            <w:pPr>
              <w:widowControl w:val="0"/>
              <w:rPr>
                <w:rFonts w:asciiTheme="majorHAnsi" w:hAnsiTheme="majorHAnsi" w:cstheme="majorHAnsi"/>
                <w:sz w:val="20"/>
                <w:szCs w:val="20"/>
              </w:rPr>
            </w:pPr>
          </w:p>
          <w:p w14:paraId="0D56EA6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we evaluated each voice by</w:t>
            </w:r>
          </w:p>
          <w:p w14:paraId="5A6B991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generating sentences that had a neutral sentiment</w:t>
            </w:r>
          </w:p>
          <w:p w14:paraId="6CDD8E47" w14:textId="77777777" w:rsidR="007D6F96" w:rsidRPr="00541DAB" w:rsidRDefault="007D6F96" w:rsidP="007D6F96">
            <w:pPr>
              <w:widowControl w:val="0"/>
              <w:rPr>
                <w:rFonts w:asciiTheme="majorHAnsi" w:hAnsiTheme="majorHAnsi" w:cstheme="majorHAnsi"/>
                <w:sz w:val="20"/>
                <w:szCs w:val="20"/>
              </w:rPr>
            </w:pPr>
          </w:p>
          <w:p w14:paraId="0AA8221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To evaluate the voices, participants rated the following 7-point Likert</w:t>
            </w:r>
          </w:p>
          <w:p w14:paraId="6F30C69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items (based on Cambre et al.</w:t>
            </w:r>
          </w:p>
          <w:p w14:paraId="3D3E65F8" w14:textId="77777777" w:rsidR="007D6F96" w:rsidRPr="00541DAB" w:rsidRDefault="007D6F96" w:rsidP="007D6F96">
            <w:pPr>
              <w:widowControl w:val="0"/>
              <w:rPr>
                <w:rFonts w:asciiTheme="majorHAnsi" w:hAnsiTheme="majorHAnsi" w:cstheme="majorHAnsi"/>
                <w:sz w:val="20"/>
                <w:szCs w:val="20"/>
              </w:rPr>
            </w:pPr>
          </w:p>
          <w:p w14:paraId="1DDAA4E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selecting a voice that sounds professional, because the</w:t>
            </w:r>
          </w:p>
          <w:p w14:paraId="67F4E22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robot was being presented as a medical professional or a hotel receptionist.</w:t>
            </w:r>
          </w:p>
          <w:p w14:paraId="38958AED" w14:textId="77777777" w:rsidR="007D6F96" w:rsidRPr="00541DAB" w:rsidRDefault="007D6F96" w:rsidP="007D6F96">
            <w:pPr>
              <w:widowControl w:val="0"/>
              <w:rPr>
                <w:rFonts w:asciiTheme="majorHAnsi" w:hAnsiTheme="majorHAnsi" w:cstheme="majorHAnsi"/>
                <w:sz w:val="20"/>
                <w:szCs w:val="20"/>
              </w:rPr>
            </w:pPr>
          </w:p>
          <w:p w14:paraId="5BFF70E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Changing a robot’s</w:t>
            </w:r>
          </w:p>
          <w:p w14:paraId="719A25D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physical design is costly and requires significant expertise, making it inaccessible to users, especially those from</w:t>
            </w:r>
          </w:p>
          <w:p w14:paraId="41AB0C4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marginalized populations.</w:t>
            </w:r>
          </w:p>
          <w:p w14:paraId="5A034288" w14:textId="77777777" w:rsidR="007D6F96" w:rsidRPr="00541DAB" w:rsidRDefault="007D6F96" w:rsidP="007D6F96">
            <w:pPr>
              <w:widowControl w:val="0"/>
              <w:rPr>
                <w:rFonts w:asciiTheme="majorHAnsi" w:hAnsiTheme="majorHAnsi" w:cstheme="majorHAnsi"/>
                <w:sz w:val="20"/>
                <w:szCs w:val="20"/>
              </w:rPr>
            </w:pPr>
          </w:p>
          <w:p w14:paraId="4A1C387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designed a dress shirt, a lab coat, and a vest, each in a</w:t>
            </w:r>
          </w:p>
          <w:p w14:paraId="37AF1E0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current American masculine and a current American feminine style</w:t>
            </w:r>
          </w:p>
          <w:p w14:paraId="541EA7A3" w14:textId="77777777" w:rsidR="007D6F96" w:rsidRPr="00541DAB" w:rsidRDefault="007D6F96" w:rsidP="007D6F96">
            <w:pPr>
              <w:rPr>
                <w:rFonts w:asciiTheme="majorHAnsi" w:hAnsiTheme="majorHAnsi" w:cstheme="majorHAnsi"/>
                <w:sz w:val="20"/>
                <w:szCs w:val="20"/>
              </w:rPr>
            </w:pPr>
          </w:p>
          <w:p w14:paraId="3711F68D"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incorporated two main manipulations: style of accessory and shaping of the gar-</w:t>
            </w:r>
          </w:p>
          <w:p w14:paraId="472C4D00" w14:textId="77777777" w:rsidR="007D6F96" w:rsidRPr="00541DAB" w:rsidRDefault="007D6F96" w:rsidP="007D6F96">
            <w:pPr>
              <w:rPr>
                <w:rFonts w:asciiTheme="majorHAnsi" w:hAnsiTheme="majorHAnsi" w:cstheme="majorHAnsi"/>
                <w:sz w:val="20"/>
                <w:szCs w:val="20"/>
              </w:rPr>
            </w:pPr>
            <w:proofErr w:type="spellStart"/>
            <w:r w:rsidRPr="00541DAB">
              <w:rPr>
                <w:rFonts w:asciiTheme="majorHAnsi" w:hAnsiTheme="majorHAnsi" w:cstheme="majorHAnsi"/>
                <w:sz w:val="20"/>
                <w:szCs w:val="20"/>
              </w:rPr>
              <w:t>ment’s</w:t>
            </w:r>
            <w:proofErr w:type="spellEnd"/>
            <w:r w:rsidRPr="00541DAB">
              <w:rPr>
                <w:rFonts w:asciiTheme="majorHAnsi" w:hAnsiTheme="majorHAnsi" w:cstheme="majorHAnsi"/>
                <w:sz w:val="20"/>
                <w:szCs w:val="20"/>
              </w:rPr>
              <w:t xml:space="preserve"> lapels and collar.</w:t>
            </w:r>
          </w:p>
          <w:p w14:paraId="0992C14F" w14:textId="77777777" w:rsidR="007D6F96" w:rsidRPr="00541DAB" w:rsidRDefault="007D6F96" w:rsidP="007D6F96">
            <w:pPr>
              <w:rPr>
                <w:rFonts w:asciiTheme="majorHAnsi" w:hAnsiTheme="majorHAnsi" w:cstheme="majorHAnsi"/>
                <w:sz w:val="20"/>
                <w:szCs w:val="20"/>
              </w:rPr>
            </w:pPr>
          </w:p>
          <w:p w14:paraId="5E0EB20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lastRenderedPageBreak/>
              <w:t>accessories were chosen because they are typically used in formal Western contexts and are not associated with specific eras in Western fashion.</w:t>
            </w:r>
          </w:p>
          <w:p w14:paraId="74D10844" w14:textId="77777777" w:rsidR="007D6F96" w:rsidRPr="00541DAB" w:rsidRDefault="007D6F96" w:rsidP="007D6F96">
            <w:pPr>
              <w:rPr>
                <w:rFonts w:asciiTheme="majorHAnsi" w:hAnsiTheme="majorHAnsi" w:cstheme="majorHAnsi"/>
                <w:sz w:val="20"/>
                <w:szCs w:val="20"/>
              </w:rPr>
            </w:pPr>
          </w:p>
          <w:p w14:paraId="1237025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 eliminated the data of participants who failed our attention check, which resulted in 93 valid data points.</w:t>
            </w:r>
          </w:p>
          <w:p w14:paraId="636214E1" w14:textId="77777777" w:rsidR="007D6F96" w:rsidRPr="00541DAB" w:rsidRDefault="007D6F96" w:rsidP="007D6F96">
            <w:pPr>
              <w:rPr>
                <w:rFonts w:asciiTheme="majorHAnsi" w:hAnsiTheme="majorHAnsi" w:cstheme="majorHAnsi"/>
                <w:sz w:val="20"/>
                <w:szCs w:val="20"/>
              </w:rPr>
            </w:pPr>
          </w:p>
          <w:p w14:paraId="44C7E1F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using Welch’s ANOVA due to heteroscedasticity of variances.</w:t>
            </w:r>
          </w:p>
          <w:p w14:paraId="4333AB19" w14:textId="77777777" w:rsidR="007D6F96" w:rsidRPr="00541DAB" w:rsidRDefault="007D6F96" w:rsidP="007D6F96">
            <w:pPr>
              <w:rPr>
                <w:rFonts w:asciiTheme="majorHAnsi" w:hAnsiTheme="majorHAnsi" w:cstheme="majorHAnsi"/>
                <w:sz w:val="20"/>
                <w:szCs w:val="20"/>
              </w:rPr>
            </w:pPr>
          </w:p>
          <w:p w14:paraId="3037C20A"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Given the size of this study, it is unlikely that there is a large difference in the perceived quality and cost, supporting that</w:t>
            </w:r>
          </w:p>
          <w:p w14:paraId="661BB8F2"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design principle DP2 was successfully implemented.</w:t>
            </w:r>
          </w:p>
          <w:p w14:paraId="50930869" w14:textId="77777777" w:rsidR="007D6F96" w:rsidRPr="00541DAB" w:rsidRDefault="007D6F96" w:rsidP="007D6F96">
            <w:pPr>
              <w:rPr>
                <w:rFonts w:asciiTheme="majorHAnsi" w:hAnsiTheme="majorHAnsi" w:cstheme="majorHAnsi"/>
                <w:sz w:val="20"/>
                <w:szCs w:val="20"/>
              </w:rPr>
            </w:pPr>
          </w:p>
          <w:p w14:paraId="33B67E96" w14:textId="77777777" w:rsidR="007D6F96" w:rsidRPr="00541DAB" w:rsidRDefault="007D6F96" w:rsidP="007D6F96">
            <w:pPr>
              <w:rPr>
                <w:rFonts w:asciiTheme="majorHAnsi" w:hAnsiTheme="majorHAnsi" w:cstheme="majorHAnsi"/>
                <w:b/>
                <w:bCs/>
                <w:sz w:val="20"/>
                <w:szCs w:val="20"/>
              </w:rPr>
            </w:pPr>
            <w:r w:rsidRPr="00541DAB">
              <w:rPr>
                <w:rFonts w:asciiTheme="majorHAnsi" w:hAnsiTheme="majorHAnsi" w:cstheme="majorHAnsi"/>
                <w:b/>
                <w:bCs/>
                <w:sz w:val="20"/>
                <w:szCs w:val="20"/>
              </w:rPr>
              <w:t>Negative</w:t>
            </w:r>
          </w:p>
          <w:p w14:paraId="7B22FD2E"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b/>
                <w:bCs/>
                <w:sz w:val="20"/>
                <w:szCs w:val="20"/>
              </w:rPr>
              <w:t xml:space="preserve">Attitude toward Robots Scale </w:t>
            </w:r>
            <w:r w:rsidRPr="00541DAB">
              <w:rPr>
                <w:rFonts w:asciiTheme="majorHAnsi" w:hAnsiTheme="majorHAnsi" w:cstheme="majorHAnsi"/>
                <w:sz w:val="20"/>
                <w:szCs w:val="20"/>
              </w:rPr>
              <w:t>(NARS)</w:t>
            </w:r>
          </w:p>
          <w:p w14:paraId="0857D2DD" w14:textId="77777777" w:rsidR="007D6F96" w:rsidRPr="00541DAB" w:rsidRDefault="007D6F96" w:rsidP="007D6F96">
            <w:pPr>
              <w:rPr>
                <w:rFonts w:asciiTheme="majorHAnsi" w:hAnsiTheme="majorHAnsi" w:cstheme="majorHAnsi"/>
                <w:sz w:val="20"/>
                <w:szCs w:val="20"/>
              </w:rPr>
            </w:pPr>
          </w:p>
          <w:p w14:paraId="2C411338" w14:textId="77777777" w:rsidR="007D6F96" w:rsidRPr="00541DAB" w:rsidRDefault="007D6F96" w:rsidP="007D6F96">
            <w:pPr>
              <w:rPr>
                <w:rFonts w:asciiTheme="majorHAnsi" w:hAnsiTheme="majorHAnsi" w:cstheme="majorHAnsi"/>
                <w:sz w:val="20"/>
                <w:szCs w:val="20"/>
              </w:rPr>
            </w:pPr>
          </w:p>
          <w:p w14:paraId="578B2841" w14:textId="77777777" w:rsidR="007D6F96" w:rsidRPr="00541DAB" w:rsidRDefault="007D6F96" w:rsidP="007D6F96">
            <w:pPr>
              <w:rPr>
                <w:rFonts w:asciiTheme="majorHAnsi" w:hAnsiTheme="majorHAnsi" w:cstheme="majorHAnsi"/>
                <w:sz w:val="20"/>
                <w:szCs w:val="20"/>
              </w:rPr>
            </w:pPr>
          </w:p>
          <w:p w14:paraId="10942872" w14:textId="77777777" w:rsidR="007D6F96" w:rsidRPr="00541DAB" w:rsidRDefault="007D6F96" w:rsidP="007D6F96">
            <w:pPr>
              <w:rPr>
                <w:rFonts w:asciiTheme="majorHAnsi" w:hAnsiTheme="majorHAnsi" w:cstheme="majorHAnsi"/>
                <w:sz w:val="20"/>
                <w:szCs w:val="20"/>
              </w:rPr>
            </w:pPr>
          </w:p>
          <w:p w14:paraId="1EE0674C" w14:textId="77777777" w:rsidR="007D6F96" w:rsidRPr="00541DAB" w:rsidRDefault="007D6F96" w:rsidP="007D6F96">
            <w:pPr>
              <w:widowControl w:val="0"/>
              <w:rPr>
                <w:rFonts w:asciiTheme="majorHAnsi" w:hAnsiTheme="majorHAnsi" w:cstheme="majorHAnsi"/>
                <w:sz w:val="20"/>
                <w:szCs w:val="20"/>
              </w:rPr>
            </w:pPr>
          </w:p>
          <w:p w14:paraId="21E785D5" w14:textId="77777777" w:rsidR="007D6F96" w:rsidRPr="00541DAB" w:rsidRDefault="007D6F96" w:rsidP="007D6F96">
            <w:pPr>
              <w:widowControl w:val="0"/>
              <w:rPr>
                <w:rFonts w:asciiTheme="majorHAnsi" w:hAnsiTheme="majorHAnsi" w:cstheme="majorHAnsi"/>
                <w:sz w:val="20"/>
                <w:szCs w:val="20"/>
              </w:rPr>
            </w:pPr>
          </w:p>
          <w:p w14:paraId="4A061133" w14:textId="77777777" w:rsidR="007D6F96" w:rsidRPr="00541DAB" w:rsidRDefault="007D6F96" w:rsidP="007D6F96">
            <w:pPr>
              <w:widowControl w:val="0"/>
              <w:rPr>
                <w:rFonts w:asciiTheme="majorHAnsi" w:hAnsiTheme="majorHAnsi" w:cstheme="majorHAnsi"/>
                <w:sz w:val="20"/>
                <w:szCs w:val="20"/>
              </w:rPr>
            </w:pPr>
          </w:p>
        </w:tc>
      </w:tr>
      <w:tr w:rsidR="00FD67FC" w:rsidRPr="00541DAB" w14:paraId="02958557" w14:textId="77777777">
        <w:trPr>
          <w:trHeight w:val="485"/>
        </w:trPr>
        <w:tc>
          <w:tcPr>
            <w:tcW w:w="1872" w:type="dxa"/>
            <w:tcMar>
              <w:top w:w="100" w:type="dxa"/>
              <w:left w:w="100" w:type="dxa"/>
              <w:bottom w:w="100" w:type="dxa"/>
              <w:right w:w="100" w:type="dxa"/>
            </w:tcMar>
          </w:tcPr>
          <w:p w14:paraId="245DEC96" w14:textId="10F613EB" w:rsidR="00FD67FC" w:rsidRPr="00541DAB" w:rsidRDefault="00FD67FC" w:rsidP="007D6F96">
            <w:pPr>
              <w:widowControl w:val="0"/>
              <w:rPr>
                <w:rFonts w:asciiTheme="majorHAnsi" w:hAnsiTheme="majorHAnsi" w:cstheme="majorHAnsi"/>
                <w:sz w:val="20"/>
                <w:szCs w:val="20"/>
                <w:highlight w:val="white"/>
              </w:rPr>
            </w:pPr>
            <w:r w:rsidRPr="00FD67FC">
              <w:rPr>
                <w:rFonts w:asciiTheme="majorHAnsi" w:hAnsiTheme="majorHAnsi" w:cstheme="majorHAnsi"/>
                <w:sz w:val="20"/>
                <w:szCs w:val="20"/>
              </w:rPr>
              <w:lastRenderedPageBreak/>
              <w:t xml:space="preserve">Diener, E., Emmons, R. A., Larsen, R. J., &amp; Griffin, S. (1985). The satisfaction with life scale. Journal of Personality </w:t>
            </w:r>
            <w:r w:rsidRPr="00FD67FC">
              <w:rPr>
                <w:rFonts w:asciiTheme="majorHAnsi" w:hAnsiTheme="majorHAnsi" w:cstheme="majorHAnsi"/>
                <w:sz w:val="20"/>
                <w:szCs w:val="20"/>
              </w:rPr>
              <w:lastRenderedPageBreak/>
              <w:t>Assessment, 49(1), 71–75</w:t>
            </w:r>
          </w:p>
        </w:tc>
        <w:tc>
          <w:tcPr>
            <w:tcW w:w="1872" w:type="dxa"/>
            <w:tcMar>
              <w:top w:w="100" w:type="dxa"/>
              <w:left w:w="100" w:type="dxa"/>
              <w:bottom w:w="100" w:type="dxa"/>
              <w:right w:w="100" w:type="dxa"/>
            </w:tcMar>
          </w:tcPr>
          <w:p w14:paraId="424A070A" w14:textId="77777777" w:rsidR="00FD67FC" w:rsidRPr="00541DAB" w:rsidRDefault="00FD67FC" w:rsidP="006127E7">
            <w:pPr>
              <w:widowControl w:val="0"/>
              <w:rPr>
                <w:rFonts w:asciiTheme="majorHAnsi" w:hAnsiTheme="majorHAnsi" w:cstheme="majorHAnsi"/>
                <w:color w:val="212529"/>
                <w:sz w:val="20"/>
                <w:szCs w:val="20"/>
              </w:rPr>
            </w:pPr>
          </w:p>
        </w:tc>
        <w:tc>
          <w:tcPr>
            <w:tcW w:w="1872" w:type="dxa"/>
            <w:tcMar>
              <w:top w:w="100" w:type="dxa"/>
              <w:left w:w="100" w:type="dxa"/>
              <w:bottom w:w="100" w:type="dxa"/>
              <w:right w:w="100" w:type="dxa"/>
            </w:tcMar>
          </w:tcPr>
          <w:p w14:paraId="2CFCEE97" w14:textId="77777777" w:rsidR="00FD67FC" w:rsidRPr="00541DAB" w:rsidRDefault="00FD67FC" w:rsidP="006127E7">
            <w:pPr>
              <w:widowControl w:val="0"/>
              <w:rPr>
                <w:rFonts w:asciiTheme="majorHAnsi" w:hAnsiTheme="majorHAnsi" w:cstheme="majorHAnsi"/>
                <w:color w:val="212529"/>
                <w:sz w:val="20"/>
                <w:szCs w:val="20"/>
              </w:rPr>
            </w:pPr>
          </w:p>
        </w:tc>
        <w:tc>
          <w:tcPr>
            <w:tcW w:w="1872" w:type="dxa"/>
            <w:tcMar>
              <w:top w:w="100" w:type="dxa"/>
              <w:left w:w="100" w:type="dxa"/>
              <w:bottom w:w="100" w:type="dxa"/>
              <w:right w:w="100" w:type="dxa"/>
            </w:tcMar>
          </w:tcPr>
          <w:p w14:paraId="7E59D62B" w14:textId="77777777" w:rsidR="00FD67FC" w:rsidRPr="00541DAB" w:rsidRDefault="00FD67FC" w:rsidP="006127E7">
            <w:pPr>
              <w:widowControl w:val="0"/>
              <w:rPr>
                <w:rFonts w:asciiTheme="majorHAnsi" w:hAnsiTheme="majorHAnsi" w:cstheme="majorHAnsi"/>
                <w:color w:val="212529"/>
                <w:sz w:val="20"/>
                <w:szCs w:val="20"/>
              </w:rPr>
            </w:pPr>
          </w:p>
        </w:tc>
        <w:tc>
          <w:tcPr>
            <w:tcW w:w="1872" w:type="dxa"/>
            <w:tcMar>
              <w:top w:w="100" w:type="dxa"/>
              <w:left w:w="100" w:type="dxa"/>
              <w:bottom w:w="100" w:type="dxa"/>
              <w:right w:w="100" w:type="dxa"/>
            </w:tcMar>
          </w:tcPr>
          <w:p w14:paraId="577A1C1E" w14:textId="77777777" w:rsidR="00FD67FC" w:rsidRPr="00541DAB" w:rsidRDefault="00FD67FC" w:rsidP="006127E7">
            <w:pPr>
              <w:widowControl w:val="0"/>
              <w:rPr>
                <w:rFonts w:asciiTheme="majorHAnsi" w:hAnsiTheme="majorHAnsi" w:cstheme="majorHAnsi"/>
                <w:color w:val="212529"/>
                <w:sz w:val="20"/>
                <w:szCs w:val="20"/>
              </w:rPr>
            </w:pPr>
          </w:p>
        </w:tc>
      </w:tr>
      <w:tr w:rsidR="007D6F96" w:rsidRPr="00541DAB" w14:paraId="2CC10B55" w14:textId="77777777">
        <w:trPr>
          <w:trHeight w:val="485"/>
        </w:trPr>
        <w:tc>
          <w:tcPr>
            <w:tcW w:w="1872" w:type="dxa"/>
            <w:tcMar>
              <w:top w:w="100" w:type="dxa"/>
              <w:left w:w="100" w:type="dxa"/>
              <w:bottom w:w="100" w:type="dxa"/>
              <w:right w:w="100" w:type="dxa"/>
            </w:tcMar>
          </w:tcPr>
          <w:p w14:paraId="5B1475C5" w14:textId="2344AA4C" w:rsidR="007D6F96" w:rsidRPr="00541DAB" w:rsidRDefault="007D6F96" w:rsidP="007D6F96">
            <w:pPr>
              <w:widowControl w:val="0"/>
              <w:rPr>
                <w:rFonts w:asciiTheme="majorHAnsi" w:hAnsiTheme="majorHAnsi" w:cstheme="majorHAnsi"/>
                <w:color w:val="000000"/>
                <w:sz w:val="20"/>
                <w:szCs w:val="20"/>
                <w:highlight w:val="white"/>
              </w:rPr>
            </w:pPr>
            <w:r w:rsidRPr="00541DAB">
              <w:rPr>
                <w:rFonts w:asciiTheme="majorHAnsi" w:hAnsiTheme="majorHAnsi" w:cstheme="majorHAnsi"/>
                <w:sz w:val="20"/>
                <w:szCs w:val="20"/>
                <w:highlight w:val="white"/>
              </w:rPr>
              <w:t>Douglas, S., &amp; Sedgewick, F. (2024). Experiences of interpersonal victimization and abuse among autistic people.</w:t>
            </w:r>
          </w:p>
        </w:tc>
        <w:tc>
          <w:tcPr>
            <w:tcW w:w="1872" w:type="dxa"/>
            <w:tcMar>
              <w:top w:w="100" w:type="dxa"/>
              <w:left w:w="100" w:type="dxa"/>
              <w:bottom w:w="100" w:type="dxa"/>
              <w:right w:w="100" w:type="dxa"/>
            </w:tcMar>
          </w:tcPr>
          <w:p w14:paraId="24E1E109"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Intimate partner violence and sexual assault are under-researched experiences in autistic people’s lives. Recent research,</w:t>
            </w:r>
          </w:p>
          <w:p w14:paraId="0882CE2B"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however, has shown that autistic people are more likely to have been victimized than non-autistic people. This research,</w:t>
            </w:r>
          </w:p>
          <w:p w14:paraId="1D2C0E6E"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therefore, sought to explore the firsthand accounts of a range of autistic people about intimate partner violence and</w:t>
            </w:r>
          </w:p>
          <w:p w14:paraId="3AF6F370" w14:textId="3E325E63" w:rsidR="007D6F96" w:rsidRPr="00541DAB" w:rsidRDefault="006127E7" w:rsidP="006127E7">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rPr>
              <w:t>sexual assault.</w:t>
            </w:r>
          </w:p>
        </w:tc>
        <w:tc>
          <w:tcPr>
            <w:tcW w:w="1872" w:type="dxa"/>
            <w:tcMar>
              <w:top w:w="100" w:type="dxa"/>
              <w:left w:w="100" w:type="dxa"/>
              <w:bottom w:w="100" w:type="dxa"/>
              <w:right w:w="100" w:type="dxa"/>
            </w:tcMar>
          </w:tcPr>
          <w:p w14:paraId="0454C39F"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Twenty-four autistic adults with lived experience (6 male, 15 female, 3 non-binary) aged 25–61 years took</w:t>
            </w:r>
          </w:p>
          <w:p w14:paraId="42E15EFD"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part in semi-structured interviews online. They were asked about their experiences of intimate partner violence and</w:t>
            </w:r>
          </w:p>
          <w:p w14:paraId="5B05DA8A"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sexual assault, whether and how they felt being autistic interacted with those experiences, and what recommendations</w:t>
            </w:r>
          </w:p>
          <w:p w14:paraId="2EE5E69B" w14:textId="0A9DB6AE" w:rsidR="007D6F96" w:rsidRPr="00541DAB" w:rsidRDefault="006127E7" w:rsidP="006127E7">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rPr>
              <w:t>they would have for improving education in the future. Almost</w:t>
            </w:r>
          </w:p>
        </w:tc>
        <w:tc>
          <w:tcPr>
            <w:tcW w:w="1872" w:type="dxa"/>
            <w:tcMar>
              <w:top w:w="100" w:type="dxa"/>
              <w:left w:w="100" w:type="dxa"/>
              <w:bottom w:w="100" w:type="dxa"/>
              <w:right w:w="100" w:type="dxa"/>
            </w:tcMar>
          </w:tcPr>
          <w:p w14:paraId="3F207AC4"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Almost all participants had repeated experiences of intimate</w:t>
            </w:r>
          </w:p>
          <w:p w14:paraId="5C128D37"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partner violence and sexual assault, regardless of gender, and there were clear similarities in their stories. Six themes</w:t>
            </w:r>
          </w:p>
          <w:p w14:paraId="4EC052EB"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with subthemes were identified. These were ‘experiences of abuse’, ‘autism used against you’, ‘poor family models’, ‘impact</w:t>
            </w:r>
          </w:p>
          <w:p w14:paraId="44CC96C2" w14:textId="4339D657" w:rsidR="007D6F96" w:rsidRPr="00541DAB" w:rsidRDefault="006127E7" w:rsidP="006127E7">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rPr>
              <w:t>of/on friendships’, ‘handling trauma’, and ‘recommendations for future practice’.</w:t>
            </w:r>
          </w:p>
        </w:tc>
        <w:tc>
          <w:tcPr>
            <w:tcW w:w="1872" w:type="dxa"/>
            <w:tcMar>
              <w:top w:w="100" w:type="dxa"/>
              <w:left w:w="100" w:type="dxa"/>
              <w:bottom w:w="100" w:type="dxa"/>
              <w:right w:w="100" w:type="dxa"/>
            </w:tcMar>
          </w:tcPr>
          <w:p w14:paraId="57A4F05E"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Autistic people experience many of the same</w:t>
            </w:r>
          </w:p>
          <w:p w14:paraId="6DA63B09"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patterns of abuse as non-autistic people do, but there are unique autism-related vulnerabilities and outcomes. We found</w:t>
            </w:r>
          </w:p>
          <w:p w14:paraId="1D33AFE6" w14:textId="77777777" w:rsidR="006127E7" w:rsidRPr="00541DAB" w:rsidRDefault="006127E7" w:rsidP="006127E7">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that there were a variety of responses to these experiences, and call for greater understanding so that autistic victims</w:t>
            </w:r>
          </w:p>
          <w:p w14:paraId="77C07122" w14:textId="62EFC61F" w:rsidR="007D6F96" w:rsidRPr="00541DAB" w:rsidRDefault="006127E7" w:rsidP="006127E7">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rPr>
              <w:t>can be better supported.</w:t>
            </w:r>
          </w:p>
        </w:tc>
      </w:tr>
      <w:tr w:rsidR="007D6F96" w:rsidRPr="00541DAB" w14:paraId="430633CB" w14:textId="77777777">
        <w:trPr>
          <w:trHeight w:val="485"/>
        </w:trPr>
        <w:tc>
          <w:tcPr>
            <w:tcW w:w="1872" w:type="dxa"/>
            <w:tcMar>
              <w:top w:w="100" w:type="dxa"/>
              <w:left w:w="100" w:type="dxa"/>
              <w:bottom w:w="100" w:type="dxa"/>
              <w:right w:w="100" w:type="dxa"/>
            </w:tcMar>
          </w:tcPr>
          <w:p w14:paraId="1D90630D" w14:textId="476ADE89"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rPr>
              <w:t xml:space="preserve">Du, Z., Wang, Y., Chen, Q., Shi, X., </w:t>
            </w:r>
            <w:proofErr w:type="spellStart"/>
            <w:r w:rsidRPr="00541DAB">
              <w:rPr>
                <w:rFonts w:asciiTheme="majorHAnsi" w:hAnsiTheme="majorHAnsi" w:cstheme="majorHAnsi"/>
                <w:sz w:val="20"/>
                <w:szCs w:val="20"/>
              </w:rPr>
              <w:t>Lv</w:t>
            </w:r>
            <w:proofErr w:type="spellEnd"/>
            <w:r w:rsidRPr="00541DAB">
              <w:rPr>
                <w:rFonts w:asciiTheme="majorHAnsi" w:hAnsiTheme="majorHAnsi" w:cstheme="majorHAnsi"/>
                <w:sz w:val="20"/>
                <w:szCs w:val="20"/>
              </w:rPr>
              <w:t xml:space="preserve">, X., Zhao, T., … &amp; Zhou, J. (2024). </w:t>
            </w:r>
            <w:proofErr w:type="spellStart"/>
            <w:r w:rsidRPr="00541DAB">
              <w:rPr>
                <w:rFonts w:asciiTheme="majorHAnsi" w:hAnsiTheme="majorHAnsi" w:cstheme="majorHAnsi"/>
                <w:sz w:val="20"/>
                <w:szCs w:val="20"/>
              </w:rPr>
              <w:t>Cosyvoice</w:t>
            </w:r>
            <w:proofErr w:type="spellEnd"/>
            <w:r w:rsidRPr="00541DAB">
              <w:rPr>
                <w:rFonts w:asciiTheme="majorHAnsi" w:hAnsiTheme="majorHAnsi" w:cstheme="majorHAnsi"/>
                <w:sz w:val="20"/>
                <w:szCs w:val="20"/>
              </w:rPr>
              <w:t xml:space="preserve"> 2: Scalable streaming speech synthesis with large language models.</w:t>
            </w:r>
          </w:p>
        </w:tc>
        <w:tc>
          <w:tcPr>
            <w:tcW w:w="1872" w:type="dxa"/>
            <w:tcMar>
              <w:top w:w="100" w:type="dxa"/>
              <w:left w:w="100" w:type="dxa"/>
              <w:bottom w:w="100" w:type="dxa"/>
              <w:right w:w="100" w:type="dxa"/>
            </w:tcMar>
          </w:tcPr>
          <w:p w14:paraId="231193CE" w14:textId="77777777" w:rsidR="0021426C"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 xml:space="preserve">In our previous work, we introduced </w:t>
            </w:r>
            <w:proofErr w:type="spellStart"/>
            <w:r w:rsidRPr="00541DAB">
              <w:rPr>
                <w:rFonts w:asciiTheme="majorHAnsi" w:hAnsiTheme="majorHAnsi" w:cstheme="majorHAnsi"/>
                <w:color w:val="212529"/>
                <w:sz w:val="20"/>
                <w:szCs w:val="20"/>
              </w:rPr>
              <w:t>CosyVoice</w:t>
            </w:r>
            <w:proofErr w:type="spellEnd"/>
            <w:r w:rsidRPr="00541DAB">
              <w:rPr>
                <w:rFonts w:asciiTheme="majorHAnsi" w:hAnsiTheme="majorHAnsi" w:cstheme="majorHAnsi"/>
                <w:color w:val="212529"/>
                <w:sz w:val="20"/>
                <w:szCs w:val="20"/>
              </w:rPr>
              <w:t xml:space="preserve">, a multilingual speech synthesis model based on supervised discrete speech tokens. </w:t>
            </w:r>
          </w:p>
          <w:p w14:paraId="23FFE04D" w14:textId="77777777" w:rsidR="0021426C" w:rsidRPr="00541DAB" w:rsidRDefault="0021426C" w:rsidP="0021426C">
            <w:pPr>
              <w:widowControl w:val="0"/>
              <w:rPr>
                <w:rFonts w:asciiTheme="majorHAnsi" w:hAnsiTheme="majorHAnsi" w:cstheme="majorHAnsi"/>
                <w:color w:val="212529"/>
                <w:sz w:val="20"/>
                <w:szCs w:val="20"/>
              </w:rPr>
            </w:pPr>
          </w:p>
          <w:p w14:paraId="37C89186" w14:textId="74600DD7" w:rsidR="0021426C"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By employing progressive se-</w:t>
            </w:r>
          </w:p>
          <w:p w14:paraId="5E2DA99F" w14:textId="704D6B9A" w:rsidR="0021426C"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 xml:space="preserve">mantic decoding with two popular generative models, language models </w:t>
            </w:r>
            <w:r w:rsidRPr="00541DAB">
              <w:rPr>
                <w:rFonts w:asciiTheme="majorHAnsi" w:hAnsiTheme="majorHAnsi" w:cstheme="majorHAnsi"/>
                <w:color w:val="212529"/>
                <w:sz w:val="20"/>
                <w:szCs w:val="20"/>
              </w:rPr>
              <w:lastRenderedPageBreak/>
              <w:t xml:space="preserve">(LMs) and Flow Matching, </w:t>
            </w:r>
            <w:proofErr w:type="spellStart"/>
            <w:r w:rsidRPr="00541DAB">
              <w:rPr>
                <w:rFonts w:asciiTheme="majorHAnsi" w:hAnsiTheme="majorHAnsi" w:cstheme="majorHAnsi"/>
                <w:color w:val="212529"/>
                <w:sz w:val="20"/>
                <w:szCs w:val="20"/>
              </w:rPr>
              <w:t>CosyVoice</w:t>
            </w:r>
            <w:proofErr w:type="spellEnd"/>
            <w:r w:rsidRPr="00541DAB">
              <w:rPr>
                <w:rFonts w:asciiTheme="majorHAnsi" w:hAnsiTheme="majorHAnsi" w:cstheme="majorHAnsi"/>
                <w:color w:val="212529"/>
                <w:sz w:val="20"/>
                <w:szCs w:val="20"/>
              </w:rPr>
              <w:t xml:space="preserve"> demonstrated high prosody naturalness, content con-</w:t>
            </w:r>
          </w:p>
          <w:p w14:paraId="5B7171B8" w14:textId="77777777" w:rsidR="0021426C" w:rsidRPr="00541DAB" w:rsidRDefault="0021426C" w:rsidP="0021426C">
            <w:pPr>
              <w:widowControl w:val="0"/>
              <w:rPr>
                <w:rFonts w:asciiTheme="majorHAnsi" w:hAnsiTheme="majorHAnsi" w:cstheme="majorHAnsi"/>
                <w:color w:val="212529"/>
                <w:sz w:val="20"/>
                <w:szCs w:val="20"/>
              </w:rPr>
            </w:pPr>
            <w:proofErr w:type="spellStart"/>
            <w:r w:rsidRPr="00541DAB">
              <w:rPr>
                <w:rFonts w:asciiTheme="majorHAnsi" w:hAnsiTheme="majorHAnsi" w:cstheme="majorHAnsi"/>
                <w:color w:val="212529"/>
                <w:sz w:val="20"/>
                <w:szCs w:val="20"/>
              </w:rPr>
              <w:t>sistency</w:t>
            </w:r>
            <w:proofErr w:type="spellEnd"/>
            <w:r w:rsidRPr="00541DAB">
              <w:rPr>
                <w:rFonts w:asciiTheme="majorHAnsi" w:hAnsiTheme="majorHAnsi" w:cstheme="majorHAnsi"/>
                <w:color w:val="212529"/>
                <w:sz w:val="20"/>
                <w:szCs w:val="20"/>
              </w:rPr>
              <w:t xml:space="preserve">, and speaker similarity in speech in-context learning. </w:t>
            </w:r>
          </w:p>
          <w:p w14:paraId="5720206E" w14:textId="77777777" w:rsidR="0021426C" w:rsidRPr="00541DAB" w:rsidRDefault="0021426C" w:rsidP="0021426C">
            <w:pPr>
              <w:widowControl w:val="0"/>
              <w:rPr>
                <w:rFonts w:asciiTheme="majorHAnsi" w:hAnsiTheme="majorHAnsi" w:cstheme="majorHAnsi"/>
                <w:color w:val="212529"/>
                <w:sz w:val="20"/>
                <w:szCs w:val="20"/>
              </w:rPr>
            </w:pPr>
          </w:p>
          <w:p w14:paraId="3E7A5E64" w14:textId="2A248C1E" w:rsidR="0021426C"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 xml:space="preserve">Recently, significant progress has been made in multi-modal large language models (LLMs), </w:t>
            </w:r>
            <w:proofErr w:type="gramStart"/>
            <w:r w:rsidRPr="00541DAB">
              <w:rPr>
                <w:rFonts w:asciiTheme="majorHAnsi" w:hAnsiTheme="majorHAnsi" w:cstheme="majorHAnsi"/>
                <w:color w:val="212529"/>
                <w:sz w:val="20"/>
                <w:szCs w:val="20"/>
              </w:rPr>
              <w:t>where</w:t>
            </w:r>
            <w:proofErr w:type="gramEnd"/>
            <w:r w:rsidRPr="00541DAB">
              <w:rPr>
                <w:rFonts w:asciiTheme="majorHAnsi" w:hAnsiTheme="majorHAnsi" w:cstheme="majorHAnsi"/>
                <w:color w:val="212529"/>
                <w:sz w:val="20"/>
                <w:szCs w:val="20"/>
              </w:rPr>
              <w:t xml:space="preserve"> the</w:t>
            </w:r>
          </w:p>
          <w:p w14:paraId="4734B6AD" w14:textId="0C35317A" w:rsidR="007D6F96"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response latency and real-time factor of speech synthesis play a crucial role in the interactive experience.</w:t>
            </w:r>
          </w:p>
        </w:tc>
        <w:tc>
          <w:tcPr>
            <w:tcW w:w="1872" w:type="dxa"/>
            <w:tcMar>
              <w:top w:w="100" w:type="dxa"/>
              <w:left w:w="100" w:type="dxa"/>
              <w:bottom w:w="100" w:type="dxa"/>
              <w:right w:w="100" w:type="dxa"/>
            </w:tcMar>
          </w:tcPr>
          <w:p w14:paraId="1BF53C5B" w14:textId="2D4EA940" w:rsidR="0021426C"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lastRenderedPageBreak/>
              <w:t>Therefore, in this report, we present an improved stream</w:t>
            </w:r>
            <w:r w:rsidR="00D25616" w:rsidRPr="00541DAB">
              <w:rPr>
                <w:rFonts w:asciiTheme="majorHAnsi" w:hAnsiTheme="majorHAnsi" w:cstheme="majorHAnsi"/>
                <w:color w:val="212529"/>
                <w:sz w:val="20"/>
                <w:szCs w:val="20"/>
              </w:rPr>
              <w:t>i</w:t>
            </w:r>
            <w:r w:rsidRPr="00541DAB">
              <w:rPr>
                <w:rFonts w:asciiTheme="majorHAnsi" w:hAnsiTheme="majorHAnsi" w:cstheme="majorHAnsi"/>
                <w:color w:val="212529"/>
                <w:sz w:val="20"/>
                <w:szCs w:val="20"/>
              </w:rPr>
              <w:t xml:space="preserve">ng speech synthesis model, </w:t>
            </w:r>
            <w:proofErr w:type="spellStart"/>
            <w:r w:rsidRPr="00541DAB">
              <w:rPr>
                <w:rFonts w:asciiTheme="majorHAnsi" w:hAnsiTheme="majorHAnsi" w:cstheme="majorHAnsi"/>
                <w:color w:val="212529"/>
                <w:sz w:val="20"/>
                <w:szCs w:val="20"/>
              </w:rPr>
              <w:t>CosyVoice</w:t>
            </w:r>
            <w:proofErr w:type="spellEnd"/>
            <w:r w:rsidRPr="00541DAB">
              <w:rPr>
                <w:rFonts w:asciiTheme="majorHAnsi" w:hAnsiTheme="majorHAnsi" w:cstheme="majorHAnsi"/>
                <w:color w:val="212529"/>
                <w:sz w:val="20"/>
                <w:szCs w:val="20"/>
              </w:rPr>
              <w:t xml:space="preserve"> 2, which incorporates comprehensive and</w:t>
            </w:r>
          </w:p>
          <w:p w14:paraId="3750BF28" w14:textId="77777777" w:rsidR="00D25616"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 xml:space="preserve">systematic optimizations. </w:t>
            </w:r>
          </w:p>
          <w:p w14:paraId="494597F7" w14:textId="77777777" w:rsidR="00D25616" w:rsidRPr="00541DAB" w:rsidRDefault="00D25616" w:rsidP="0021426C">
            <w:pPr>
              <w:widowControl w:val="0"/>
              <w:rPr>
                <w:rFonts w:asciiTheme="majorHAnsi" w:hAnsiTheme="majorHAnsi" w:cstheme="majorHAnsi"/>
                <w:color w:val="212529"/>
                <w:sz w:val="20"/>
                <w:szCs w:val="20"/>
              </w:rPr>
            </w:pPr>
          </w:p>
          <w:p w14:paraId="7A95F4A2" w14:textId="2FC23A5C" w:rsidR="0021426C"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Specifically, we introduce finite-scalar quantization to</w:t>
            </w:r>
            <w:r w:rsidR="00D25616" w:rsidRPr="00541DAB">
              <w:rPr>
                <w:rFonts w:asciiTheme="majorHAnsi" w:hAnsiTheme="majorHAnsi" w:cstheme="majorHAnsi"/>
                <w:color w:val="212529"/>
                <w:sz w:val="20"/>
                <w:szCs w:val="20"/>
              </w:rPr>
              <w:t xml:space="preserve"> </w:t>
            </w:r>
            <w:r w:rsidRPr="00541DAB">
              <w:rPr>
                <w:rFonts w:asciiTheme="majorHAnsi" w:hAnsiTheme="majorHAnsi" w:cstheme="majorHAnsi"/>
                <w:color w:val="212529"/>
                <w:sz w:val="20"/>
                <w:szCs w:val="20"/>
              </w:rPr>
              <w:t xml:space="preserve">improve the codebook utilization </w:t>
            </w:r>
            <w:r w:rsidRPr="00541DAB">
              <w:rPr>
                <w:rFonts w:asciiTheme="majorHAnsi" w:hAnsiTheme="majorHAnsi" w:cstheme="majorHAnsi"/>
                <w:color w:val="212529"/>
                <w:sz w:val="20"/>
                <w:szCs w:val="20"/>
              </w:rPr>
              <w:lastRenderedPageBreak/>
              <w:t>of speech tokens. For the text-speech LM, we</w:t>
            </w:r>
          </w:p>
          <w:p w14:paraId="70624E31" w14:textId="45DB27FB" w:rsidR="00D25616"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streamline the model architecture to allow direct use of a pre-trained LLM as the</w:t>
            </w:r>
            <w:r w:rsidR="00D25616" w:rsidRPr="00541DAB">
              <w:rPr>
                <w:rFonts w:asciiTheme="majorHAnsi" w:hAnsiTheme="majorHAnsi" w:cstheme="majorHAnsi"/>
                <w:color w:val="212529"/>
                <w:sz w:val="20"/>
                <w:szCs w:val="20"/>
              </w:rPr>
              <w:t xml:space="preserve"> </w:t>
            </w:r>
            <w:r w:rsidRPr="00541DAB">
              <w:rPr>
                <w:rFonts w:asciiTheme="majorHAnsi" w:hAnsiTheme="majorHAnsi" w:cstheme="majorHAnsi"/>
                <w:color w:val="212529"/>
                <w:sz w:val="20"/>
                <w:szCs w:val="20"/>
              </w:rPr>
              <w:t xml:space="preserve">backbone. </w:t>
            </w:r>
          </w:p>
          <w:p w14:paraId="784C1949" w14:textId="77777777" w:rsidR="00D25616" w:rsidRPr="00541DAB" w:rsidRDefault="00D25616" w:rsidP="0021426C">
            <w:pPr>
              <w:widowControl w:val="0"/>
              <w:rPr>
                <w:rFonts w:asciiTheme="majorHAnsi" w:hAnsiTheme="majorHAnsi" w:cstheme="majorHAnsi"/>
                <w:color w:val="212529"/>
                <w:sz w:val="20"/>
                <w:szCs w:val="20"/>
              </w:rPr>
            </w:pPr>
          </w:p>
          <w:p w14:paraId="7D6F5302" w14:textId="1A72EC2D" w:rsidR="0021426C" w:rsidRPr="00541DAB" w:rsidRDefault="00D25616"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I</w:t>
            </w:r>
            <w:r w:rsidR="0021426C" w:rsidRPr="00541DAB">
              <w:rPr>
                <w:rFonts w:asciiTheme="majorHAnsi" w:hAnsiTheme="majorHAnsi" w:cstheme="majorHAnsi"/>
                <w:color w:val="212529"/>
                <w:sz w:val="20"/>
                <w:szCs w:val="20"/>
              </w:rPr>
              <w:t>n addition, we develop a chunk-aware causal flow matching model to</w:t>
            </w:r>
          </w:p>
          <w:p w14:paraId="32D07DBF" w14:textId="77777777" w:rsidR="0021426C"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support various synthesis scenarios, enabling both streaming and non-streaming</w:t>
            </w:r>
          </w:p>
          <w:p w14:paraId="4C50D33A" w14:textId="0374D232" w:rsidR="007D6F96" w:rsidRPr="00541DAB" w:rsidRDefault="0021426C" w:rsidP="0021426C">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rPr>
              <w:t>synthesis within a single model.</w:t>
            </w:r>
          </w:p>
        </w:tc>
        <w:tc>
          <w:tcPr>
            <w:tcW w:w="1872" w:type="dxa"/>
            <w:tcMar>
              <w:top w:w="100" w:type="dxa"/>
              <w:left w:w="100" w:type="dxa"/>
              <w:bottom w:w="100" w:type="dxa"/>
              <w:right w:w="100" w:type="dxa"/>
            </w:tcMar>
          </w:tcPr>
          <w:p w14:paraId="56D59EDB" w14:textId="77777777" w:rsidR="0021426C"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lastRenderedPageBreak/>
              <w:t>By training on a large-scale multilingual dataset,</w:t>
            </w:r>
          </w:p>
          <w:p w14:paraId="5C3C149E" w14:textId="77777777" w:rsidR="0021426C" w:rsidRPr="00541DAB" w:rsidRDefault="0021426C" w:rsidP="0021426C">
            <w:pPr>
              <w:widowControl w:val="0"/>
              <w:rPr>
                <w:rFonts w:asciiTheme="majorHAnsi" w:hAnsiTheme="majorHAnsi" w:cstheme="majorHAnsi"/>
                <w:color w:val="212529"/>
                <w:sz w:val="20"/>
                <w:szCs w:val="20"/>
              </w:rPr>
            </w:pPr>
            <w:proofErr w:type="spellStart"/>
            <w:r w:rsidRPr="00541DAB">
              <w:rPr>
                <w:rFonts w:asciiTheme="majorHAnsi" w:hAnsiTheme="majorHAnsi" w:cstheme="majorHAnsi"/>
                <w:color w:val="212529"/>
                <w:sz w:val="20"/>
                <w:szCs w:val="20"/>
              </w:rPr>
              <w:t>CosyVoice</w:t>
            </w:r>
            <w:proofErr w:type="spellEnd"/>
            <w:r w:rsidRPr="00541DAB">
              <w:rPr>
                <w:rFonts w:asciiTheme="majorHAnsi" w:hAnsiTheme="majorHAnsi" w:cstheme="majorHAnsi"/>
                <w:color w:val="212529"/>
                <w:sz w:val="20"/>
                <w:szCs w:val="20"/>
              </w:rPr>
              <w:t xml:space="preserve"> 2 achieves human-parity naturalness, minimal response latency, and</w:t>
            </w:r>
          </w:p>
          <w:p w14:paraId="07EFE22B" w14:textId="1C905EF5" w:rsidR="0021426C"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 xml:space="preserve">virtually lossless synthesis quality in the streaming mode. </w:t>
            </w:r>
          </w:p>
          <w:p w14:paraId="53C443BE" w14:textId="7A4DE1D8" w:rsidR="007D6F96" w:rsidRPr="00541DAB" w:rsidRDefault="007D6F96" w:rsidP="0021426C">
            <w:pPr>
              <w:widowControl w:val="0"/>
              <w:rPr>
                <w:rFonts w:asciiTheme="majorHAnsi" w:hAnsiTheme="majorHAnsi" w:cstheme="majorHAnsi"/>
                <w:color w:val="212529"/>
                <w:sz w:val="20"/>
                <w:szCs w:val="20"/>
                <w:highlight w:val="white"/>
              </w:rPr>
            </w:pPr>
          </w:p>
        </w:tc>
        <w:tc>
          <w:tcPr>
            <w:tcW w:w="1872" w:type="dxa"/>
            <w:tcMar>
              <w:top w:w="100" w:type="dxa"/>
              <w:left w:w="100" w:type="dxa"/>
              <w:bottom w:w="100" w:type="dxa"/>
              <w:right w:w="100" w:type="dxa"/>
            </w:tcMar>
          </w:tcPr>
          <w:p w14:paraId="69979BCB" w14:textId="77777777" w:rsidR="0021426C" w:rsidRPr="00541DAB" w:rsidRDefault="0021426C" w:rsidP="0021426C">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We invite readers to</w:t>
            </w:r>
          </w:p>
          <w:p w14:paraId="2B67AA8A" w14:textId="78409CD3" w:rsidR="007D6F96" w:rsidRPr="00541DAB" w:rsidRDefault="0021426C" w:rsidP="0021426C">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rPr>
              <w:t>listen to the demos at https://funaudiollm.github.io/cosyvoice2.</w:t>
            </w:r>
          </w:p>
        </w:tc>
      </w:tr>
      <w:tr w:rsidR="007D6F96" w:rsidRPr="00541DAB" w14:paraId="7C3F4E62" w14:textId="77777777">
        <w:trPr>
          <w:trHeight w:val="485"/>
        </w:trPr>
        <w:tc>
          <w:tcPr>
            <w:tcW w:w="1872" w:type="dxa"/>
            <w:tcMar>
              <w:top w:w="100" w:type="dxa"/>
              <w:left w:w="100" w:type="dxa"/>
              <w:bottom w:w="100" w:type="dxa"/>
              <w:right w:w="100" w:type="dxa"/>
            </w:tcMar>
          </w:tcPr>
          <w:p w14:paraId="15BFF75D" w14:textId="6A097F4B"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highlight w:val="white"/>
              </w:rPr>
              <w:t>Dwyer, P. (2022). Stigma, incommensurability, or both? Pathology-first, person-first, and identity-first language and the challenges of discourse in divided autism communities.</w:t>
            </w:r>
          </w:p>
        </w:tc>
        <w:tc>
          <w:tcPr>
            <w:tcW w:w="1872" w:type="dxa"/>
            <w:tcMar>
              <w:top w:w="100" w:type="dxa"/>
              <w:left w:w="100" w:type="dxa"/>
              <w:bottom w:w="100" w:type="dxa"/>
              <w:right w:w="100" w:type="dxa"/>
            </w:tcMar>
          </w:tcPr>
          <w:p w14:paraId="25E55FE7" w14:textId="77777777" w:rsidR="00C85A98" w:rsidRPr="00541DAB" w:rsidRDefault="00C85A98" w:rsidP="00C85A98">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There is an intense debate in the autism world between</w:t>
            </w:r>
          </w:p>
          <w:p w14:paraId="6B9CE746" w14:textId="77777777" w:rsidR="00C85A98" w:rsidRPr="00541DAB" w:rsidRDefault="00C85A98" w:rsidP="00C85A98">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supporters of person-first language (PFL: e.g., “person with</w:t>
            </w:r>
          </w:p>
          <w:p w14:paraId="7D6157C5" w14:textId="77777777" w:rsidR="00C85A98" w:rsidRPr="00541DAB" w:rsidRDefault="00C85A98" w:rsidP="00C85A98">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autism”) and identity-first language (IFL: e.g., “autistic” and</w:t>
            </w:r>
          </w:p>
          <w:p w14:paraId="00816A67" w14:textId="1A711DA0" w:rsidR="007D6F96" w:rsidRPr="00541DAB" w:rsidRDefault="00C85A98" w:rsidP="00C85A98">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rPr>
              <w:t>“</w:t>
            </w:r>
            <w:proofErr w:type="gramStart"/>
            <w:r w:rsidRPr="00541DAB">
              <w:rPr>
                <w:rFonts w:asciiTheme="majorHAnsi" w:hAnsiTheme="majorHAnsi" w:cstheme="majorHAnsi"/>
                <w:color w:val="212529"/>
                <w:sz w:val="20"/>
                <w:szCs w:val="20"/>
              </w:rPr>
              <w:t>autistic</w:t>
            </w:r>
            <w:proofErr w:type="gramEnd"/>
            <w:r w:rsidRPr="00541DAB">
              <w:rPr>
                <w:rFonts w:asciiTheme="majorHAnsi" w:hAnsiTheme="majorHAnsi" w:cstheme="majorHAnsi"/>
                <w:color w:val="212529"/>
                <w:sz w:val="20"/>
                <w:szCs w:val="20"/>
              </w:rPr>
              <w:t xml:space="preserve"> person”).</w:t>
            </w:r>
          </w:p>
        </w:tc>
        <w:tc>
          <w:tcPr>
            <w:tcW w:w="1872" w:type="dxa"/>
            <w:tcMar>
              <w:top w:w="100" w:type="dxa"/>
              <w:left w:w="100" w:type="dxa"/>
              <w:bottom w:w="100" w:type="dxa"/>
              <w:right w:w="100" w:type="dxa"/>
            </w:tcMar>
          </w:tcPr>
          <w:p w14:paraId="00F2F8FA" w14:textId="77777777" w:rsidR="00C85A98" w:rsidRPr="00541DAB" w:rsidRDefault="00C85A98" w:rsidP="00C85A98">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Polarization is high: In one study,</w:t>
            </w:r>
          </w:p>
          <w:p w14:paraId="1772A363" w14:textId="77777777" w:rsidR="00C85A98" w:rsidRPr="00541DAB" w:rsidRDefault="00C85A98" w:rsidP="00C85A98">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people on the spectrum were most likely to rate “autistic”</w:t>
            </w:r>
          </w:p>
          <w:p w14:paraId="7FDBAD0F" w14:textId="1742F9AB" w:rsidR="007D6F96" w:rsidRPr="00541DAB" w:rsidRDefault="00C85A98" w:rsidP="00C85A98">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the least offensive of various terms, yet “autistic” was also</w:t>
            </w:r>
            <w:r w:rsidR="006B4D29" w:rsidRPr="00541DAB">
              <w:rPr>
                <w:rFonts w:asciiTheme="majorHAnsi" w:hAnsiTheme="majorHAnsi" w:cstheme="majorHAnsi"/>
                <w:color w:val="212529"/>
                <w:sz w:val="20"/>
                <w:szCs w:val="20"/>
              </w:rPr>
              <w:t xml:space="preserve"> </w:t>
            </w:r>
            <w:r w:rsidRPr="00541DAB">
              <w:rPr>
                <w:rFonts w:asciiTheme="majorHAnsi" w:hAnsiTheme="majorHAnsi" w:cstheme="majorHAnsi"/>
                <w:color w:val="212529"/>
                <w:sz w:val="20"/>
                <w:szCs w:val="20"/>
              </w:rPr>
              <w:t>nearly the most likely to be rated most offensive!2</w:t>
            </w:r>
          </w:p>
        </w:tc>
        <w:tc>
          <w:tcPr>
            <w:tcW w:w="1872" w:type="dxa"/>
            <w:tcMar>
              <w:top w:w="100" w:type="dxa"/>
              <w:left w:w="100" w:type="dxa"/>
              <w:bottom w:w="100" w:type="dxa"/>
              <w:right w:w="100" w:type="dxa"/>
            </w:tcMar>
          </w:tcPr>
          <w:p w14:paraId="6097A752" w14:textId="77777777" w:rsidR="00C85A98" w:rsidRPr="00541DAB" w:rsidRDefault="00C85A98" w:rsidP="00C85A98">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However, PFL and IFL are not the only ways of describing</w:t>
            </w:r>
          </w:p>
          <w:p w14:paraId="155FC1F5" w14:textId="77777777" w:rsidR="00C85A98" w:rsidRPr="00541DAB" w:rsidRDefault="00C85A98" w:rsidP="00C85A98">
            <w:pPr>
              <w:widowControl w:val="0"/>
              <w:rPr>
                <w:rFonts w:asciiTheme="majorHAnsi" w:hAnsiTheme="majorHAnsi" w:cstheme="majorHAnsi"/>
                <w:color w:val="212529"/>
                <w:sz w:val="20"/>
                <w:szCs w:val="20"/>
              </w:rPr>
            </w:pPr>
            <w:r w:rsidRPr="00541DAB">
              <w:rPr>
                <w:rFonts w:asciiTheme="majorHAnsi" w:hAnsiTheme="majorHAnsi" w:cstheme="majorHAnsi"/>
                <w:color w:val="212529"/>
                <w:sz w:val="20"/>
                <w:szCs w:val="20"/>
              </w:rPr>
              <w:t>autism. They were preceded by what might be best de-</w:t>
            </w:r>
          </w:p>
          <w:p w14:paraId="298B08C5" w14:textId="15A0810A" w:rsidR="007D6F96" w:rsidRPr="00541DAB" w:rsidRDefault="00C85A98" w:rsidP="00C85A98">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rPr>
              <w:t>scribed as “pathology-first language” (</w:t>
            </w:r>
            <w:proofErr w:type="spellStart"/>
            <w:r w:rsidRPr="00541DAB">
              <w:rPr>
                <w:rFonts w:asciiTheme="majorHAnsi" w:hAnsiTheme="majorHAnsi" w:cstheme="majorHAnsi"/>
                <w:color w:val="212529"/>
                <w:sz w:val="20"/>
                <w:szCs w:val="20"/>
              </w:rPr>
              <w:t>PathFL</w:t>
            </w:r>
            <w:proofErr w:type="spellEnd"/>
            <w:r w:rsidRPr="00541DAB">
              <w:rPr>
                <w:rFonts w:asciiTheme="majorHAnsi" w:hAnsiTheme="majorHAnsi" w:cstheme="majorHAnsi"/>
                <w:color w:val="212529"/>
                <w:sz w:val="20"/>
                <w:szCs w:val="20"/>
              </w:rPr>
              <w:t>).</w:t>
            </w:r>
          </w:p>
        </w:tc>
        <w:tc>
          <w:tcPr>
            <w:tcW w:w="1872" w:type="dxa"/>
            <w:tcMar>
              <w:top w:w="100" w:type="dxa"/>
              <w:left w:w="100" w:type="dxa"/>
              <w:bottom w:w="100" w:type="dxa"/>
              <w:right w:w="100" w:type="dxa"/>
            </w:tcMar>
          </w:tcPr>
          <w:p w14:paraId="55DC3738" w14:textId="77777777" w:rsidR="007D6F96" w:rsidRPr="00541DAB" w:rsidRDefault="007D6F96" w:rsidP="007D6F96">
            <w:pPr>
              <w:widowControl w:val="0"/>
              <w:rPr>
                <w:rFonts w:asciiTheme="majorHAnsi" w:hAnsiTheme="majorHAnsi" w:cstheme="majorHAnsi"/>
                <w:color w:val="212529"/>
                <w:sz w:val="20"/>
                <w:szCs w:val="20"/>
                <w:highlight w:val="white"/>
              </w:rPr>
            </w:pPr>
          </w:p>
        </w:tc>
      </w:tr>
      <w:tr w:rsidR="00642B2C" w:rsidRPr="00541DAB" w14:paraId="29D030D3" w14:textId="77777777">
        <w:trPr>
          <w:trHeight w:val="485"/>
        </w:trPr>
        <w:tc>
          <w:tcPr>
            <w:tcW w:w="1872" w:type="dxa"/>
            <w:tcMar>
              <w:top w:w="100" w:type="dxa"/>
              <w:left w:w="100" w:type="dxa"/>
              <w:bottom w:w="100" w:type="dxa"/>
              <w:right w:w="100" w:type="dxa"/>
            </w:tcMar>
          </w:tcPr>
          <w:p w14:paraId="34F1731D" w14:textId="4084C788" w:rsidR="00642B2C" w:rsidRPr="00541DAB" w:rsidRDefault="00642B2C" w:rsidP="007D6F96">
            <w:pPr>
              <w:widowControl w:val="0"/>
              <w:rPr>
                <w:rFonts w:asciiTheme="majorHAnsi" w:hAnsiTheme="majorHAnsi" w:cstheme="majorHAnsi"/>
                <w:color w:val="000000"/>
                <w:sz w:val="20"/>
                <w:szCs w:val="20"/>
                <w:highlight w:val="white"/>
              </w:rPr>
            </w:pPr>
            <w:r>
              <w:rPr>
                <w:rFonts w:asciiTheme="majorHAnsi" w:hAnsiTheme="majorHAnsi" w:cstheme="majorHAnsi"/>
                <w:color w:val="000000"/>
                <w:sz w:val="20"/>
                <w:szCs w:val="20"/>
                <w:highlight w:val="white"/>
              </w:rPr>
              <w:t>EC MO (2025) AI Is not Intelligent</w:t>
            </w:r>
          </w:p>
        </w:tc>
        <w:tc>
          <w:tcPr>
            <w:tcW w:w="1872" w:type="dxa"/>
            <w:tcMar>
              <w:top w:w="100" w:type="dxa"/>
              <w:left w:w="100" w:type="dxa"/>
              <w:bottom w:w="100" w:type="dxa"/>
              <w:right w:w="100" w:type="dxa"/>
            </w:tcMar>
          </w:tcPr>
          <w:p w14:paraId="30AAB945"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In the 21st century, artificial intelligence has become almost syn-</w:t>
            </w:r>
          </w:p>
          <w:p w14:paraId="209247F0"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 xml:space="preserve">onymous with Generative Artificial Intelligence (GAI) </w:t>
            </w:r>
            <w:r w:rsidRPr="00C90EA6">
              <w:rPr>
                <w:rFonts w:asciiTheme="majorHAnsi" w:hAnsiTheme="majorHAnsi" w:cstheme="majorHAnsi"/>
                <w:color w:val="212529"/>
                <w:sz w:val="20"/>
                <w:szCs w:val="20"/>
              </w:rPr>
              <w:lastRenderedPageBreak/>
              <w:t>and Large Language Models (LLMs), often regarded</w:t>
            </w:r>
          </w:p>
          <w:p w14:paraId="26DE7AAF" w14:textId="77777777" w:rsidR="00C90EA6" w:rsidRPr="00C90EA6" w:rsidRDefault="00C90EA6" w:rsidP="00C90EA6">
            <w:pPr>
              <w:widowControl w:val="0"/>
              <w:rPr>
                <w:rFonts w:asciiTheme="majorHAnsi" w:hAnsiTheme="majorHAnsi" w:cstheme="majorHAnsi"/>
                <w:color w:val="212529"/>
                <w:sz w:val="20"/>
                <w:szCs w:val="20"/>
              </w:rPr>
            </w:pPr>
          </w:p>
          <w:p w14:paraId="2598F1EF" w14:textId="77777777" w:rsidR="00642B2C"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as the core of AI. However, it is essential to ask: what exactly is artificial intelligence?</w:t>
            </w:r>
          </w:p>
          <w:p w14:paraId="72B64A91" w14:textId="77777777" w:rsidR="00C90EA6" w:rsidRDefault="00C90EA6" w:rsidP="00C90EA6">
            <w:pPr>
              <w:widowControl w:val="0"/>
              <w:rPr>
                <w:rFonts w:asciiTheme="majorHAnsi" w:hAnsiTheme="majorHAnsi" w:cstheme="majorHAnsi"/>
                <w:color w:val="212529"/>
                <w:sz w:val="20"/>
                <w:szCs w:val="20"/>
              </w:rPr>
            </w:pPr>
          </w:p>
          <w:p w14:paraId="46CB6E2E"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Hence, this paper critically examines the common</w:t>
            </w:r>
          </w:p>
          <w:p w14:paraId="391DA3A0"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misconceptions surrounding AI, exploring its actual capabilities, limitations, and the ethical considerations</w:t>
            </w:r>
          </w:p>
          <w:p w14:paraId="2DD9FAF3" w14:textId="411B0A4A" w:rsidR="00C90EA6" w:rsidRPr="00541DAB" w:rsidRDefault="00C90EA6" w:rsidP="00C90EA6">
            <w:pPr>
              <w:widowControl w:val="0"/>
              <w:rPr>
                <w:rFonts w:asciiTheme="majorHAnsi" w:hAnsiTheme="majorHAnsi" w:cstheme="majorHAnsi"/>
                <w:color w:val="212529"/>
                <w:sz w:val="20"/>
                <w:szCs w:val="20"/>
                <w:highlight w:val="white"/>
              </w:rPr>
            </w:pPr>
            <w:r w:rsidRPr="00C90EA6">
              <w:rPr>
                <w:rFonts w:asciiTheme="majorHAnsi" w:hAnsiTheme="majorHAnsi" w:cstheme="majorHAnsi"/>
                <w:color w:val="212529"/>
                <w:sz w:val="20"/>
                <w:szCs w:val="20"/>
              </w:rPr>
              <w:t>necessary for responsible AI adoption.</w:t>
            </w:r>
          </w:p>
        </w:tc>
        <w:tc>
          <w:tcPr>
            <w:tcW w:w="1872" w:type="dxa"/>
            <w:tcMar>
              <w:top w:w="100" w:type="dxa"/>
              <w:left w:w="100" w:type="dxa"/>
              <w:bottom w:w="100" w:type="dxa"/>
              <w:right w:w="100" w:type="dxa"/>
            </w:tcMar>
          </w:tcPr>
          <w:p w14:paraId="71A458CA"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lastRenderedPageBreak/>
              <w:t>John McCarthy in 1956 described</w:t>
            </w:r>
          </w:p>
          <w:p w14:paraId="48EF3C89"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 xml:space="preserve">it </w:t>
            </w:r>
            <w:proofErr w:type="gramStart"/>
            <w:r w:rsidRPr="00C90EA6">
              <w:rPr>
                <w:rFonts w:asciiTheme="majorHAnsi" w:hAnsiTheme="majorHAnsi" w:cstheme="majorHAnsi"/>
                <w:color w:val="212529"/>
                <w:sz w:val="20"/>
                <w:szCs w:val="20"/>
              </w:rPr>
              <w:t>as ”the</w:t>
            </w:r>
            <w:proofErr w:type="gramEnd"/>
            <w:r w:rsidRPr="00C90EA6">
              <w:rPr>
                <w:rFonts w:asciiTheme="majorHAnsi" w:hAnsiTheme="majorHAnsi" w:cstheme="majorHAnsi"/>
                <w:color w:val="212529"/>
                <w:sz w:val="20"/>
                <w:szCs w:val="20"/>
              </w:rPr>
              <w:t xml:space="preserve"> science and engineering of making intelligent machines, especially intelligent computer </w:t>
            </w:r>
            <w:r w:rsidRPr="00C90EA6">
              <w:rPr>
                <w:rFonts w:asciiTheme="majorHAnsi" w:hAnsiTheme="majorHAnsi" w:cstheme="majorHAnsi"/>
                <w:color w:val="212529"/>
                <w:sz w:val="20"/>
                <w:szCs w:val="20"/>
              </w:rPr>
              <w:lastRenderedPageBreak/>
              <w:t>programs,”</w:t>
            </w:r>
          </w:p>
          <w:p w14:paraId="1CF2370D"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 xml:space="preserve">(Kersting, 2018) while Alan Turing in the 1950s introduced </w:t>
            </w:r>
            <w:proofErr w:type="gramStart"/>
            <w:r w:rsidRPr="00C90EA6">
              <w:rPr>
                <w:rFonts w:asciiTheme="majorHAnsi" w:hAnsiTheme="majorHAnsi" w:cstheme="majorHAnsi"/>
                <w:color w:val="212529"/>
                <w:sz w:val="20"/>
                <w:szCs w:val="20"/>
              </w:rPr>
              <w:t>the ”Turing</w:t>
            </w:r>
            <w:proofErr w:type="gramEnd"/>
            <w:r w:rsidRPr="00C90EA6">
              <w:rPr>
                <w:rFonts w:asciiTheme="majorHAnsi" w:hAnsiTheme="majorHAnsi" w:cstheme="majorHAnsi"/>
                <w:color w:val="212529"/>
                <w:sz w:val="20"/>
                <w:szCs w:val="20"/>
              </w:rPr>
              <w:t xml:space="preserve"> Test” to measure AI’s ability to</w:t>
            </w:r>
          </w:p>
          <w:p w14:paraId="1336BB0D"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mimic human behavior (Mirror, 2023). Russell and Norvig (2021) further classified AI based on whether</w:t>
            </w:r>
          </w:p>
          <w:p w14:paraId="1E7D06D5" w14:textId="35B2A695" w:rsidR="00642B2C" w:rsidRPr="00541DAB" w:rsidRDefault="00C90EA6" w:rsidP="00C90EA6">
            <w:pPr>
              <w:widowControl w:val="0"/>
              <w:rPr>
                <w:rFonts w:asciiTheme="majorHAnsi" w:hAnsiTheme="majorHAnsi" w:cstheme="majorHAnsi"/>
                <w:color w:val="212529"/>
                <w:sz w:val="20"/>
                <w:szCs w:val="20"/>
                <w:highlight w:val="white"/>
              </w:rPr>
            </w:pPr>
            <w:r w:rsidRPr="00C90EA6">
              <w:rPr>
                <w:rFonts w:asciiTheme="majorHAnsi" w:hAnsiTheme="majorHAnsi" w:cstheme="majorHAnsi"/>
                <w:color w:val="212529"/>
                <w:sz w:val="20"/>
                <w:szCs w:val="20"/>
              </w:rPr>
              <w:t>systems think like humans, act like humans, think rationally, or act rationally.</w:t>
            </w:r>
          </w:p>
        </w:tc>
        <w:tc>
          <w:tcPr>
            <w:tcW w:w="1872" w:type="dxa"/>
            <w:tcMar>
              <w:top w:w="100" w:type="dxa"/>
              <w:left w:w="100" w:type="dxa"/>
              <w:bottom w:w="100" w:type="dxa"/>
              <w:right w:w="100" w:type="dxa"/>
            </w:tcMar>
          </w:tcPr>
          <w:p w14:paraId="1889C4E0"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lastRenderedPageBreak/>
              <w:t>Many believe AI</w:t>
            </w:r>
          </w:p>
          <w:p w14:paraId="78528F2D"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 xml:space="preserve">possesses superhuman intelligence, creativity, and emotional understanding </w:t>
            </w:r>
            <w:r w:rsidRPr="00C90EA6">
              <w:rPr>
                <w:rFonts w:asciiTheme="majorHAnsi" w:hAnsiTheme="majorHAnsi" w:cstheme="majorHAnsi"/>
                <w:color w:val="212529"/>
                <w:sz w:val="20"/>
                <w:szCs w:val="20"/>
              </w:rPr>
              <w:lastRenderedPageBreak/>
              <w:t>(</w:t>
            </w:r>
            <w:proofErr w:type="spellStart"/>
            <w:r w:rsidRPr="00C90EA6">
              <w:rPr>
                <w:rFonts w:asciiTheme="majorHAnsi" w:hAnsiTheme="majorHAnsi" w:cstheme="majorHAnsi"/>
                <w:color w:val="212529"/>
                <w:sz w:val="20"/>
                <w:szCs w:val="20"/>
              </w:rPr>
              <w:t>Marwala</w:t>
            </w:r>
            <w:proofErr w:type="spellEnd"/>
            <w:r w:rsidRPr="00C90EA6">
              <w:rPr>
                <w:rFonts w:asciiTheme="majorHAnsi" w:hAnsiTheme="majorHAnsi" w:cstheme="majorHAnsi"/>
                <w:color w:val="212529"/>
                <w:sz w:val="20"/>
                <w:szCs w:val="20"/>
              </w:rPr>
              <w:t xml:space="preserve">, 2024; Hermann, </w:t>
            </w:r>
            <w:proofErr w:type="gramStart"/>
            <w:r w:rsidRPr="00C90EA6">
              <w:rPr>
                <w:rFonts w:asciiTheme="majorHAnsi" w:hAnsiTheme="majorHAnsi" w:cstheme="majorHAnsi"/>
                <w:color w:val="212529"/>
                <w:sz w:val="20"/>
                <w:szCs w:val="20"/>
              </w:rPr>
              <w:t>2021;</w:t>
            </w:r>
            <w:proofErr w:type="gramEnd"/>
          </w:p>
          <w:p w14:paraId="124BB9D5" w14:textId="77777777" w:rsidR="00C90EA6" w:rsidRPr="00C90EA6" w:rsidRDefault="00C90EA6" w:rsidP="00C90EA6">
            <w:pPr>
              <w:widowControl w:val="0"/>
              <w:rPr>
                <w:rFonts w:asciiTheme="majorHAnsi" w:hAnsiTheme="majorHAnsi" w:cstheme="majorHAnsi"/>
                <w:color w:val="212529"/>
                <w:sz w:val="20"/>
                <w:szCs w:val="20"/>
              </w:rPr>
            </w:pPr>
          </w:p>
          <w:p w14:paraId="7E24E1A3"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 xml:space="preserve">Nikolopoulou, 2023; </w:t>
            </w:r>
            <w:proofErr w:type="spellStart"/>
            <w:r w:rsidRPr="00C90EA6">
              <w:rPr>
                <w:rFonts w:asciiTheme="majorHAnsi" w:hAnsiTheme="majorHAnsi" w:cstheme="majorHAnsi"/>
                <w:color w:val="212529"/>
                <w:sz w:val="20"/>
                <w:szCs w:val="20"/>
              </w:rPr>
              <w:t>Joyceet</w:t>
            </w:r>
            <w:proofErr w:type="spellEnd"/>
            <w:r w:rsidRPr="00C90EA6">
              <w:rPr>
                <w:rFonts w:asciiTheme="majorHAnsi" w:hAnsiTheme="majorHAnsi" w:cstheme="majorHAnsi"/>
                <w:color w:val="212529"/>
                <w:sz w:val="20"/>
                <w:szCs w:val="20"/>
              </w:rPr>
              <w:t xml:space="preserve"> </w:t>
            </w:r>
            <w:proofErr w:type="gramStart"/>
            <w:r w:rsidRPr="00C90EA6">
              <w:rPr>
                <w:rFonts w:asciiTheme="majorHAnsi" w:hAnsiTheme="majorHAnsi" w:cstheme="majorHAnsi"/>
                <w:color w:val="212529"/>
                <w:sz w:val="20"/>
                <w:szCs w:val="20"/>
              </w:rPr>
              <w:t>al .</w:t>
            </w:r>
            <w:proofErr w:type="gramEnd"/>
            <w:r w:rsidRPr="00C90EA6">
              <w:rPr>
                <w:rFonts w:asciiTheme="majorHAnsi" w:hAnsiTheme="majorHAnsi" w:cstheme="majorHAnsi"/>
                <w:color w:val="212529"/>
                <w:sz w:val="20"/>
                <w:szCs w:val="20"/>
              </w:rPr>
              <w:t xml:space="preserve">, 2024). </w:t>
            </w:r>
            <w:proofErr w:type="gramStart"/>
            <w:r w:rsidRPr="00C90EA6">
              <w:rPr>
                <w:rFonts w:asciiTheme="majorHAnsi" w:hAnsiTheme="majorHAnsi" w:cstheme="majorHAnsi"/>
                <w:color w:val="212529"/>
                <w:sz w:val="20"/>
                <w:szCs w:val="20"/>
              </w:rPr>
              <w:t>In reality, AI</w:t>
            </w:r>
            <w:proofErr w:type="gramEnd"/>
            <w:r w:rsidRPr="00C90EA6">
              <w:rPr>
                <w:rFonts w:asciiTheme="majorHAnsi" w:hAnsiTheme="majorHAnsi" w:cstheme="majorHAnsi"/>
                <w:color w:val="212529"/>
                <w:sz w:val="20"/>
                <w:szCs w:val="20"/>
              </w:rPr>
              <w:t xml:space="preserve"> excels in narrow, well-defined tasks but lacks gen-</w:t>
            </w:r>
          </w:p>
          <w:p w14:paraId="67F1326F" w14:textId="77777777" w:rsidR="00C90EA6" w:rsidRPr="00C90EA6" w:rsidRDefault="00C90EA6" w:rsidP="00C90EA6">
            <w:pPr>
              <w:widowControl w:val="0"/>
              <w:rPr>
                <w:rFonts w:asciiTheme="majorHAnsi" w:hAnsiTheme="majorHAnsi" w:cstheme="majorHAnsi"/>
                <w:color w:val="212529"/>
                <w:sz w:val="20"/>
                <w:szCs w:val="20"/>
              </w:rPr>
            </w:pPr>
            <w:proofErr w:type="spellStart"/>
            <w:r w:rsidRPr="00C90EA6">
              <w:rPr>
                <w:rFonts w:asciiTheme="majorHAnsi" w:hAnsiTheme="majorHAnsi" w:cstheme="majorHAnsi"/>
                <w:color w:val="212529"/>
                <w:sz w:val="20"/>
                <w:szCs w:val="20"/>
              </w:rPr>
              <w:t>eral</w:t>
            </w:r>
            <w:proofErr w:type="spellEnd"/>
            <w:r w:rsidRPr="00C90EA6">
              <w:rPr>
                <w:rFonts w:asciiTheme="majorHAnsi" w:hAnsiTheme="majorHAnsi" w:cstheme="majorHAnsi"/>
                <w:color w:val="212529"/>
                <w:sz w:val="20"/>
                <w:szCs w:val="20"/>
              </w:rPr>
              <w:t xml:space="preserve"> adaptability, ethical reasoning, and emotional intelligence (Glover, 2022; </w:t>
            </w:r>
            <w:proofErr w:type="spellStart"/>
            <w:r w:rsidRPr="00C90EA6">
              <w:rPr>
                <w:rFonts w:asciiTheme="majorHAnsi" w:hAnsiTheme="majorHAnsi" w:cstheme="majorHAnsi"/>
                <w:color w:val="212529"/>
                <w:sz w:val="20"/>
                <w:szCs w:val="20"/>
              </w:rPr>
              <w:t>Lumenalta</w:t>
            </w:r>
            <w:proofErr w:type="spellEnd"/>
            <w:r w:rsidRPr="00C90EA6">
              <w:rPr>
                <w:rFonts w:asciiTheme="majorHAnsi" w:hAnsiTheme="majorHAnsi" w:cstheme="majorHAnsi"/>
                <w:color w:val="212529"/>
                <w:sz w:val="20"/>
                <w:szCs w:val="20"/>
              </w:rPr>
              <w:t>, 2024; Brookhouse,</w:t>
            </w:r>
          </w:p>
          <w:p w14:paraId="3D7BE8F4" w14:textId="52C31C30" w:rsidR="00642B2C" w:rsidRPr="00541DAB" w:rsidRDefault="00C90EA6" w:rsidP="00C90EA6">
            <w:pPr>
              <w:widowControl w:val="0"/>
              <w:rPr>
                <w:rFonts w:asciiTheme="majorHAnsi" w:hAnsiTheme="majorHAnsi" w:cstheme="majorHAnsi"/>
                <w:color w:val="212529"/>
                <w:sz w:val="20"/>
                <w:szCs w:val="20"/>
                <w:highlight w:val="white"/>
              </w:rPr>
            </w:pPr>
            <w:r w:rsidRPr="00C90EA6">
              <w:rPr>
                <w:rFonts w:asciiTheme="majorHAnsi" w:hAnsiTheme="majorHAnsi" w:cstheme="majorHAnsi"/>
                <w:color w:val="212529"/>
                <w:sz w:val="20"/>
                <w:szCs w:val="20"/>
              </w:rPr>
              <w:t>2023).</w:t>
            </w:r>
          </w:p>
        </w:tc>
        <w:tc>
          <w:tcPr>
            <w:tcW w:w="1872" w:type="dxa"/>
            <w:tcMar>
              <w:top w:w="100" w:type="dxa"/>
              <w:left w:w="100" w:type="dxa"/>
              <w:bottom w:w="100" w:type="dxa"/>
              <w:right w:w="100" w:type="dxa"/>
            </w:tcMar>
          </w:tcPr>
          <w:p w14:paraId="2B87C616"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lastRenderedPageBreak/>
              <w:t>The portrayal of AI as an autonomous, self-learning entity capable of independent decision-making</w:t>
            </w:r>
          </w:p>
          <w:p w14:paraId="12C709CB"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 xml:space="preserve">is misleading. AI </w:t>
            </w:r>
            <w:r w:rsidRPr="00C90EA6">
              <w:rPr>
                <w:rFonts w:asciiTheme="majorHAnsi" w:hAnsiTheme="majorHAnsi" w:cstheme="majorHAnsi"/>
                <w:color w:val="212529"/>
                <w:sz w:val="20"/>
                <w:szCs w:val="20"/>
              </w:rPr>
              <w:lastRenderedPageBreak/>
              <w:t>systems rely on algorithms and large datasets, requiring human intervention for training</w:t>
            </w:r>
          </w:p>
          <w:p w14:paraId="78CF7561"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and fine-tuning (Marusarz, 2022; Pardo, 2022; IBM, 2021). While AI enhances productivity and innovation,</w:t>
            </w:r>
          </w:p>
          <w:p w14:paraId="72C85704" w14:textId="77777777" w:rsidR="00642B2C"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it should be viewed as a tool that complements human capabilities rather than replaces them.</w:t>
            </w:r>
          </w:p>
          <w:p w14:paraId="6179C3A0" w14:textId="77777777" w:rsidR="00C90EA6" w:rsidRDefault="00C90EA6" w:rsidP="00C90EA6">
            <w:pPr>
              <w:widowControl w:val="0"/>
              <w:rPr>
                <w:rFonts w:asciiTheme="majorHAnsi" w:hAnsiTheme="majorHAnsi" w:cstheme="majorHAnsi"/>
                <w:color w:val="212529"/>
                <w:sz w:val="20"/>
                <w:szCs w:val="20"/>
              </w:rPr>
            </w:pPr>
          </w:p>
          <w:p w14:paraId="7A6964BE"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 xml:space="preserve">AI is simply a computer that operates on the principle of “garbage </w:t>
            </w:r>
            <w:proofErr w:type="gramStart"/>
            <w:r w:rsidRPr="00C90EA6">
              <w:rPr>
                <w:rFonts w:asciiTheme="majorHAnsi" w:hAnsiTheme="majorHAnsi" w:cstheme="majorHAnsi"/>
                <w:color w:val="212529"/>
                <w:sz w:val="20"/>
                <w:szCs w:val="20"/>
              </w:rPr>
              <w:t>in. .</w:t>
            </w:r>
            <w:proofErr w:type="gramEnd"/>
            <w:r w:rsidRPr="00C90EA6">
              <w:rPr>
                <w:rFonts w:asciiTheme="majorHAnsi" w:hAnsiTheme="majorHAnsi" w:cstheme="majorHAnsi"/>
                <w:color w:val="212529"/>
                <w:sz w:val="20"/>
                <w:szCs w:val="20"/>
              </w:rPr>
              <w:t xml:space="preserve"> . garbage out” and the overreliance</w:t>
            </w:r>
          </w:p>
          <w:p w14:paraId="384AB83F" w14:textId="77777777" w:rsidR="00C90EA6" w:rsidRPr="00C90EA6" w:rsidRDefault="00C90EA6" w:rsidP="00C90EA6">
            <w:pPr>
              <w:widowControl w:val="0"/>
              <w:rPr>
                <w:rFonts w:asciiTheme="majorHAnsi" w:hAnsiTheme="majorHAnsi" w:cstheme="majorHAnsi"/>
                <w:color w:val="212529"/>
                <w:sz w:val="20"/>
                <w:szCs w:val="20"/>
              </w:rPr>
            </w:pPr>
          </w:p>
          <w:p w14:paraId="258B2008" w14:textId="77777777" w:rsidR="00C90EA6" w:rsidRPr="00C90EA6" w:rsidRDefault="00C90EA6" w:rsidP="00C90EA6">
            <w:pPr>
              <w:widowControl w:val="0"/>
              <w:rPr>
                <w:rFonts w:asciiTheme="majorHAnsi" w:hAnsiTheme="majorHAnsi" w:cstheme="majorHAnsi"/>
                <w:color w:val="212529"/>
                <w:sz w:val="20"/>
                <w:szCs w:val="20"/>
              </w:rPr>
            </w:pPr>
            <w:r w:rsidRPr="00C90EA6">
              <w:rPr>
                <w:rFonts w:asciiTheme="majorHAnsi" w:hAnsiTheme="majorHAnsi" w:cstheme="majorHAnsi"/>
                <w:color w:val="212529"/>
                <w:sz w:val="20"/>
                <w:szCs w:val="20"/>
              </w:rPr>
              <w:t>on AI without recognizing its limitations can lead to unintended consequences, such as biased decision-</w:t>
            </w:r>
          </w:p>
          <w:p w14:paraId="55A4AEBB" w14:textId="65588FE5" w:rsidR="00C90EA6" w:rsidRPr="00541DAB" w:rsidRDefault="00C90EA6" w:rsidP="00C90EA6">
            <w:pPr>
              <w:widowControl w:val="0"/>
              <w:rPr>
                <w:rFonts w:asciiTheme="majorHAnsi" w:hAnsiTheme="majorHAnsi" w:cstheme="majorHAnsi"/>
                <w:color w:val="212529"/>
                <w:sz w:val="20"/>
                <w:szCs w:val="20"/>
                <w:highlight w:val="white"/>
              </w:rPr>
            </w:pPr>
            <w:r w:rsidRPr="00C90EA6">
              <w:rPr>
                <w:rFonts w:asciiTheme="majorHAnsi" w:hAnsiTheme="majorHAnsi" w:cstheme="majorHAnsi"/>
                <w:color w:val="212529"/>
                <w:sz w:val="20"/>
                <w:szCs w:val="20"/>
              </w:rPr>
              <w:t>making, ethical concerns, and security vulnerabilities.</w:t>
            </w:r>
          </w:p>
        </w:tc>
      </w:tr>
      <w:tr w:rsidR="007D6F96" w:rsidRPr="00541DAB" w14:paraId="53722E40" w14:textId="77777777">
        <w:trPr>
          <w:trHeight w:val="485"/>
        </w:trPr>
        <w:tc>
          <w:tcPr>
            <w:tcW w:w="1872" w:type="dxa"/>
            <w:tcMar>
              <w:top w:w="100" w:type="dxa"/>
              <w:left w:w="100" w:type="dxa"/>
              <w:bottom w:w="100" w:type="dxa"/>
              <w:right w:w="100" w:type="dxa"/>
            </w:tcMar>
          </w:tcPr>
          <w:p w14:paraId="425DA02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color w:val="000000"/>
                <w:sz w:val="20"/>
                <w:szCs w:val="20"/>
                <w:highlight w:val="white"/>
              </w:rPr>
              <w:lastRenderedPageBreak/>
              <w:t>Eraslan-</w:t>
            </w:r>
            <w:proofErr w:type="spellStart"/>
            <w:r w:rsidRPr="00541DAB">
              <w:rPr>
                <w:rFonts w:asciiTheme="majorHAnsi" w:hAnsiTheme="majorHAnsi" w:cstheme="majorHAnsi"/>
                <w:color w:val="000000"/>
                <w:sz w:val="20"/>
                <w:szCs w:val="20"/>
                <w:highlight w:val="white"/>
              </w:rPr>
              <w:t>Çapan</w:t>
            </w:r>
            <w:proofErr w:type="spellEnd"/>
            <w:r w:rsidRPr="00541DAB">
              <w:rPr>
                <w:rFonts w:asciiTheme="majorHAnsi" w:hAnsiTheme="majorHAnsi" w:cstheme="majorHAnsi"/>
                <w:color w:val="000000"/>
                <w:sz w:val="20"/>
                <w:szCs w:val="20"/>
                <w:highlight w:val="white"/>
              </w:rPr>
              <w:t xml:space="preserve">, B., &amp; </w:t>
            </w:r>
            <w:proofErr w:type="spellStart"/>
            <w:r w:rsidRPr="00541DAB">
              <w:rPr>
                <w:rFonts w:asciiTheme="majorHAnsi" w:hAnsiTheme="majorHAnsi" w:cstheme="majorHAnsi"/>
                <w:color w:val="000000"/>
                <w:sz w:val="20"/>
                <w:szCs w:val="20"/>
                <w:highlight w:val="white"/>
              </w:rPr>
              <w:t>Bakioğlu</w:t>
            </w:r>
            <w:proofErr w:type="spellEnd"/>
            <w:r w:rsidRPr="00541DAB">
              <w:rPr>
                <w:rFonts w:asciiTheme="majorHAnsi" w:hAnsiTheme="majorHAnsi" w:cstheme="majorHAnsi"/>
                <w:color w:val="000000"/>
                <w:sz w:val="20"/>
                <w:szCs w:val="20"/>
                <w:highlight w:val="white"/>
              </w:rPr>
              <w:t>, F. (2020).</w:t>
            </w:r>
          </w:p>
        </w:tc>
        <w:tc>
          <w:tcPr>
            <w:tcW w:w="1872" w:type="dxa"/>
            <w:tcMar>
              <w:top w:w="100" w:type="dxa"/>
              <w:left w:w="100" w:type="dxa"/>
              <w:bottom w:w="100" w:type="dxa"/>
              <w:right w:w="100" w:type="dxa"/>
            </w:tcMar>
          </w:tcPr>
          <w:p w14:paraId="1CD66D1C" w14:textId="77777777" w:rsidR="007D6F96" w:rsidRPr="00541DAB" w:rsidRDefault="007D6F96" w:rsidP="007D6F96">
            <w:pPr>
              <w:widowControl w:val="0"/>
              <w:rPr>
                <w:rFonts w:asciiTheme="majorHAnsi" w:hAnsiTheme="majorHAnsi" w:cstheme="majorHAnsi"/>
                <w:color w:val="000000"/>
                <w:sz w:val="20"/>
                <w:szCs w:val="20"/>
              </w:rPr>
            </w:pPr>
            <w:r w:rsidRPr="00541DAB">
              <w:rPr>
                <w:rFonts w:asciiTheme="majorHAnsi" w:hAnsiTheme="majorHAnsi" w:cstheme="majorHAnsi"/>
                <w:color w:val="212529"/>
                <w:sz w:val="20"/>
                <w:szCs w:val="20"/>
                <w:highlight w:val="white"/>
              </w:rPr>
              <w:t xml:space="preserve">The aim of this study is to investigate a mediator role of emphatic tendency in the relationship between moral disengagement and </w:t>
            </w:r>
            <w:r w:rsidRPr="00541DAB">
              <w:rPr>
                <w:rFonts w:asciiTheme="majorHAnsi" w:hAnsiTheme="majorHAnsi" w:cstheme="majorHAnsi"/>
                <w:color w:val="212529"/>
                <w:sz w:val="20"/>
                <w:szCs w:val="20"/>
                <w:highlight w:val="white"/>
              </w:rPr>
              <w:lastRenderedPageBreak/>
              <w:t>cyber bullying.</w:t>
            </w:r>
          </w:p>
        </w:tc>
        <w:tc>
          <w:tcPr>
            <w:tcW w:w="1872" w:type="dxa"/>
            <w:tcMar>
              <w:top w:w="100" w:type="dxa"/>
              <w:left w:w="100" w:type="dxa"/>
              <w:bottom w:w="100" w:type="dxa"/>
              <w:right w:w="100" w:type="dxa"/>
            </w:tcMar>
          </w:tcPr>
          <w:p w14:paraId="69249CB1" w14:textId="77777777" w:rsidR="007D6F96" w:rsidRPr="00541DAB" w:rsidRDefault="007D6F96" w:rsidP="007D6F96">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highlight w:val="white"/>
              </w:rPr>
              <w:lastRenderedPageBreak/>
              <w:t xml:space="preserve">The study data was gathered using the </w:t>
            </w:r>
            <w:r w:rsidRPr="00541DAB">
              <w:rPr>
                <w:rFonts w:asciiTheme="majorHAnsi" w:hAnsiTheme="majorHAnsi" w:cstheme="majorHAnsi"/>
                <w:b/>
                <w:bCs/>
                <w:color w:val="212529"/>
                <w:sz w:val="20"/>
                <w:szCs w:val="20"/>
                <w:highlight w:val="white"/>
              </w:rPr>
              <w:t>Moral Disengagement Scale</w:t>
            </w:r>
            <w:r w:rsidRPr="00541DAB">
              <w:rPr>
                <w:rFonts w:asciiTheme="majorHAnsi" w:hAnsiTheme="majorHAnsi" w:cstheme="majorHAnsi"/>
                <w:color w:val="212529"/>
                <w:sz w:val="20"/>
                <w:szCs w:val="20"/>
                <w:highlight w:val="white"/>
              </w:rPr>
              <w:t xml:space="preserve">, the </w:t>
            </w:r>
          </w:p>
          <w:p w14:paraId="3C9C241E" w14:textId="77777777" w:rsidR="007D6F96" w:rsidRPr="00541DAB" w:rsidRDefault="007D6F96" w:rsidP="007D6F96">
            <w:pPr>
              <w:widowControl w:val="0"/>
              <w:rPr>
                <w:rFonts w:asciiTheme="majorHAnsi" w:hAnsiTheme="majorHAnsi" w:cstheme="majorHAnsi"/>
                <w:color w:val="212529"/>
                <w:sz w:val="20"/>
                <w:szCs w:val="20"/>
                <w:highlight w:val="white"/>
              </w:rPr>
            </w:pPr>
            <w:r w:rsidRPr="00541DAB">
              <w:rPr>
                <w:rFonts w:asciiTheme="majorHAnsi" w:hAnsiTheme="majorHAnsi" w:cstheme="majorHAnsi"/>
                <w:b/>
                <w:bCs/>
                <w:color w:val="212529"/>
                <w:sz w:val="20"/>
                <w:szCs w:val="20"/>
                <w:highlight w:val="white"/>
              </w:rPr>
              <w:t>Cyber Bullying Scale</w:t>
            </w:r>
            <w:r w:rsidRPr="00541DAB">
              <w:rPr>
                <w:rFonts w:asciiTheme="majorHAnsi" w:hAnsiTheme="majorHAnsi" w:cstheme="majorHAnsi"/>
                <w:color w:val="212529"/>
                <w:sz w:val="20"/>
                <w:szCs w:val="20"/>
                <w:highlight w:val="white"/>
              </w:rPr>
              <w:t xml:space="preserve"> and </w:t>
            </w:r>
          </w:p>
          <w:p w14:paraId="4D22695D" w14:textId="77777777" w:rsidR="007D6F96" w:rsidRPr="00541DAB" w:rsidRDefault="007D6F96" w:rsidP="007D6F96">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highlight w:val="white"/>
              </w:rPr>
              <w:t xml:space="preserve">the </w:t>
            </w:r>
            <w:r w:rsidRPr="00541DAB">
              <w:rPr>
                <w:rFonts w:asciiTheme="majorHAnsi" w:hAnsiTheme="majorHAnsi" w:cstheme="majorHAnsi"/>
                <w:b/>
                <w:bCs/>
                <w:color w:val="212529"/>
                <w:sz w:val="20"/>
                <w:szCs w:val="20"/>
                <w:highlight w:val="white"/>
              </w:rPr>
              <w:t xml:space="preserve">Emphatic </w:t>
            </w:r>
            <w:r w:rsidRPr="00541DAB">
              <w:rPr>
                <w:rFonts w:asciiTheme="majorHAnsi" w:hAnsiTheme="majorHAnsi" w:cstheme="majorHAnsi"/>
                <w:b/>
                <w:bCs/>
                <w:color w:val="212529"/>
                <w:sz w:val="20"/>
                <w:szCs w:val="20"/>
                <w:highlight w:val="white"/>
              </w:rPr>
              <w:lastRenderedPageBreak/>
              <w:t>Tendency Scale</w:t>
            </w:r>
            <w:r w:rsidRPr="00541DAB">
              <w:rPr>
                <w:rFonts w:asciiTheme="majorHAnsi" w:hAnsiTheme="majorHAnsi" w:cstheme="majorHAnsi"/>
                <w:color w:val="212529"/>
                <w:sz w:val="20"/>
                <w:szCs w:val="20"/>
                <w:highlight w:val="white"/>
              </w:rPr>
              <w:t xml:space="preserve">. </w:t>
            </w:r>
          </w:p>
          <w:p w14:paraId="3C310627" w14:textId="77777777" w:rsidR="007D6F96" w:rsidRPr="00541DAB" w:rsidRDefault="007D6F96" w:rsidP="007D6F96">
            <w:pPr>
              <w:widowControl w:val="0"/>
              <w:rPr>
                <w:rFonts w:asciiTheme="majorHAnsi" w:hAnsiTheme="majorHAnsi" w:cstheme="majorHAnsi"/>
                <w:color w:val="212529"/>
                <w:sz w:val="20"/>
                <w:szCs w:val="20"/>
                <w:highlight w:val="white"/>
              </w:rPr>
            </w:pPr>
          </w:p>
          <w:p w14:paraId="3FC5D930"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color w:val="212529"/>
                <w:sz w:val="20"/>
                <w:szCs w:val="20"/>
                <w:highlight w:val="white"/>
              </w:rPr>
              <w:t>The data was analyzed using structural equation modeling.</w:t>
            </w:r>
          </w:p>
          <w:p w14:paraId="2429EA2B"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77094464" w14:textId="77777777" w:rsidR="007D6F96" w:rsidRPr="00541DAB" w:rsidRDefault="007D6F96" w:rsidP="007D6F96">
            <w:pPr>
              <w:widowControl w:val="0"/>
              <w:rPr>
                <w:rFonts w:asciiTheme="majorHAnsi" w:hAnsiTheme="majorHAnsi" w:cstheme="majorHAnsi"/>
                <w:color w:val="212529"/>
                <w:sz w:val="20"/>
                <w:szCs w:val="20"/>
                <w:highlight w:val="white"/>
              </w:rPr>
            </w:pPr>
            <w:r w:rsidRPr="00541DAB">
              <w:rPr>
                <w:rFonts w:asciiTheme="majorHAnsi" w:hAnsiTheme="majorHAnsi" w:cstheme="majorHAnsi"/>
                <w:color w:val="212529"/>
                <w:sz w:val="20"/>
                <w:szCs w:val="20"/>
                <w:highlight w:val="white"/>
              </w:rPr>
              <w:lastRenderedPageBreak/>
              <w:t xml:space="preserve">The results show that moral disengagement predicted cyber bullying positively and emphatic tendency negatively, and that </w:t>
            </w:r>
            <w:r w:rsidRPr="00541DAB">
              <w:rPr>
                <w:rFonts w:asciiTheme="majorHAnsi" w:hAnsiTheme="majorHAnsi" w:cstheme="majorHAnsi"/>
                <w:color w:val="212529"/>
                <w:sz w:val="20"/>
                <w:szCs w:val="20"/>
                <w:highlight w:val="white"/>
              </w:rPr>
              <w:lastRenderedPageBreak/>
              <w:t xml:space="preserve">emphatic tendency predicted cyber bullying negatively. </w:t>
            </w:r>
          </w:p>
          <w:p w14:paraId="3991A930" w14:textId="77777777" w:rsidR="007D6F96" w:rsidRPr="00541DAB" w:rsidRDefault="007D6F96" w:rsidP="007D6F96">
            <w:pPr>
              <w:widowControl w:val="0"/>
              <w:rPr>
                <w:rFonts w:asciiTheme="majorHAnsi" w:hAnsiTheme="majorHAnsi" w:cstheme="majorHAnsi"/>
                <w:color w:val="212529"/>
                <w:sz w:val="20"/>
                <w:szCs w:val="20"/>
                <w:highlight w:val="white"/>
              </w:rPr>
            </w:pPr>
          </w:p>
          <w:p w14:paraId="24146FD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color w:val="212529"/>
                <w:sz w:val="20"/>
                <w:szCs w:val="20"/>
                <w:highlight w:val="white"/>
              </w:rPr>
              <w:t>It was further found that the structural equation model, which proposes that moral disengagement, has a direct and an indirect effect through emphatic tendency on cyber bullying was confirmed.</w:t>
            </w:r>
          </w:p>
          <w:p w14:paraId="3F12E63E" w14:textId="77777777" w:rsidR="007D6F96" w:rsidRPr="00541DAB" w:rsidRDefault="007D6F96" w:rsidP="007D6F96">
            <w:pPr>
              <w:rPr>
                <w:rFonts w:asciiTheme="majorHAnsi" w:hAnsiTheme="majorHAnsi" w:cstheme="majorHAnsi"/>
                <w:sz w:val="20"/>
                <w:szCs w:val="20"/>
              </w:rPr>
            </w:pPr>
          </w:p>
          <w:p w14:paraId="5317A446" w14:textId="77777777" w:rsidR="007D6F96" w:rsidRPr="00541DAB" w:rsidRDefault="007D6F96" w:rsidP="007D6F96">
            <w:pPr>
              <w:rPr>
                <w:rFonts w:asciiTheme="majorHAnsi" w:hAnsiTheme="majorHAnsi" w:cstheme="majorHAnsi"/>
                <w:sz w:val="20"/>
                <w:szCs w:val="20"/>
              </w:rPr>
            </w:pPr>
          </w:p>
          <w:p w14:paraId="4D0603C5" w14:textId="77777777" w:rsidR="007D6F96" w:rsidRPr="00541DAB" w:rsidRDefault="007D6F96" w:rsidP="007D6F96">
            <w:pPr>
              <w:rPr>
                <w:rFonts w:asciiTheme="majorHAnsi" w:hAnsiTheme="majorHAnsi" w:cstheme="majorHAnsi"/>
                <w:sz w:val="20"/>
                <w:szCs w:val="20"/>
              </w:rPr>
            </w:pPr>
          </w:p>
          <w:p w14:paraId="7ACB7D72"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6B98794B"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color w:val="212529"/>
                <w:sz w:val="20"/>
                <w:szCs w:val="20"/>
                <w:highlight w:val="white"/>
              </w:rPr>
              <w:lastRenderedPageBreak/>
              <w:t>The results of the study are discussed in the light of Social Cognitive Theory, and suggestions for future studies are made</w:t>
            </w:r>
          </w:p>
        </w:tc>
      </w:tr>
      <w:tr w:rsidR="007D6F96" w:rsidRPr="00541DAB" w14:paraId="78C7D9DA" w14:textId="77777777">
        <w:trPr>
          <w:trHeight w:val="485"/>
        </w:trPr>
        <w:tc>
          <w:tcPr>
            <w:tcW w:w="1872" w:type="dxa"/>
            <w:tcMar>
              <w:top w:w="100" w:type="dxa"/>
              <w:left w:w="100" w:type="dxa"/>
              <w:bottom w:w="100" w:type="dxa"/>
              <w:right w:w="100" w:type="dxa"/>
            </w:tcMar>
          </w:tcPr>
          <w:p w14:paraId="3E03C3EB" w14:textId="6EED2787"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 xml:space="preserve">Erdur-Baker, O., &amp; </w:t>
            </w:r>
            <w:proofErr w:type="spellStart"/>
            <w:r w:rsidRPr="00541DAB">
              <w:rPr>
                <w:rFonts w:asciiTheme="majorHAnsi" w:hAnsiTheme="majorHAnsi" w:cstheme="majorHAnsi"/>
                <w:color w:val="222222"/>
                <w:sz w:val="20"/>
                <w:szCs w:val="20"/>
                <w:highlight w:val="white"/>
              </w:rPr>
              <w:t>KAVÿUT</w:t>
            </w:r>
            <w:proofErr w:type="spellEnd"/>
            <w:r w:rsidRPr="00541DAB">
              <w:rPr>
                <w:rFonts w:asciiTheme="majorHAnsi" w:hAnsiTheme="majorHAnsi" w:cstheme="majorHAnsi"/>
                <w:color w:val="222222"/>
                <w:sz w:val="20"/>
                <w:szCs w:val="20"/>
                <w:highlight w:val="white"/>
              </w:rPr>
              <w:t>, F. (2007). The New Face of Peer Bullying: Cyber Bullying</w:t>
            </w:r>
          </w:p>
        </w:tc>
        <w:tc>
          <w:tcPr>
            <w:tcW w:w="1872" w:type="dxa"/>
            <w:tcMar>
              <w:top w:w="100" w:type="dxa"/>
              <w:left w:w="100" w:type="dxa"/>
              <w:bottom w:w="100" w:type="dxa"/>
              <w:right w:w="100" w:type="dxa"/>
            </w:tcMar>
          </w:tcPr>
          <w:p w14:paraId="4CC56A57" w14:textId="77777777" w:rsidR="00A9111A"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The study aims to examine high school students' experiences of cyberbullying and</w:t>
            </w:r>
          </w:p>
          <w:p w14:paraId="4C8D7AE0" w14:textId="77777777" w:rsidR="00A9111A"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their frequency of internet and mobile phone use. This study aims to both highlight the impact of information</w:t>
            </w:r>
          </w:p>
          <w:p w14:paraId="6AAFB319" w14:textId="77777777" w:rsidR="00A9111A"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and communication technologies on young people and to raise awareness about the emerging concept of</w:t>
            </w:r>
          </w:p>
          <w:p w14:paraId="317FEA76" w14:textId="7176AA1C" w:rsidR="007D6F96"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cyberbullying by defining its effects.</w:t>
            </w:r>
          </w:p>
        </w:tc>
        <w:tc>
          <w:tcPr>
            <w:tcW w:w="1872" w:type="dxa"/>
            <w:tcMar>
              <w:top w:w="100" w:type="dxa"/>
              <w:left w:w="100" w:type="dxa"/>
              <w:bottom w:w="100" w:type="dxa"/>
              <w:right w:w="100" w:type="dxa"/>
            </w:tcMar>
          </w:tcPr>
          <w:p w14:paraId="5ADE3200" w14:textId="77777777" w:rsidR="00A9111A"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Method: The study participants consisted of 228 volunteer high school students (44% male, 55% female).</w:t>
            </w:r>
          </w:p>
          <w:p w14:paraId="193118AC" w14:textId="77777777" w:rsidR="00A9111A" w:rsidRPr="00541DAB" w:rsidRDefault="00A9111A" w:rsidP="00A9111A">
            <w:pPr>
              <w:rPr>
                <w:rFonts w:asciiTheme="majorHAnsi" w:hAnsiTheme="majorHAnsi" w:cstheme="majorHAnsi"/>
                <w:sz w:val="20"/>
                <w:szCs w:val="20"/>
              </w:rPr>
            </w:pPr>
          </w:p>
          <w:p w14:paraId="0B8C3CD4" w14:textId="77777777" w:rsidR="00A9111A"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The students' ages ranged from 14 to 19, with the majority being 16 years old. This study used a two-</w:t>
            </w:r>
          </w:p>
          <w:p w14:paraId="1E06494A" w14:textId="77777777" w:rsidR="00A9111A"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parallel measurement tool, which was developed to determine the forms and prevalence of cyberbullying</w:t>
            </w:r>
          </w:p>
          <w:p w14:paraId="72365F2A" w14:textId="77777777" w:rsidR="00A9111A" w:rsidRPr="00541DAB" w:rsidRDefault="00A9111A" w:rsidP="00A9111A">
            <w:pPr>
              <w:rPr>
                <w:rFonts w:asciiTheme="majorHAnsi" w:hAnsiTheme="majorHAnsi" w:cstheme="majorHAnsi"/>
                <w:sz w:val="20"/>
                <w:szCs w:val="20"/>
              </w:rPr>
            </w:pPr>
          </w:p>
          <w:p w14:paraId="2AEDD2CF" w14:textId="77777777" w:rsidR="00A9111A"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 xml:space="preserve">and assessing cyberbullying and </w:t>
            </w:r>
            <w:r w:rsidRPr="00541DAB">
              <w:rPr>
                <w:rFonts w:asciiTheme="majorHAnsi" w:hAnsiTheme="majorHAnsi" w:cstheme="majorHAnsi"/>
                <w:sz w:val="20"/>
                <w:szCs w:val="20"/>
              </w:rPr>
              <w:lastRenderedPageBreak/>
              <w:t>cybervictimization. Data were analyzed using descriptive and comparative</w:t>
            </w:r>
          </w:p>
          <w:p w14:paraId="13526D6A" w14:textId="00BD0F1E" w:rsidR="007D6F96"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statistics.</w:t>
            </w:r>
          </w:p>
        </w:tc>
        <w:tc>
          <w:tcPr>
            <w:tcW w:w="1872" w:type="dxa"/>
            <w:tcMar>
              <w:top w:w="100" w:type="dxa"/>
              <w:left w:w="100" w:type="dxa"/>
              <w:bottom w:w="100" w:type="dxa"/>
              <w:right w:w="100" w:type="dxa"/>
            </w:tcMar>
          </w:tcPr>
          <w:p w14:paraId="3FF4B41D" w14:textId="77777777" w:rsidR="00A9111A" w:rsidRPr="00541DAB" w:rsidRDefault="00A9111A" w:rsidP="00A9111A">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The results indicate that cyberbullying and cybervictimization, as seen in other</w:t>
            </w:r>
          </w:p>
          <w:p w14:paraId="29AE83CB" w14:textId="77777777" w:rsidR="00A9111A" w:rsidRPr="00541DAB" w:rsidRDefault="00A9111A" w:rsidP="00A9111A">
            <w:pPr>
              <w:widowControl w:val="0"/>
              <w:rPr>
                <w:rFonts w:asciiTheme="majorHAnsi" w:hAnsiTheme="majorHAnsi" w:cstheme="majorHAnsi"/>
                <w:sz w:val="20"/>
                <w:szCs w:val="20"/>
              </w:rPr>
            </w:pPr>
            <w:r w:rsidRPr="00541DAB">
              <w:rPr>
                <w:rFonts w:asciiTheme="majorHAnsi" w:hAnsiTheme="majorHAnsi" w:cstheme="majorHAnsi"/>
                <w:sz w:val="20"/>
                <w:szCs w:val="20"/>
              </w:rPr>
              <w:t>countries, also occur in our country. Male students reported both engaging in and being exposed to</w:t>
            </w:r>
          </w:p>
          <w:p w14:paraId="2702D29F" w14:textId="77777777" w:rsidR="00A9111A" w:rsidRPr="00541DAB" w:rsidRDefault="00A9111A" w:rsidP="00A9111A">
            <w:pPr>
              <w:widowControl w:val="0"/>
              <w:rPr>
                <w:rFonts w:asciiTheme="majorHAnsi" w:hAnsiTheme="majorHAnsi" w:cstheme="majorHAnsi"/>
                <w:sz w:val="20"/>
                <w:szCs w:val="20"/>
              </w:rPr>
            </w:pPr>
            <w:r w:rsidRPr="00541DAB">
              <w:rPr>
                <w:rFonts w:asciiTheme="majorHAnsi" w:hAnsiTheme="majorHAnsi" w:cstheme="majorHAnsi"/>
                <w:sz w:val="20"/>
                <w:szCs w:val="20"/>
              </w:rPr>
              <w:t>cyberbullying more frequently than female students. Furthermore, while a positive relationship was found</w:t>
            </w:r>
          </w:p>
          <w:p w14:paraId="3256E95E" w14:textId="77777777" w:rsidR="00A9111A" w:rsidRPr="00541DAB" w:rsidRDefault="00A9111A" w:rsidP="00A9111A">
            <w:pPr>
              <w:widowControl w:val="0"/>
              <w:rPr>
                <w:rFonts w:asciiTheme="majorHAnsi" w:hAnsiTheme="majorHAnsi" w:cstheme="majorHAnsi"/>
                <w:sz w:val="20"/>
                <w:szCs w:val="20"/>
              </w:rPr>
            </w:pPr>
            <w:r w:rsidRPr="00541DAB">
              <w:rPr>
                <w:rFonts w:asciiTheme="majorHAnsi" w:hAnsiTheme="majorHAnsi" w:cstheme="majorHAnsi"/>
                <w:sz w:val="20"/>
                <w:szCs w:val="20"/>
              </w:rPr>
              <w:t>between the use of internet-based communication resources and cyberbullying or victimization, the</w:t>
            </w:r>
          </w:p>
          <w:p w14:paraId="4B437930" w14:textId="77777777" w:rsidR="00A9111A" w:rsidRPr="00541DAB" w:rsidRDefault="00A9111A" w:rsidP="00A9111A">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variables of school type, family income, age, and grade were not associated with cyberbullying or</w:t>
            </w:r>
          </w:p>
          <w:p w14:paraId="5C3C25FE" w14:textId="768D0F8F" w:rsidR="007D6F96" w:rsidRPr="00541DAB" w:rsidRDefault="00A9111A" w:rsidP="00A9111A">
            <w:pPr>
              <w:widowControl w:val="0"/>
              <w:rPr>
                <w:rFonts w:asciiTheme="majorHAnsi" w:hAnsiTheme="majorHAnsi" w:cstheme="majorHAnsi"/>
                <w:sz w:val="20"/>
                <w:szCs w:val="20"/>
              </w:rPr>
            </w:pPr>
            <w:r w:rsidRPr="00541DAB">
              <w:rPr>
                <w:rFonts w:asciiTheme="majorHAnsi" w:hAnsiTheme="majorHAnsi" w:cstheme="majorHAnsi"/>
                <w:sz w:val="20"/>
                <w:szCs w:val="20"/>
              </w:rPr>
              <w:t>cybervictimization.</w:t>
            </w:r>
          </w:p>
        </w:tc>
        <w:tc>
          <w:tcPr>
            <w:tcW w:w="1872" w:type="dxa"/>
            <w:tcMar>
              <w:top w:w="100" w:type="dxa"/>
              <w:left w:w="100" w:type="dxa"/>
              <w:bottom w:w="100" w:type="dxa"/>
              <w:right w:w="100" w:type="dxa"/>
            </w:tcMar>
          </w:tcPr>
          <w:p w14:paraId="1D40BE90" w14:textId="77777777" w:rsidR="00A9111A"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lastRenderedPageBreak/>
              <w:t>Both school personnel and families have significant responsibilities</w:t>
            </w:r>
          </w:p>
          <w:p w14:paraId="57DB526F" w14:textId="77777777" w:rsidR="00A9111A"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to prevent cyberbullying. The most important of these responsibilities</w:t>
            </w:r>
          </w:p>
          <w:p w14:paraId="13F6480A" w14:textId="77777777" w:rsidR="00A9111A"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is to provide effective supervision to children and to instill a sense of responsibility and ethical understanding</w:t>
            </w:r>
          </w:p>
          <w:p w14:paraId="0A8A5ABE" w14:textId="6A3667B2" w:rsidR="007D6F96" w:rsidRPr="00541DAB" w:rsidRDefault="00A9111A" w:rsidP="00A9111A">
            <w:pPr>
              <w:rPr>
                <w:rFonts w:asciiTheme="majorHAnsi" w:hAnsiTheme="majorHAnsi" w:cstheme="majorHAnsi"/>
                <w:sz w:val="20"/>
                <w:szCs w:val="20"/>
              </w:rPr>
            </w:pPr>
            <w:r w:rsidRPr="00541DAB">
              <w:rPr>
                <w:rFonts w:asciiTheme="majorHAnsi" w:hAnsiTheme="majorHAnsi" w:cstheme="majorHAnsi"/>
                <w:sz w:val="20"/>
                <w:szCs w:val="20"/>
              </w:rPr>
              <w:t>regarding the use of information and communication technologies.</w:t>
            </w:r>
          </w:p>
        </w:tc>
      </w:tr>
      <w:tr w:rsidR="007D6F96" w:rsidRPr="00541DAB" w14:paraId="4852842D" w14:textId="77777777">
        <w:trPr>
          <w:trHeight w:val="485"/>
        </w:trPr>
        <w:tc>
          <w:tcPr>
            <w:tcW w:w="1872" w:type="dxa"/>
            <w:tcMar>
              <w:top w:w="100" w:type="dxa"/>
              <w:left w:w="100" w:type="dxa"/>
              <w:bottom w:w="100" w:type="dxa"/>
              <w:right w:w="100" w:type="dxa"/>
            </w:tcMar>
          </w:tcPr>
          <w:p w14:paraId="125B8306" w14:textId="20A59A33"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t xml:space="preserve">Esteban-Lozano, I., Castro-González, Á., &amp; Martínez, P. (2024, May). Using </w:t>
            </w:r>
            <w:proofErr w:type="gramStart"/>
            <w:r w:rsidRPr="00541DAB">
              <w:rPr>
                <w:rFonts w:asciiTheme="majorHAnsi" w:hAnsiTheme="majorHAnsi" w:cstheme="majorHAnsi"/>
                <w:color w:val="222222"/>
                <w:sz w:val="20"/>
                <w:szCs w:val="20"/>
              </w:rPr>
              <w:t>a</w:t>
            </w:r>
            <w:proofErr w:type="gramEnd"/>
            <w:r w:rsidRPr="00541DAB">
              <w:rPr>
                <w:rFonts w:asciiTheme="majorHAnsi" w:hAnsiTheme="majorHAnsi" w:cstheme="majorHAnsi"/>
                <w:color w:val="222222"/>
                <w:sz w:val="20"/>
                <w:szCs w:val="20"/>
              </w:rPr>
              <w:t xml:space="preserve"> LLM-based conversational agent in the social robot Mini.</w:t>
            </w:r>
          </w:p>
        </w:tc>
        <w:tc>
          <w:tcPr>
            <w:tcW w:w="1872" w:type="dxa"/>
            <w:tcMar>
              <w:top w:w="100" w:type="dxa"/>
              <w:left w:w="100" w:type="dxa"/>
              <w:bottom w:w="100" w:type="dxa"/>
              <w:right w:w="100" w:type="dxa"/>
            </w:tcMar>
          </w:tcPr>
          <w:p w14:paraId="2389A773" w14:textId="77777777" w:rsidR="00132818" w:rsidRPr="00541DAB" w:rsidRDefault="00132818" w:rsidP="00132818">
            <w:pPr>
              <w:rPr>
                <w:rFonts w:asciiTheme="majorHAnsi" w:hAnsiTheme="majorHAnsi" w:cstheme="majorHAnsi"/>
                <w:sz w:val="20"/>
                <w:szCs w:val="20"/>
              </w:rPr>
            </w:pPr>
            <w:r w:rsidRPr="00541DAB">
              <w:rPr>
                <w:rFonts w:asciiTheme="majorHAnsi" w:hAnsiTheme="majorHAnsi" w:cstheme="majorHAnsi"/>
                <w:sz w:val="20"/>
                <w:szCs w:val="20"/>
              </w:rPr>
              <w:t>Natural Language Processing has witnessed significant</w:t>
            </w:r>
          </w:p>
          <w:p w14:paraId="72E9B4A0" w14:textId="77777777" w:rsidR="00132818" w:rsidRPr="00541DAB" w:rsidRDefault="00132818" w:rsidP="00132818">
            <w:pPr>
              <w:rPr>
                <w:rFonts w:asciiTheme="majorHAnsi" w:hAnsiTheme="majorHAnsi" w:cstheme="majorHAnsi"/>
                <w:sz w:val="20"/>
                <w:szCs w:val="20"/>
              </w:rPr>
            </w:pPr>
            <w:r w:rsidRPr="00541DAB">
              <w:rPr>
                <w:rFonts w:asciiTheme="majorHAnsi" w:hAnsiTheme="majorHAnsi" w:cstheme="majorHAnsi"/>
                <w:sz w:val="20"/>
                <w:szCs w:val="20"/>
              </w:rPr>
              <w:t xml:space="preserve">growth in recent years. </w:t>
            </w:r>
            <w:proofErr w:type="gramStart"/>
            <w:r w:rsidRPr="00541DAB">
              <w:rPr>
                <w:rFonts w:asciiTheme="majorHAnsi" w:hAnsiTheme="majorHAnsi" w:cstheme="majorHAnsi"/>
                <w:sz w:val="20"/>
                <w:szCs w:val="20"/>
              </w:rPr>
              <w:t>In particular, conversational</w:t>
            </w:r>
            <w:proofErr w:type="gramEnd"/>
            <w:r w:rsidRPr="00541DAB">
              <w:rPr>
                <w:rFonts w:asciiTheme="majorHAnsi" w:hAnsiTheme="majorHAnsi" w:cstheme="majorHAnsi"/>
                <w:sz w:val="20"/>
                <w:szCs w:val="20"/>
              </w:rPr>
              <w:t xml:space="preserve"> agents have</w:t>
            </w:r>
          </w:p>
          <w:p w14:paraId="0AC353C4" w14:textId="77777777" w:rsidR="00132818" w:rsidRPr="00541DAB" w:rsidRDefault="00132818" w:rsidP="00132818">
            <w:pPr>
              <w:rPr>
                <w:rFonts w:asciiTheme="majorHAnsi" w:hAnsiTheme="majorHAnsi" w:cstheme="majorHAnsi"/>
                <w:sz w:val="20"/>
                <w:szCs w:val="20"/>
              </w:rPr>
            </w:pPr>
            <w:r w:rsidRPr="00541DAB">
              <w:rPr>
                <w:rFonts w:asciiTheme="majorHAnsi" w:hAnsiTheme="majorHAnsi" w:cstheme="majorHAnsi"/>
                <w:sz w:val="20"/>
                <w:szCs w:val="20"/>
              </w:rPr>
              <w:t>improved significantly thanks to the proliferation of the Large Language</w:t>
            </w:r>
          </w:p>
          <w:p w14:paraId="0271406D" w14:textId="77777777" w:rsidR="00132818" w:rsidRPr="00541DAB" w:rsidRDefault="00132818" w:rsidP="00132818">
            <w:pPr>
              <w:rPr>
                <w:rFonts w:asciiTheme="majorHAnsi" w:hAnsiTheme="majorHAnsi" w:cstheme="majorHAnsi"/>
                <w:sz w:val="20"/>
                <w:szCs w:val="20"/>
              </w:rPr>
            </w:pPr>
            <w:r w:rsidRPr="00541DAB">
              <w:rPr>
                <w:rFonts w:asciiTheme="majorHAnsi" w:hAnsiTheme="majorHAnsi" w:cstheme="majorHAnsi"/>
                <w:sz w:val="20"/>
                <w:szCs w:val="20"/>
              </w:rPr>
              <w:t>Models (LLM). Conversational agents have already been integrated with</w:t>
            </w:r>
          </w:p>
          <w:p w14:paraId="5BBE3F57" w14:textId="436A6B38" w:rsidR="007D6F96" w:rsidRPr="00541DAB" w:rsidRDefault="00132818" w:rsidP="00132818">
            <w:pPr>
              <w:rPr>
                <w:rFonts w:asciiTheme="majorHAnsi" w:hAnsiTheme="majorHAnsi" w:cstheme="majorHAnsi"/>
                <w:sz w:val="20"/>
                <w:szCs w:val="20"/>
              </w:rPr>
            </w:pPr>
            <w:r w:rsidRPr="00541DAB">
              <w:rPr>
                <w:rFonts w:asciiTheme="majorHAnsi" w:hAnsiTheme="majorHAnsi" w:cstheme="majorHAnsi"/>
                <w:sz w:val="20"/>
                <w:szCs w:val="20"/>
              </w:rPr>
              <w:t xml:space="preserve">smartphones, smart speakers, or social robots (SRs). Unlike the mentioned electronic devices, a social robot allows more active and closer user engagement due to the presence of a physical object with a life-like appearance that </w:t>
            </w:r>
            <w:proofErr w:type="gramStart"/>
            <w:r w:rsidRPr="00541DAB">
              <w:rPr>
                <w:rFonts w:asciiTheme="majorHAnsi" w:hAnsiTheme="majorHAnsi" w:cstheme="majorHAnsi"/>
                <w:sz w:val="20"/>
                <w:szCs w:val="20"/>
              </w:rPr>
              <w:t>is able to</w:t>
            </w:r>
            <w:proofErr w:type="gramEnd"/>
            <w:r w:rsidRPr="00541DAB">
              <w:rPr>
                <w:rFonts w:asciiTheme="majorHAnsi" w:hAnsiTheme="majorHAnsi" w:cstheme="majorHAnsi"/>
                <w:sz w:val="20"/>
                <w:szCs w:val="20"/>
              </w:rPr>
              <w:t xml:space="preserve"> express emotions.</w:t>
            </w:r>
          </w:p>
        </w:tc>
        <w:tc>
          <w:tcPr>
            <w:tcW w:w="1872" w:type="dxa"/>
            <w:tcMar>
              <w:top w:w="100" w:type="dxa"/>
              <w:left w:w="100" w:type="dxa"/>
              <w:bottom w:w="100" w:type="dxa"/>
              <w:right w:w="100" w:type="dxa"/>
            </w:tcMar>
          </w:tcPr>
          <w:p w14:paraId="42A15CB6" w14:textId="77777777" w:rsidR="00130810" w:rsidRPr="00541DAB" w:rsidRDefault="00130810" w:rsidP="00130810">
            <w:pPr>
              <w:rPr>
                <w:rFonts w:asciiTheme="majorHAnsi" w:hAnsiTheme="majorHAnsi" w:cstheme="majorHAnsi"/>
                <w:sz w:val="20"/>
                <w:szCs w:val="20"/>
              </w:rPr>
            </w:pPr>
            <w:r w:rsidRPr="00541DAB">
              <w:rPr>
                <w:rFonts w:asciiTheme="majorHAnsi" w:hAnsiTheme="majorHAnsi" w:cstheme="majorHAnsi"/>
                <w:sz w:val="20"/>
                <w:szCs w:val="20"/>
              </w:rPr>
              <w:t xml:space="preserve">In this paper, we propose to integrate into </w:t>
            </w:r>
            <w:proofErr w:type="gramStart"/>
            <w:r w:rsidRPr="00541DAB">
              <w:rPr>
                <w:rFonts w:asciiTheme="majorHAnsi" w:hAnsiTheme="majorHAnsi" w:cstheme="majorHAnsi"/>
                <w:sz w:val="20"/>
                <w:szCs w:val="20"/>
              </w:rPr>
              <w:t>our</w:t>
            </w:r>
            <w:proofErr w:type="gramEnd"/>
          </w:p>
          <w:p w14:paraId="006CA52B" w14:textId="77777777" w:rsidR="00130810" w:rsidRPr="00541DAB" w:rsidRDefault="00130810" w:rsidP="00130810">
            <w:pPr>
              <w:rPr>
                <w:rFonts w:asciiTheme="majorHAnsi" w:hAnsiTheme="majorHAnsi" w:cstheme="majorHAnsi"/>
                <w:sz w:val="20"/>
                <w:szCs w:val="20"/>
              </w:rPr>
            </w:pPr>
            <w:r w:rsidRPr="00541DAB">
              <w:rPr>
                <w:rFonts w:asciiTheme="majorHAnsi" w:hAnsiTheme="majorHAnsi" w:cstheme="majorHAnsi"/>
                <w:sz w:val="20"/>
                <w:szCs w:val="20"/>
              </w:rPr>
              <w:t>social robot Mini a conversational agent based on LLM. We present a</w:t>
            </w:r>
          </w:p>
          <w:p w14:paraId="6309022A" w14:textId="77777777" w:rsidR="00130810" w:rsidRPr="00541DAB" w:rsidRDefault="00130810" w:rsidP="00130810">
            <w:pPr>
              <w:rPr>
                <w:rFonts w:asciiTheme="majorHAnsi" w:hAnsiTheme="majorHAnsi" w:cstheme="majorHAnsi"/>
                <w:sz w:val="20"/>
                <w:szCs w:val="20"/>
              </w:rPr>
            </w:pPr>
            <w:r w:rsidRPr="00541DAB">
              <w:rPr>
                <w:rFonts w:asciiTheme="majorHAnsi" w:hAnsiTheme="majorHAnsi" w:cstheme="majorHAnsi"/>
                <w:sz w:val="20"/>
                <w:szCs w:val="20"/>
              </w:rPr>
              <w:t>new robot skill that can maintain a natural and seamless conversation</w:t>
            </w:r>
          </w:p>
          <w:p w14:paraId="2C90D55B" w14:textId="6BA4F127" w:rsidR="007D6F96" w:rsidRPr="00541DAB" w:rsidRDefault="00130810" w:rsidP="00130810">
            <w:pPr>
              <w:rPr>
                <w:rFonts w:asciiTheme="majorHAnsi" w:hAnsiTheme="majorHAnsi" w:cstheme="majorHAnsi"/>
                <w:sz w:val="20"/>
                <w:szCs w:val="20"/>
              </w:rPr>
            </w:pPr>
            <w:r w:rsidRPr="00541DAB">
              <w:rPr>
                <w:rFonts w:asciiTheme="majorHAnsi" w:hAnsiTheme="majorHAnsi" w:cstheme="majorHAnsi"/>
                <w:sz w:val="20"/>
                <w:szCs w:val="20"/>
              </w:rPr>
              <w:t>with the user on any desired topic.</w:t>
            </w:r>
          </w:p>
        </w:tc>
        <w:tc>
          <w:tcPr>
            <w:tcW w:w="1872" w:type="dxa"/>
            <w:tcMar>
              <w:top w:w="100" w:type="dxa"/>
              <w:left w:w="100" w:type="dxa"/>
              <w:bottom w:w="100" w:type="dxa"/>
              <w:right w:w="100" w:type="dxa"/>
            </w:tcMar>
          </w:tcPr>
          <w:p w14:paraId="5558300F" w14:textId="77777777" w:rsidR="00130810" w:rsidRPr="00541DAB" w:rsidRDefault="00130810" w:rsidP="00130810">
            <w:pPr>
              <w:widowControl w:val="0"/>
              <w:rPr>
                <w:rFonts w:asciiTheme="majorHAnsi" w:hAnsiTheme="majorHAnsi" w:cstheme="majorHAnsi"/>
                <w:sz w:val="20"/>
                <w:szCs w:val="20"/>
              </w:rPr>
            </w:pPr>
            <w:r w:rsidRPr="00541DAB">
              <w:rPr>
                <w:rFonts w:asciiTheme="majorHAnsi" w:hAnsiTheme="majorHAnsi" w:cstheme="majorHAnsi"/>
                <w:sz w:val="20"/>
                <w:szCs w:val="20"/>
              </w:rPr>
              <w:t>The obtained results show a high</w:t>
            </w:r>
          </w:p>
          <w:p w14:paraId="4B55DB5A" w14:textId="33388F0F" w:rsidR="007D6F96" w:rsidRPr="00541DAB" w:rsidRDefault="00130810" w:rsidP="00130810">
            <w:pPr>
              <w:widowControl w:val="0"/>
              <w:rPr>
                <w:rFonts w:asciiTheme="majorHAnsi" w:hAnsiTheme="majorHAnsi" w:cstheme="majorHAnsi"/>
                <w:sz w:val="20"/>
                <w:szCs w:val="20"/>
              </w:rPr>
            </w:pPr>
            <w:r w:rsidRPr="00541DAB">
              <w:rPr>
                <w:rFonts w:asciiTheme="majorHAnsi" w:hAnsiTheme="majorHAnsi" w:cstheme="majorHAnsi"/>
                <w:sz w:val="20"/>
                <w:szCs w:val="20"/>
              </w:rPr>
              <w:t>usability of the skill and a high-quality interaction.</w:t>
            </w:r>
          </w:p>
        </w:tc>
        <w:tc>
          <w:tcPr>
            <w:tcW w:w="1872" w:type="dxa"/>
            <w:tcMar>
              <w:top w:w="100" w:type="dxa"/>
              <w:left w:w="100" w:type="dxa"/>
              <w:bottom w:w="100" w:type="dxa"/>
              <w:right w:w="100" w:type="dxa"/>
            </w:tcMar>
          </w:tcPr>
          <w:p w14:paraId="37CCD6A0" w14:textId="77777777" w:rsidR="007D6F96" w:rsidRPr="00541DAB" w:rsidRDefault="007D6F96" w:rsidP="007D6F96">
            <w:pPr>
              <w:rPr>
                <w:rFonts w:asciiTheme="majorHAnsi" w:hAnsiTheme="majorHAnsi" w:cstheme="majorHAnsi"/>
                <w:sz w:val="20"/>
                <w:szCs w:val="20"/>
              </w:rPr>
            </w:pPr>
          </w:p>
        </w:tc>
      </w:tr>
      <w:tr w:rsidR="007D6F96" w:rsidRPr="00541DAB" w14:paraId="1C537E69" w14:textId="77777777">
        <w:trPr>
          <w:trHeight w:val="485"/>
        </w:trPr>
        <w:tc>
          <w:tcPr>
            <w:tcW w:w="1872" w:type="dxa"/>
            <w:tcMar>
              <w:top w:w="100" w:type="dxa"/>
              <w:left w:w="100" w:type="dxa"/>
              <w:bottom w:w="100" w:type="dxa"/>
              <w:right w:w="100" w:type="dxa"/>
            </w:tcMar>
          </w:tcPr>
          <w:p w14:paraId="067FA4F5" w14:textId="4A2534DF" w:rsidR="007D6F96" w:rsidRPr="00541DAB" w:rsidRDefault="007D6F96" w:rsidP="007D6F96">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highlight w:val="white"/>
              </w:rPr>
              <w:t>Fairburn, C. G., &amp; Beglin, S. J. (1994). Assessment of eating disorders: Interview or self-</w:t>
            </w:r>
            <w:r w:rsidRPr="00541DAB">
              <w:rPr>
                <w:rFonts w:asciiTheme="majorHAnsi" w:hAnsiTheme="majorHAnsi" w:cstheme="majorHAnsi"/>
                <w:color w:val="222222"/>
                <w:sz w:val="20"/>
                <w:szCs w:val="20"/>
                <w:highlight w:val="white"/>
              </w:rPr>
              <w:lastRenderedPageBreak/>
              <w:t>report questionnaire?</w:t>
            </w:r>
          </w:p>
        </w:tc>
        <w:tc>
          <w:tcPr>
            <w:tcW w:w="1872" w:type="dxa"/>
            <w:tcMar>
              <w:top w:w="100" w:type="dxa"/>
              <w:left w:w="100" w:type="dxa"/>
              <w:bottom w:w="100" w:type="dxa"/>
              <w:right w:w="100" w:type="dxa"/>
            </w:tcMar>
          </w:tcPr>
          <w:p w14:paraId="69E808E4"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34919AE1" w14:textId="77777777" w:rsidR="00AB4B60" w:rsidRPr="00541DAB" w:rsidRDefault="00AB4B60" w:rsidP="00AB4B60">
            <w:pPr>
              <w:rPr>
                <w:rFonts w:asciiTheme="majorHAnsi" w:hAnsiTheme="majorHAnsi" w:cstheme="majorHAnsi"/>
                <w:sz w:val="20"/>
                <w:szCs w:val="20"/>
              </w:rPr>
            </w:pPr>
            <w:r w:rsidRPr="00541DAB">
              <w:rPr>
                <w:rFonts w:asciiTheme="majorHAnsi" w:hAnsiTheme="majorHAnsi" w:cstheme="majorHAnsi"/>
                <w:sz w:val="20"/>
                <w:szCs w:val="20"/>
              </w:rPr>
              <w:t xml:space="preserve">A detailed comparison was made of two methods for </w:t>
            </w:r>
            <w:r w:rsidRPr="00541DAB">
              <w:rPr>
                <w:rFonts w:asciiTheme="majorHAnsi" w:hAnsiTheme="majorHAnsi" w:cstheme="majorHAnsi"/>
                <w:sz w:val="20"/>
                <w:szCs w:val="20"/>
              </w:rPr>
              <w:lastRenderedPageBreak/>
              <w:t>assessing the features of eating</w:t>
            </w:r>
          </w:p>
          <w:p w14:paraId="05AA1462" w14:textId="101610C0" w:rsidR="007D6F96" w:rsidRPr="00541DAB" w:rsidRDefault="00AB4B60" w:rsidP="00AB4B60">
            <w:pPr>
              <w:rPr>
                <w:rFonts w:asciiTheme="majorHAnsi" w:hAnsiTheme="majorHAnsi" w:cstheme="majorHAnsi"/>
                <w:sz w:val="20"/>
                <w:szCs w:val="20"/>
              </w:rPr>
            </w:pPr>
            <w:r w:rsidRPr="00541DAB">
              <w:rPr>
                <w:rFonts w:asciiTheme="majorHAnsi" w:hAnsiTheme="majorHAnsi" w:cstheme="majorHAnsi"/>
                <w:sz w:val="20"/>
                <w:szCs w:val="20"/>
              </w:rPr>
              <w:t>disorders.</w:t>
            </w:r>
          </w:p>
        </w:tc>
        <w:tc>
          <w:tcPr>
            <w:tcW w:w="1872" w:type="dxa"/>
            <w:tcMar>
              <w:top w:w="100" w:type="dxa"/>
              <w:left w:w="100" w:type="dxa"/>
              <w:bottom w:w="100" w:type="dxa"/>
              <w:right w:w="100" w:type="dxa"/>
            </w:tcMar>
          </w:tcPr>
          <w:p w14:paraId="68DCA940" w14:textId="1AB4AD83" w:rsidR="007D6F96" w:rsidRPr="00541DAB" w:rsidRDefault="00AB4B60" w:rsidP="00AB4B60">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An investigator-based interview was compared with a self-report questionnaire based </w:t>
            </w:r>
            <w:r w:rsidRPr="00541DAB">
              <w:rPr>
                <w:rFonts w:asciiTheme="majorHAnsi" w:hAnsiTheme="majorHAnsi" w:cstheme="majorHAnsi"/>
                <w:sz w:val="20"/>
                <w:szCs w:val="20"/>
              </w:rPr>
              <w:lastRenderedPageBreak/>
              <w:t xml:space="preserve">directly on that interview. </w:t>
            </w:r>
            <w:proofErr w:type="gramStart"/>
            <w:r w:rsidRPr="00541DAB">
              <w:rPr>
                <w:rFonts w:asciiTheme="majorHAnsi" w:hAnsiTheme="majorHAnsi" w:cstheme="majorHAnsi"/>
                <w:sz w:val="20"/>
                <w:szCs w:val="20"/>
              </w:rPr>
              <w:t>A number of</w:t>
            </w:r>
            <w:proofErr w:type="gramEnd"/>
            <w:r w:rsidRPr="00541DAB">
              <w:rPr>
                <w:rFonts w:asciiTheme="majorHAnsi" w:hAnsiTheme="majorHAnsi" w:cstheme="majorHAnsi"/>
                <w:sz w:val="20"/>
                <w:szCs w:val="20"/>
              </w:rPr>
              <w:t xml:space="preserve"> important discrepancies emerged.</w:t>
            </w:r>
          </w:p>
        </w:tc>
        <w:tc>
          <w:tcPr>
            <w:tcW w:w="1872" w:type="dxa"/>
            <w:tcMar>
              <w:top w:w="100" w:type="dxa"/>
              <w:left w:w="100" w:type="dxa"/>
              <w:bottom w:w="100" w:type="dxa"/>
              <w:right w:w="100" w:type="dxa"/>
            </w:tcMar>
          </w:tcPr>
          <w:p w14:paraId="2FEA343B" w14:textId="77777777" w:rsidR="00AB4B60" w:rsidRPr="00541DAB" w:rsidRDefault="00AB4B60" w:rsidP="00AB4B60">
            <w:pPr>
              <w:rPr>
                <w:rFonts w:asciiTheme="majorHAnsi" w:hAnsiTheme="majorHAnsi" w:cstheme="majorHAnsi"/>
                <w:sz w:val="20"/>
                <w:szCs w:val="20"/>
              </w:rPr>
            </w:pPr>
            <w:r w:rsidRPr="00541DAB">
              <w:rPr>
                <w:rFonts w:asciiTheme="majorHAnsi" w:hAnsiTheme="majorHAnsi" w:cstheme="majorHAnsi"/>
                <w:sz w:val="20"/>
                <w:szCs w:val="20"/>
              </w:rPr>
              <w:lastRenderedPageBreak/>
              <w:t>Although the two measures performed similarly with respect to the assessment of</w:t>
            </w:r>
          </w:p>
          <w:p w14:paraId="7A4F5516" w14:textId="77777777" w:rsidR="00AB4B60" w:rsidRPr="00541DAB" w:rsidRDefault="00AB4B60" w:rsidP="00AB4B60">
            <w:pPr>
              <w:rPr>
                <w:rFonts w:asciiTheme="majorHAnsi" w:hAnsiTheme="majorHAnsi" w:cstheme="majorHAnsi"/>
                <w:sz w:val="20"/>
                <w:szCs w:val="20"/>
              </w:rPr>
            </w:pPr>
            <w:r w:rsidRPr="00541DAB">
              <w:rPr>
                <w:rFonts w:asciiTheme="majorHAnsi" w:hAnsiTheme="majorHAnsi" w:cstheme="majorHAnsi"/>
                <w:sz w:val="20"/>
                <w:szCs w:val="20"/>
              </w:rPr>
              <w:lastRenderedPageBreak/>
              <w:t>unambiguous behavioral features such as self-induced vomiting and dieting, the self-</w:t>
            </w:r>
          </w:p>
          <w:p w14:paraId="5080221B" w14:textId="77777777" w:rsidR="00AB4B60" w:rsidRPr="00541DAB" w:rsidRDefault="00AB4B60" w:rsidP="00AB4B60">
            <w:pPr>
              <w:rPr>
                <w:rFonts w:asciiTheme="majorHAnsi" w:hAnsiTheme="majorHAnsi" w:cstheme="majorHAnsi"/>
                <w:sz w:val="20"/>
                <w:szCs w:val="20"/>
              </w:rPr>
            </w:pPr>
            <w:r w:rsidRPr="00541DAB">
              <w:rPr>
                <w:rFonts w:asciiTheme="majorHAnsi" w:hAnsiTheme="majorHAnsi" w:cstheme="majorHAnsi"/>
                <w:sz w:val="20"/>
                <w:szCs w:val="20"/>
              </w:rPr>
              <w:t>report questionnaire generated higher scores than the interview when assessing more</w:t>
            </w:r>
          </w:p>
          <w:p w14:paraId="1D719B30" w14:textId="77777777" w:rsidR="00AB4B60" w:rsidRPr="00541DAB" w:rsidRDefault="00AB4B60" w:rsidP="00AB4B60">
            <w:pPr>
              <w:rPr>
                <w:rFonts w:asciiTheme="majorHAnsi" w:hAnsiTheme="majorHAnsi" w:cstheme="majorHAnsi"/>
                <w:sz w:val="20"/>
                <w:szCs w:val="20"/>
              </w:rPr>
            </w:pPr>
            <w:r w:rsidRPr="00541DAB">
              <w:rPr>
                <w:rFonts w:asciiTheme="majorHAnsi" w:hAnsiTheme="majorHAnsi" w:cstheme="majorHAnsi"/>
                <w:sz w:val="20"/>
                <w:szCs w:val="20"/>
              </w:rPr>
              <w:t>complex features such as binge eating and concerns about shape. Both methods un-</w:t>
            </w:r>
          </w:p>
          <w:p w14:paraId="7455D82F" w14:textId="2A5B3976" w:rsidR="007D6F96" w:rsidRPr="00541DAB" w:rsidRDefault="00AB4B60" w:rsidP="00AB4B60">
            <w:pPr>
              <w:rPr>
                <w:rFonts w:asciiTheme="majorHAnsi" w:hAnsiTheme="majorHAnsi" w:cstheme="majorHAnsi"/>
                <w:sz w:val="20"/>
                <w:szCs w:val="20"/>
              </w:rPr>
            </w:pPr>
            <w:proofErr w:type="spellStart"/>
            <w:r w:rsidRPr="00541DAB">
              <w:rPr>
                <w:rFonts w:asciiTheme="majorHAnsi" w:hAnsiTheme="majorHAnsi" w:cstheme="majorHAnsi"/>
                <w:sz w:val="20"/>
                <w:szCs w:val="20"/>
              </w:rPr>
              <w:t>derestimated</w:t>
            </w:r>
            <w:proofErr w:type="spellEnd"/>
            <w:r w:rsidRPr="00541DAB">
              <w:rPr>
                <w:rFonts w:asciiTheme="majorHAnsi" w:hAnsiTheme="majorHAnsi" w:cstheme="majorHAnsi"/>
                <w:sz w:val="20"/>
                <w:szCs w:val="20"/>
              </w:rPr>
              <w:t xml:space="preserve"> body weight.</w:t>
            </w:r>
          </w:p>
        </w:tc>
      </w:tr>
      <w:tr w:rsidR="007D6F96" w:rsidRPr="00541DAB" w14:paraId="390F7280" w14:textId="77777777">
        <w:trPr>
          <w:trHeight w:val="485"/>
        </w:trPr>
        <w:tc>
          <w:tcPr>
            <w:tcW w:w="1872" w:type="dxa"/>
            <w:tcMar>
              <w:top w:w="100" w:type="dxa"/>
              <w:left w:w="100" w:type="dxa"/>
              <w:bottom w:w="100" w:type="dxa"/>
              <w:right w:w="100" w:type="dxa"/>
            </w:tcMar>
          </w:tcPr>
          <w:p w14:paraId="0F32BBFE" w14:textId="20A85A11"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lastRenderedPageBreak/>
              <w:t>Fang, Q., Guo, S., Zhou, Y., Ma, Z., Zhang, S., &amp; Feng, Y. (2024). Llama-omni: Seamless speech interaction with large language models.</w:t>
            </w:r>
          </w:p>
        </w:tc>
        <w:tc>
          <w:tcPr>
            <w:tcW w:w="1872" w:type="dxa"/>
            <w:tcMar>
              <w:top w:w="100" w:type="dxa"/>
              <w:left w:w="100" w:type="dxa"/>
              <w:bottom w:w="100" w:type="dxa"/>
              <w:right w:w="100" w:type="dxa"/>
            </w:tcMar>
          </w:tcPr>
          <w:p w14:paraId="2B0EADA6" w14:textId="6983669A" w:rsidR="00903C19"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 xml:space="preserve">Models like GPT-4o enable real-time interaction with large language models (LLMs) through speech, significantly enhancing user experience compared to </w:t>
            </w:r>
            <w:proofErr w:type="spellStart"/>
            <w:r w:rsidRPr="00541DAB">
              <w:rPr>
                <w:rFonts w:asciiTheme="majorHAnsi" w:hAnsiTheme="majorHAnsi" w:cstheme="majorHAnsi"/>
                <w:sz w:val="20"/>
                <w:szCs w:val="20"/>
              </w:rPr>
              <w:t>tra</w:t>
            </w:r>
            <w:proofErr w:type="spellEnd"/>
            <w:r w:rsidRPr="00541DAB">
              <w:rPr>
                <w:rFonts w:asciiTheme="majorHAnsi" w:hAnsiTheme="majorHAnsi" w:cstheme="majorHAnsi"/>
                <w:sz w:val="20"/>
                <w:szCs w:val="20"/>
              </w:rPr>
              <w:t>-</w:t>
            </w:r>
          </w:p>
          <w:p w14:paraId="6D28874D" w14:textId="77777777" w:rsidR="00903C19" w:rsidRPr="00541DAB" w:rsidRDefault="00903C19" w:rsidP="00903C19">
            <w:pPr>
              <w:rPr>
                <w:rFonts w:asciiTheme="majorHAnsi" w:hAnsiTheme="majorHAnsi" w:cstheme="majorHAnsi"/>
                <w:sz w:val="20"/>
                <w:szCs w:val="20"/>
              </w:rPr>
            </w:pPr>
            <w:proofErr w:type="spellStart"/>
            <w:r w:rsidRPr="00541DAB">
              <w:rPr>
                <w:rFonts w:asciiTheme="majorHAnsi" w:hAnsiTheme="majorHAnsi" w:cstheme="majorHAnsi"/>
                <w:sz w:val="20"/>
                <w:szCs w:val="20"/>
              </w:rPr>
              <w:t>ditional</w:t>
            </w:r>
            <w:proofErr w:type="spellEnd"/>
            <w:r w:rsidRPr="00541DAB">
              <w:rPr>
                <w:rFonts w:asciiTheme="majorHAnsi" w:hAnsiTheme="majorHAnsi" w:cstheme="majorHAnsi"/>
                <w:sz w:val="20"/>
                <w:szCs w:val="20"/>
              </w:rPr>
              <w:t xml:space="preserve"> text-based interaction. However, there is still a lack of exploration on how</w:t>
            </w:r>
          </w:p>
          <w:p w14:paraId="2862C33C" w14:textId="71780B32" w:rsidR="007D6F96"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to build speech interaction models based on open-source LLMs.</w:t>
            </w:r>
          </w:p>
        </w:tc>
        <w:tc>
          <w:tcPr>
            <w:tcW w:w="1872" w:type="dxa"/>
            <w:tcMar>
              <w:top w:w="100" w:type="dxa"/>
              <w:left w:w="100" w:type="dxa"/>
              <w:bottom w:w="100" w:type="dxa"/>
              <w:right w:w="100" w:type="dxa"/>
            </w:tcMar>
          </w:tcPr>
          <w:p w14:paraId="6CCD7102" w14:textId="77777777" w:rsidR="00903C19"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To address this,</w:t>
            </w:r>
          </w:p>
          <w:p w14:paraId="20754E9E" w14:textId="77777777" w:rsidR="00903C19"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 xml:space="preserve">we propose </w:t>
            </w:r>
            <w:proofErr w:type="spellStart"/>
            <w:r w:rsidRPr="00541DAB">
              <w:rPr>
                <w:rFonts w:asciiTheme="majorHAnsi" w:hAnsiTheme="majorHAnsi" w:cstheme="majorHAnsi"/>
                <w:sz w:val="20"/>
                <w:szCs w:val="20"/>
              </w:rPr>
              <w:t>LLaMA</w:t>
            </w:r>
            <w:proofErr w:type="spellEnd"/>
            <w:r w:rsidRPr="00541DAB">
              <w:rPr>
                <w:rFonts w:asciiTheme="majorHAnsi" w:hAnsiTheme="majorHAnsi" w:cstheme="majorHAnsi"/>
                <w:sz w:val="20"/>
                <w:szCs w:val="20"/>
              </w:rPr>
              <w:t>-Omni, a novel end-to-end model architecture designed for</w:t>
            </w:r>
          </w:p>
          <w:p w14:paraId="7BE09EA1" w14:textId="4B7D1874" w:rsidR="00903C19"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 xml:space="preserve">low-latency and high-quality speech interaction with LLMs. </w:t>
            </w:r>
            <w:proofErr w:type="spellStart"/>
            <w:r w:rsidRPr="00541DAB">
              <w:rPr>
                <w:rFonts w:asciiTheme="majorHAnsi" w:hAnsiTheme="majorHAnsi" w:cstheme="majorHAnsi"/>
                <w:sz w:val="20"/>
                <w:szCs w:val="20"/>
              </w:rPr>
              <w:t>LLaMA</w:t>
            </w:r>
            <w:proofErr w:type="spellEnd"/>
            <w:r w:rsidRPr="00541DAB">
              <w:rPr>
                <w:rFonts w:asciiTheme="majorHAnsi" w:hAnsiTheme="majorHAnsi" w:cstheme="majorHAnsi"/>
                <w:sz w:val="20"/>
                <w:szCs w:val="20"/>
              </w:rPr>
              <w:t>-Omni integrates a pretrained speech encoder, a speech adaptor, an LLM, and a streaming</w:t>
            </w:r>
          </w:p>
          <w:p w14:paraId="37D7AB1C" w14:textId="77777777" w:rsidR="00903C19"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 xml:space="preserve">speech decoder. </w:t>
            </w:r>
          </w:p>
          <w:p w14:paraId="2007F357" w14:textId="77777777" w:rsidR="00903C19" w:rsidRPr="00541DAB" w:rsidRDefault="00903C19" w:rsidP="00903C19">
            <w:pPr>
              <w:rPr>
                <w:rFonts w:asciiTheme="majorHAnsi" w:hAnsiTheme="majorHAnsi" w:cstheme="majorHAnsi"/>
                <w:sz w:val="20"/>
                <w:szCs w:val="20"/>
              </w:rPr>
            </w:pPr>
          </w:p>
          <w:p w14:paraId="717D8777" w14:textId="5C11F458" w:rsidR="00903C19"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 xml:space="preserve">It eliminates the need for speech transcription, and can </w:t>
            </w:r>
            <w:proofErr w:type="spellStart"/>
            <w:r w:rsidRPr="00541DAB">
              <w:rPr>
                <w:rFonts w:asciiTheme="majorHAnsi" w:hAnsiTheme="majorHAnsi" w:cstheme="majorHAnsi"/>
                <w:sz w:val="20"/>
                <w:szCs w:val="20"/>
              </w:rPr>
              <w:t>simulta</w:t>
            </w:r>
            <w:proofErr w:type="spellEnd"/>
            <w:r w:rsidRPr="00541DAB">
              <w:rPr>
                <w:rFonts w:asciiTheme="majorHAnsi" w:hAnsiTheme="majorHAnsi" w:cstheme="majorHAnsi"/>
                <w:sz w:val="20"/>
                <w:szCs w:val="20"/>
              </w:rPr>
              <w:t>-</w:t>
            </w:r>
          </w:p>
          <w:p w14:paraId="77C2D93D" w14:textId="77777777" w:rsidR="00903C19" w:rsidRPr="00541DAB" w:rsidRDefault="00903C19" w:rsidP="00903C19">
            <w:pPr>
              <w:rPr>
                <w:rFonts w:asciiTheme="majorHAnsi" w:hAnsiTheme="majorHAnsi" w:cstheme="majorHAnsi"/>
                <w:sz w:val="20"/>
                <w:szCs w:val="20"/>
              </w:rPr>
            </w:pPr>
            <w:proofErr w:type="spellStart"/>
            <w:r w:rsidRPr="00541DAB">
              <w:rPr>
                <w:rFonts w:asciiTheme="majorHAnsi" w:hAnsiTheme="majorHAnsi" w:cstheme="majorHAnsi"/>
                <w:sz w:val="20"/>
                <w:szCs w:val="20"/>
              </w:rPr>
              <w:t>neously</w:t>
            </w:r>
            <w:proofErr w:type="spellEnd"/>
            <w:r w:rsidRPr="00541DAB">
              <w:rPr>
                <w:rFonts w:asciiTheme="majorHAnsi" w:hAnsiTheme="majorHAnsi" w:cstheme="majorHAnsi"/>
                <w:sz w:val="20"/>
                <w:szCs w:val="20"/>
              </w:rPr>
              <w:t xml:space="preserve"> generate text and speech responses directly from speech instructions with</w:t>
            </w:r>
          </w:p>
          <w:p w14:paraId="7D328F92" w14:textId="77777777" w:rsidR="00903C19"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lastRenderedPageBreak/>
              <w:t xml:space="preserve">extremely low latency. </w:t>
            </w:r>
          </w:p>
          <w:p w14:paraId="7686D398" w14:textId="77777777" w:rsidR="00903C19" w:rsidRPr="00541DAB" w:rsidRDefault="00903C19" w:rsidP="00903C19">
            <w:pPr>
              <w:rPr>
                <w:rFonts w:asciiTheme="majorHAnsi" w:hAnsiTheme="majorHAnsi" w:cstheme="majorHAnsi"/>
                <w:sz w:val="20"/>
                <w:szCs w:val="20"/>
              </w:rPr>
            </w:pPr>
          </w:p>
          <w:p w14:paraId="00F4E179" w14:textId="17BADB96" w:rsidR="00903C19"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We build our model based on the latest Llama-3.1-8B-</w:t>
            </w:r>
          </w:p>
          <w:p w14:paraId="6FE8A4F8" w14:textId="0CDC7056" w:rsidR="007D6F96"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Instruct model. To align the model with speech interaction scenarios, we construct a dataset named InstructS2S-200K, which includes 200K speech instructions and</w:t>
            </w:r>
            <w:r w:rsidR="007D6F29" w:rsidRPr="00541DAB">
              <w:rPr>
                <w:rFonts w:asciiTheme="majorHAnsi" w:hAnsiTheme="majorHAnsi" w:cstheme="majorHAnsi"/>
                <w:sz w:val="20"/>
                <w:szCs w:val="20"/>
              </w:rPr>
              <w:t xml:space="preserve"> </w:t>
            </w:r>
            <w:r w:rsidRPr="00541DAB">
              <w:rPr>
                <w:rFonts w:asciiTheme="majorHAnsi" w:hAnsiTheme="majorHAnsi" w:cstheme="majorHAnsi"/>
                <w:sz w:val="20"/>
                <w:szCs w:val="20"/>
              </w:rPr>
              <w:t>corresponding speech responses, with a style that better matches the characteristics of speech interaction scenarios.</w:t>
            </w:r>
          </w:p>
        </w:tc>
        <w:tc>
          <w:tcPr>
            <w:tcW w:w="1872" w:type="dxa"/>
            <w:tcMar>
              <w:top w:w="100" w:type="dxa"/>
              <w:left w:w="100" w:type="dxa"/>
              <w:bottom w:w="100" w:type="dxa"/>
              <w:right w:w="100" w:type="dxa"/>
            </w:tcMar>
          </w:tcPr>
          <w:p w14:paraId="2464920B" w14:textId="77777777" w:rsidR="00903C19" w:rsidRPr="00541DAB" w:rsidRDefault="00903C19" w:rsidP="00903C19">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Experimental results show that compared</w:t>
            </w:r>
          </w:p>
          <w:p w14:paraId="513D8B46" w14:textId="77777777" w:rsidR="00903C19" w:rsidRPr="00541DAB" w:rsidRDefault="00903C19" w:rsidP="00903C19">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to previous speech-language models, </w:t>
            </w:r>
            <w:proofErr w:type="spellStart"/>
            <w:r w:rsidRPr="00541DAB">
              <w:rPr>
                <w:rFonts w:asciiTheme="majorHAnsi" w:hAnsiTheme="majorHAnsi" w:cstheme="majorHAnsi"/>
                <w:sz w:val="20"/>
                <w:szCs w:val="20"/>
              </w:rPr>
              <w:t>LLaMA</w:t>
            </w:r>
            <w:proofErr w:type="spellEnd"/>
            <w:r w:rsidRPr="00541DAB">
              <w:rPr>
                <w:rFonts w:asciiTheme="majorHAnsi" w:hAnsiTheme="majorHAnsi" w:cstheme="majorHAnsi"/>
                <w:sz w:val="20"/>
                <w:szCs w:val="20"/>
              </w:rPr>
              <w:t>-Omni provides better responses in</w:t>
            </w:r>
          </w:p>
          <w:p w14:paraId="4B0DA592" w14:textId="4114EA6D" w:rsidR="007D6F96" w:rsidRPr="00541DAB" w:rsidRDefault="00903C19" w:rsidP="00903C19">
            <w:pPr>
              <w:widowControl w:val="0"/>
              <w:rPr>
                <w:rFonts w:asciiTheme="majorHAnsi" w:hAnsiTheme="majorHAnsi" w:cstheme="majorHAnsi"/>
                <w:sz w:val="20"/>
                <w:szCs w:val="20"/>
              </w:rPr>
            </w:pPr>
            <w:r w:rsidRPr="00541DAB">
              <w:rPr>
                <w:rFonts w:asciiTheme="majorHAnsi" w:hAnsiTheme="majorHAnsi" w:cstheme="majorHAnsi"/>
                <w:sz w:val="20"/>
                <w:szCs w:val="20"/>
              </w:rPr>
              <w:t>both content and style, with a response latency as low as 236ms. Additionally,</w:t>
            </w:r>
          </w:p>
        </w:tc>
        <w:tc>
          <w:tcPr>
            <w:tcW w:w="1872" w:type="dxa"/>
            <w:tcMar>
              <w:top w:w="100" w:type="dxa"/>
              <w:left w:w="100" w:type="dxa"/>
              <w:bottom w:w="100" w:type="dxa"/>
              <w:right w:w="100" w:type="dxa"/>
            </w:tcMar>
          </w:tcPr>
          <w:p w14:paraId="265B4CB8" w14:textId="77777777" w:rsidR="00903C19"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Additionally,</w:t>
            </w:r>
          </w:p>
          <w:p w14:paraId="6595A608" w14:textId="5B8ED813" w:rsidR="007D6F96" w:rsidRPr="00541DAB" w:rsidRDefault="00903C19" w:rsidP="00903C19">
            <w:pPr>
              <w:rPr>
                <w:rFonts w:asciiTheme="majorHAnsi" w:hAnsiTheme="majorHAnsi" w:cstheme="majorHAnsi"/>
                <w:sz w:val="20"/>
                <w:szCs w:val="20"/>
              </w:rPr>
            </w:pPr>
            <w:r w:rsidRPr="00541DAB">
              <w:rPr>
                <w:rFonts w:asciiTheme="majorHAnsi" w:hAnsiTheme="majorHAnsi" w:cstheme="majorHAnsi"/>
                <w:sz w:val="20"/>
                <w:szCs w:val="20"/>
              </w:rPr>
              <w:t xml:space="preserve">training </w:t>
            </w:r>
            <w:proofErr w:type="spellStart"/>
            <w:r w:rsidRPr="00541DAB">
              <w:rPr>
                <w:rFonts w:asciiTheme="majorHAnsi" w:hAnsiTheme="majorHAnsi" w:cstheme="majorHAnsi"/>
                <w:sz w:val="20"/>
                <w:szCs w:val="20"/>
              </w:rPr>
              <w:t>LLaMA</w:t>
            </w:r>
            <w:proofErr w:type="spellEnd"/>
            <w:r w:rsidRPr="00541DAB">
              <w:rPr>
                <w:rFonts w:asciiTheme="majorHAnsi" w:hAnsiTheme="majorHAnsi" w:cstheme="majorHAnsi"/>
                <w:sz w:val="20"/>
                <w:szCs w:val="20"/>
              </w:rPr>
              <w:t>-Omni takes less than 3 days on just 4 GPUs, paving the way for</w:t>
            </w:r>
            <w:r w:rsidR="007D6F29" w:rsidRPr="00541DAB">
              <w:rPr>
                <w:rFonts w:asciiTheme="majorHAnsi" w:hAnsiTheme="majorHAnsi" w:cstheme="majorHAnsi"/>
                <w:sz w:val="20"/>
                <w:szCs w:val="20"/>
              </w:rPr>
              <w:t xml:space="preserve"> </w:t>
            </w:r>
            <w:r w:rsidRPr="00541DAB">
              <w:rPr>
                <w:rFonts w:asciiTheme="majorHAnsi" w:hAnsiTheme="majorHAnsi" w:cstheme="majorHAnsi"/>
                <w:sz w:val="20"/>
                <w:szCs w:val="20"/>
              </w:rPr>
              <w:t>the efficient development of speech-language models in the future.1</w:t>
            </w:r>
          </w:p>
        </w:tc>
      </w:tr>
      <w:tr w:rsidR="007D6F96" w:rsidRPr="00541DAB" w14:paraId="5C23DF14" w14:textId="77777777">
        <w:trPr>
          <w:trHeight w:val="485"/>
        </w:trPr>
        <w:tc>
          <w:tcPr>
            <w:tcW w:w="1872" w:type="dxa"/>
            <w:tcMar>
              <w:top w:w="100" w:type="dxa"/>
              <w:left w:w="100" w:type="dxa"/>
              <w:bottom w:w="100" w:type="dxa"/>
              <w:right w:w="100" w:type="dxa"/>
            </w:tcMar>
          </w:tcPr>
          <w:p w14:paraId="68FDCC73" w14:textId="6731F1D5" w:rsidR="007D6F96" w:rsidRPr="00541DAB" w:rsidRDefault="007D6F96" w:rsidP="007D6F96">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highlight w:val="white"/>
              </w:rPr>
              <w:t>Fatima, T., Majeed, M., &amp; Jahanzeb, S. (2020). Supervisor undermining and submissive behavior</w:t>
            </w:r>
          </w:p>
        </w:tc>
        <w:tc>
          <w:tcPr>
            <w:tcW w:w="1872" w:type="dxa"/>
            <w:tcMar>
              <w:top w:w="100" w:type="dxa"/>
              <w:left w:w="100" w:type="dxa"/>
              <w:bottom w:w="100" w:type="dxa"/>
              <w:right w:w="100" w:type="dxa"/>
            </w:tcMar>
          </w:tcPr>
          <w:p w14:paraId="46D98A19" w14:textId="77777777" w:rsidR="007D6F29"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This study investigates the underlying mechanism between supervisor undermining and employee</w:t>
            </w:r>
          </w:p>
          <w:p w14:paraId="6B9959ED" w14:textId="2293B6E1" w:rsidR="007D6F96"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submissive behavior by proposing and testing a serial mediation moderation model.</w:t>
            </w:r>
          </w:p>
        </w:tc>
        <w:tc>
          <w:tcPr>
            <w:tcW w:w="1872" w:type="dxa"/>
            <w:tcMar>
              <w:top w:w="100" w:type="dxa"/>
              <w:left w:w="100" w:type="dxa"/>
              <w:bottom w:w="100" w:type="dxa"/>
              <w:right w:w="100" w:type="dxa"/>
            </w:tcMar>
          </w:tcPr>
          <w:p w14:paraId="7C03983C" w14:textId="77777777" w:rsidR="007D6F29"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We suggest shame</w:t>
            </w:r>
          </w:p>
          <w:p w14:paraId="30F4334E" w14:textId="77777777" w:rsidR="007D6F29"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 xml:space="preserve">and </w:t>
            </w:r>
            <w:proofErr w:type="spellStart"/>
            <w:r w:rsidRPr="00541DAB">
              <w:rPr>
                <w:rFonts w:asciiTheme="majorHAnsi" w:hAnsiTheme="majorHAnsi" w:cstheme="majorHAnsi"/>
                <w:sz w:val="20"/>
                <w:szCs w:val="20"/>
              </w:rPr>
              <w:t>selfcriticism</w:t>
            </w:r>
            <w:proofErr w:type="spellEnd"/>
            <w:r w:rsidRPr="00541DAB">
              <w:rPr>
                <w:rFonts w:asciiTheme="majorHAnsi" w:hAnsiTheme="majorHAnsi" w:cstheme="majorHAnsi"/>
                <w:sz w:val="20"/>
                <w:szCs w:val="20"/>
              </w:rPr>
              <w:t xml:space="preserve"> as an explanatory mechanism between supervisor undermining and submissive</w:t>
            </w:r>
          </w:p>
          <w:p w14:paraId="2360F468" w14:textId="77777777" w:rsidR="007D6F29"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behavior, and employee resilience as a coping mechanism between feelings of shame and self-criticism.</w:t>
            </w:r>
          </w:p>
          <w:p w14:paraId="598CEEAE" w14:textId="77777777" w:rsidR="007D6F29"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We employed Shame Resilience Theory to explain the proposed model that states how supervisor</w:t>
            </w:r>
          </w:p>
          <w:p w14:paraId="0EAD6C32" w14:textId="77777777" w:rsidR="007D6F29"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 xml:space="preserve">undermining triggers shame among victim </w:t>
            </w:r>
            <w:r w:rsidRPr="00541DAB">
              <w:rPr>
                <w:rFonts w:asciiTheme="majorHAnsi" w:hAnsiTheme="majorHAnsi" w:cstheme="majorHAnsi"/>
                <w:sz w:val="20"/>
                <w:szCs w:val="20"/>
              </w:rPr>
              <w:lastRenderedPageBreak/>
              <w:t>subordinates, which turns into self-criticism and ultimately</w:t>
            </w:r>
          </w:p>
          <w:p w14:paraId="2E1C6B9E" w14:textId="77777777" w:rsidR="007D6F29"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manifests as submissive behaviors. We tested our proposed model on 251 responses from service sector</w:t>
            </w:r>
          </w:p>
          <w:p w14:paraId="751BC67D" w14:textId="135961BF" w:rsidR="007D6F96"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employees in a time-lagged (four intervals) design.</w:t>
            </w:r>
          </w:p>
        </w:tc>
        <w:tc>
          <w:tcPr>
            <w:tcW w:w="1872" w:type="dxa"/>
            <w:tcMar>
              <w:top w:w="100" w:type="dxa"/>
              <w:left w:w="100" w:type="dxa"/>
              <w:bottom w:w="100" w:type="dxa"/>
              <w:right w:w="100" w:type="dxa"/>
            </w:tcMar>
          </w:tcPr>
          <w:p w14:paraId="70B2B917" w14:textId="77777777" w:rsidR="007D6F29" w:rsidRPr="00541DAB" w:rsidRDefault="007D6F29" w:rsidP="007D6F29">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We examined different alternative models to test the</w:t>
            </w:r>
          </w:p>
          <w:p w14:paraId="13738AF0" w14:textId="77777777" w:rsidR="007D6F29" w:rsidRPr="00541DAB" w:rsidRDefault="007D6F29" w:rsidP="007D6F29">
            <w:pPr>
              <w:widowControl w:val="0"/>
              <w:rPr>
                <w:rFonts w:asciiTheme="majorHAnsi" w:hAnsiTheme="majorHAnsi" w:cstheme="majorHAnsi"/>
                <w:sz w:val="20"/>
                <w:szCs w:val="20"/>
              </w:rPr>
            </w:pPr>
            <w:r w:rsidRPr="00541DAB">
              <w:rPr>
                <w:rFonts w:asciiTheme="majorHAnsi" w:hAnsiTheme="majorHAnsi" w:cstheme="majorHAnsi"/>
                <w:sz w:val="20"/>
                <w:szCs w:val="20"/>
              </w:rPr>
              <w:t>serial mediation model. The results proved that supervisor undermining leads to employee submissive</w:t>
            </w:r>
          </w:p>
          <w:p w14:paraId="459AB11B" w14:textId="52A5DC19" w:rsidR="007D6F96" w:rsidRPr="00541DAB" w:rsidRDefault="007D6F29" w:rsidP="007D6F29">
            <w:pPr>
              <w:widowControl w:val="0"/>
              <w:rPr>
                <w:rFonts w:asciiTheme="majorHAnsi" w:hAnsiTheme="majorHAnsi" w:cstheme="majorHAnsi"/>
                <w:sz w:val="20"/>
                <w:szCs w:val="20"/>
              </w:rPr>
            </w:pPr>
            <w:r w:rsidRPr="00541DAB">
              <w:rPr>
                <w:rFonts w:asciiTheme="majorHAnsi" w:hAnsiTheme="majorHAnsi" w:cstheme="majorHAnsi"/>
                <w:sz w:val="20"/>
                <w:szCs w:val="20"/>
              </w:rPr>
              <w:t>behavior and shame, and self-criticism serially mediates this relationship. The</w:t>
            </w:r>
          </w:p>
        </w:tc>
        <w:tc>
          <w:tcPr>
            <w:tcW w:w="1872" w:type="dxa"/>
            <w:tcMar>
              <w:top w:w="100" w:type="dxa"/>
              <w:left w:w="100" w:type="dxa"/>
              <w:bottom w:w="100" w:type="dxa"/>
              <w:right w:w="100" w:type="dxa"/>
            </w:tcMar>
          </w:tcPr>
          <w:p w14:paraId="2AFD1D1E" w14:textId="77777777" w:rsidR="007D6F29"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The moderation hypothesis</w:t>
            </w:r>
          </w:p>
          <w:p w14:paraId="5A8930D9" w14:textId="696A58A2" w:rsidR="007D6F96" w:rsidRPr="00541DAB" w:rsidRDefault="007D6F29" w:rsidP="007D6F29">
            <w:pPr>
              <w:rPr>
                <w:rFonts w:asciiTheme="majorHAnsi" w:hAnsiTheme="majorHAnsi" w:cstheme="majorHAnsi"/>
                <w:sz w:val="20"/>
                <w:szCs w:val="20"/>
              </w:rPr>
            </w:pPr>
            <w:r w:rsidRPr="00541DAB">
              <w:rPr>
                <w:rFonts w:asciiTheme="majorHAnsi" w:hAnsiTheme="majorHAnsi" w:cstheme="majorHAnsi"/>
                <w:sz w:val="20"/>
                <w:szCs w:val="20"/>
              </w:rPr>
              <w:t>was also proved. Limitations and future research directions along with theoretical and practical implications are given at the end.</w:t>
            </w:r>
          </w:p>
        </w:tc>
      </w:tr>
      <w:tr w:rsidR="007D6F96" w:rsidRPr="00541DAB" w14:paraId="08030974" w14:textId="77777777">
        <w:trPr>
          <w:trHeight w:val="485"/>
        </w:trPr>
        <w:tc>
          <w:tcPr>
            <w:tcW w:w="1872" w:type="dxa"/>
            <w:tcMar>
              <w:top w:w="100" w:type="dxa"/>
              <w:left w:w="100" w:type="dxa"/>
              <w:bottom w:w="100" w:type="dxa"/>
              <w:right w:w="100" w:type="dxa"/>
            </w:tcMar>
          </w:tcPr>
          <w:p w14:paraId="6473A7A7" w14:textId="778E4EED"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 xml:space="preserve">Fiske, S. T. (1993). Controlling Other </w:t>
            </w:r>
            <w:proofErr w:type="gramStart"/>
            <w:r w:rsidRPr="00541DAB">
              <w:rPr>
                <w:rFonts w:asciiTheme="majorHAnsi" w:hAnsiTheme="majorHAnsi" w:cstheme="majorHAnsi"/>
                <w:color w:val="222222"/>
                <w:sz w:val="20"/>
                <w:szCs w:val="20"/>
                <w:highlight w:val="white"/>
              </w:rPr>
              <w:t>People</w:t>
            </w:r>
            <w:proofErr w:type="gramEnd"/>
            <w:r w:rsidRPr="00541DAB">
              <w:rPr>
                <w:rFonts w:asciiTheme="majorHAnsi" w:hAnsiTheme="majorHAnsi" w:cstheme="majorHAnsi"/>
                <w:color w:val="222222"/>
                <w:sz w:val="20"/>
                <w:szCs w:val="20"/>
                <w:highlight w:val="white"/>
              </w:rPr>
              <w:t xml:space="preserve"> The Impact of Power on Stereotyping.</w:t>
            </w:r>
          </w:p>
        </w:tc>
        <w:tc>
          <w:tcPr>
            <w:tcW w:w="1872" w:type="dxa"/>
            <w:tcMar>
              <w:top w:w="100" w:type="dxa"/>
              <w:left w:w="100" w:type="dxa"/>
              <w:bottom w:w="100" w:type="dxa"/>
              <w:right w:w="100" w:type="dxa"/>
            </w:tcMar>
          </w:tcPr>
          <w:p w14:paraId="48C5F2B9" w14:textId="77777777"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This article presents a theory of the mutually reinforcing</w:t>
            </w:r>
          </w:p>
          <w:p w14:paraId="6CFD7F84" w14:textId="77777777"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interaction between power and stereotyping, mediated by</w:t>
            </w:r>
          </w:p>
          <w:p w14:paraId="43F3A163" w14:textId="4B734B0A" w:rsidR="007D6F96"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 xml:space="preserve">attention. </w:t>
            </w:r>
          </w:p>
        </w:tc>
        <w:tc>
          <w:tcPr>
            <w:tcW w:w="1872" w:type="dxa"/>
            <w:tcMar>
              <w:top w:w="100" w:type="dxa"/>
              <w:left w:w="100" w:type="dxa"/>
              <w:bottom w:w="100" w:type="dxa"/>
              <w:right w:w="100" w:type="dxa"/>
            </w:tcMar>
          </w:tcPr>
          <w:p w14:paraId="6BBDB0C2" w14:textId="77777777"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Two legal cases and</w:t>
            </w:r>
          </w:p>
          <w:p w14:paraId="57335DCE" w14:textId="77777777"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 xml:space="preserve">a body of research illustrate the theory and suggest </w:t>
            </w:r>
          </w:p>
          <w:p w14:paraId="74832622" w14:textId="40693816" w:rsidR="007D6F96"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organizational change strategies.</w:t>
            </w:r>
          </w:p>
        </w:tc>
        <w:tc>
          <w:tcPr>
            <w:tcW w:w="1872" w:type="dxa"/>
            <w:tcMar>
              <w:top w:w="100" w:type="dxa"/>
              <w:left w:w="100" w:type="dxa"/>
              <w:bottom w:w="100" w:type="dxa"/>
              <w:right w:w="100" w:type="dxa"/>
            </w:tcMar>
          </w:tcPr>
          <w:p w14:paraId="7C1BA742" w14:textId="1D52B3B8" w:rsidR="002A5AFB" w:rsidRPr="00541DAB" w:rsidRDefault="002A5AFB" w:rsidP="002A5AFB">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 powerless attend to the powerful who control their outcomes, </w:t>
            </w:r>
            <w:proofErr w:type="gramStart"/>
            <w:r w:rsidRPr="00541DAB">
              <w:rPr>
                <w:rFonts w:asciiTheme="majorHAnsi" w:hAnsiTheme="majorHAnsi" w:cstheme="majorHAnsi"/>
                <w:sz w:val="20"/>
                <w:szCs w:val="20"/>
              </w:rPr>
              <w:t>in an effort to</w:t>
            </w:r>
            <w:proofErr w:type="gramEnd"/>
            <w:r w:rsidRPr="00541DAB">
              <w:rPr>
                <w:rFonts w:asciiTheme="majorHAnsi" w:hAnsiTheme="majorHAnsi" w:cstheme="majorHAnsi"/>
                <w:sz w:val="20"/>
                <w:szCs w:val="20"/>
              </w:rPr>
              <w:t xml:space="preserve"> enhance prediction and</w:t>
            </w:r>
          </w:p>
          <w:p w14:paraId="4BEC88CF" w14:textId="77777777" w:rsidR="002A5AFB" w:rsidRPr="00541DAB" w:rsidRDefault="002A5AFB" w:rsidP="002A5AFB">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control, so forming complex, potentially </w:t>
            </w:r>
            <w:proofErr w:type="spellStart"/>
            <w:r w:rsidRPr="00541DAB">
              <w:rPr>
                <w:rFonts w:asciiTheme="majorHAnsi" w:hAnsiTheme="majorHAnsi" w:cstheme="majorHAnsi"/>
                <w:sz w:val="20"/>
                <w:szCs w:val="20"/>
              </w:rPr>
              <w:t>nonstereotypic</w:t>
            </w:r>
            <w:proofErr w:type="spellEnd"/>
          </w:p>
          <w:p w14:paraId="665AD804" w14:textId="55D2138B" w:rsidR="007D6F96" w:rsidRPr="00541DAB" w:rsidRDefault="002A5AFB" w:rsidP="002A5AFB">
            <w:pPr>
              <w:widowControl w:val="0"/>
              <w:rPr>
                <w:rFonts w:asciiTheme="majorHAnsi" w:hAnsiTheme="majorHAnsi" w:cstheme="majorHAnsi"/>
                <w:sz w:val="20"/>
                <w:szCs w:val="20"/>
              </w:rPr>
            </w:pPr>
            <w:r w:rsidRPr="00541DAB">
              <w:rPr>
                <w:rFonts w:asciiTheme="majorHAnsi" w:hAnsiTheme="majorHAnsi" w:cstheme="majorHAnsi"/>
                <w:sz w:val="20"/>
                <w:szCs w:val="20"/>
              </w:rPr>
              <w:t>impressions. The powerful pay less attention, so are more vulnerable to stereotyping.</w:t>
            </w:r>
          </w:p>
        </w:tc>
        <w:tc>
          <w:tcPr>
            <w:tcW w:w="1872" w:type="dxa"/>
            <w:tcMar>
              <w:top w:w="100" w:type="dxa"/>
              <w:left w:w="100" w:type="dxa"/>
              <w:bottom w:w="100" w:type="dxa"/>
              <w:right w:w="100" w:type="dxa"/>
            </w:tcMar>
          </w:tcPr>
          <w:p w14:paraId="382D1474" w14:textId="77777777"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 xml:space="preserve">The powerful </w:t>
            </w:r>
          </w:p>
          <w:p w14:paraId="40A59707" w14:textId="77777777" w:rsidR="002A5AFB" w:rsidRPr="00541DAB" w:rsidRDefault="002A5AFB" w:rsidP="002A5AFB">
            <w:pPr>
              <w:rPr>
                <w:rFonts w:asciiTheme="majorHAnsi" w:hAnsiTheme="majorHAnsi" w:cstheme="majorHAnsi"/>
                <w:sz w:val="20"/>
                <w:szCs w:val="20"/>
              </w:rPr>
            </w:pPr>
          </w:p>
          <w:p w14:paraId="2603C5EF" w14:textId="77777777"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 xml:space="preserve">(a) need not </w:t>
            </w:r>
          </w:p>
          <w:p w14:paraId="2C6E4B65" w14:textId="6C46A21B"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 xml:space="preserve">attend to the other to control their own outcomes, </w:t>
            </w:r>
          </w:p>
          <w:p w14:paraId="5CAC501E" w14:textId="77777777" w:rsidR="002A5AFB" w:rsidRPr="00541DAB" w:rsidRDefault="002A5AFB" w:rsidP="002A5AFB">
            <w:pPr>
              <w:rPr>
                <w:rFonts w:asciiTheme="majorHAnsi" w:hAnsiTheme="majorHAnsi" w:cstheme="majorHAnsi"/>
                <w:sz w:val="20"/>
                <w:szCs w:val="20"/>
              </w:rPr>
            </w:pPr>
          </w:p>
          <w:p w14:paraId="1B666787" w14:textId="1E4F20DC"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(b) cannot attend because they tend to be attentionally overloaded,</w:t>
            </w:r>
          </w:p>
          <w:p w14:paraId="2F341D13" w14:textId="77777777"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 xml:space="preserve">and </w:t>
            </w:r>
          </w:p>
          <w:p w14:paraId="6CA8E737" w14:textId="77777777" w:rsidR="002A5AFB" w:rsidRPr="00541DAB" w:rsidRDefault="002A5AFB" w:rsidP="002A5AFB">
            <w:pPr>
              <w:rPr>
                <w:rFonts w:asciiTheme="majorHAnsi" w:hAnsiTheme="majorHAnsi" w:cstheme="majorHAnsi"/>
                <w:sz w:val="20"/>
                <w:szCs w:val="20"/>
              </w:rPr>
            </w:pPr>
          </w:p>
          <w:p w14:paraId="429E77DE" w14:textId="77E39BE5"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(c) if they have high need for</w:t>
            </w:r>
            <w:r w:rsidR="000F5CD9" w:rsidRPr="00541DAB">
              <w:rPr>
                <w:rFonts w:asciiTheme="majorHAnsi" w:hAnsiTheme="majorHAnsi" w:cstheme="majorHAnsi"/>
                <w:sz w:val="20"/>
                <w:szCs w:val="20"/>
              </w:rPr>
              <w:t xml:space="preserve"> </w:t>
            </w:r>
            <w:r w:rsidRPr="00541DAB">
              <w:rPr>
                <w:rFonts w:asciiTheme="majorHAnsi" w:hAnsiTheme="majorHAnsi" w:cstheme="majorHAnsi"/>
                <w:sz w:val="20"/>
                <w:szCs w:val="20"/>
              </w:rPr>
              <w:t>dominance, may not</w:t>
            </w:r>
          </w:p>
          <w:p w14:paraId="74028F02" w14:textId="77777777" w:rsidR="002A5AFB"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 xml:space="preserve">want to attend. </w:t>
            </w:r>
          </w:p>
          <w:p w14:paraId="139D36BB" w14:textId="77777777" w:rsidR="002A5AFB" w:rsidRPr="00541DAB" w:rsidRDefault="002A5AFB" w:rsidP="002A5AFB">
            <w:pPr>
              <w:rPr>
                <w:rFonts w:asciiTheme="majorHAnsi" w:hAnsiTheme="majorHAnsi" w:cstheme="majorHAnsi"/>
                <w:sz w:val="20"/>
                <w:szCs w:val="20"/>
              </w:rPr>
            </w:pPr>
          </w:p>
          <w:p w14:paraId="461E006C" w14:textId="7A55E942" w:rsidR="007D6F96" w:rsidRPr="00541DAB" w:rsidRDefault="002A5AFB" w:rsidP="002A5AFB">
            <w:pPr>
              <w:rPr>
                <w:rFonts w:asciiTheme="majorHAnsi" w:hAnsiTheme="majorHAnsi" w:cstheme="majorHAnsi"/>
                <w:sz w:val="20"/>
                <w:szCs w:val="20"/>
              </w:rPr>
            </w:pPr>
            <w:r w:rsidRPr="00541DAB">
              <w:rPr>
                <w:rFonts w:asciiTheme="majorHAnsi" w:hAnsiTheme="majorHAnsi" w:cstheme="majorHAnsi"/>
                <w:sz w:val="20"/>
                <w:szCs w:val="20"/>
              </w:rPr>
              <w:t>Stereotyping and power are mutually reinforcing because stereotyping itself exerts control, maintaining and justifying the status quo.</w:t>
            </w:r>
          </w:p>
        </w:tc>
      </w:tr>
      <w:tr w:rsidR="007D6F96" w:rsidRPr="00541DAB" w14:paraId="072F1DEC" w14:textId="77777777">
        <w:trPr>
          <w:trHeight w:val="485"/>
        </w:trPr>
        <w:tc>
          <w:tcPr>
            <w:tcW w:w="1872" w:type="dxa"/>
            <w:tcMar>
              <w:top w:w="100" w:type="dxa"/>
              <w:left w:w="100" w:type="dxa"/>
              <w:bottom w:w="100" w:type="dxa"/>
              <w:right w:w="100" w:type="dxa"/>
            </w:tcMar>
          </w:tcPr>
          <w:p w14:paraId="193CDF7C" w14:textId="359BA826"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 xml:space="preserve">Follett, D., Hitchcock, C., Dalgleish, T., &amp; Stretton, J. (2023). </w:t>
            </w:r>
            <w:r w:rsidRPr="00541DAB">
              <w:rPr>
                <w:rFonts w:asciiTheme="majorHAnsi" w:hAnsiTheme="majorHAnsi" w:cstheme="majorHAnsi"/>
                <w:color w:val="222222"/>
                <w:sz w:val="20"/>
                <w:szCs w:val="20"/>
                <w:highlight w:val="white"/>
              </w:rPr>
              <w:lastRenderedPageBreak/>
              <w:t>Reduced social Risk-Taking in depression</w:t>
            </w:r>
          </w:p>
        </w:tc>
        <w:tc>
          <w:tcPr>
            <w:tcW w:w="1872" w:type="dxa"/>
            <w:tcMar>
              <w:top w:w="100" w:type="dxa"/>
              <w:left w:w="100" w:type="dxa"/>
              <w:bottom w:w="100" w:type="dxa"/>
              <w:right w:w="100" w:type="dxa"/>
            </w:tcMar>
          </w:tcPr>
          <w:p w14:paraId="7FBA407F" w14:textId="77777777" w:rsidR="000F5CD9" w:rsidRPr="00541DAB" w:rsidRDefault="000F5CD9" w:rsidP="000F5CD9">
            <w:pPr>
              <w:rPr>
                <w:rFonts w:asciiTheme="majorHAnsi" w:hAnsiTheme="majorHAnsi" w:cstheme="majorHAnsi"/>
                <w:sz w:val="20"/>
                <w:szCs w:val="20"/>
              </w:rPr>
            </w:pPr>
            <w:r w:rsidRPr="00541DAB">
              <w:rPr>
                <w:rFonts w:asciiTheme="majorHAnsi" w:hAnsiTheme="majorHAnsi" w:cstheme="majorHAnsi"/>
                <w:sz w:val="20"/>
                <w:szCs w:val="20"/>
              </w:rPr>
              <w:lastRenderedPageBreak/>
              <w:t xml:space="preserve">Evolutionary models of depression posit that depressed mood represents an </w:t>
            </w:r>
            <w:r w:rsidRPr="00541DAB">
              <w:rPr>
                <w:rFonts w:asciiTheme="majorHAnsi" w:hAnsiTheme="majorHAnsi" w:cstheme="majorHAnsi"/>
                <w:sz w:val="20"/>
                <w:szCs w:val="20"/>
              </w:rPr>
              <w:lastRenderedPageBreak/>
              <w:t xml:space="preserve">adaptive response to </w:t>
            </w:r>
            <w:proofErr w:type="spellStart"/>
            <w:r w:rsidRPr="00541DAB">
              <w:rPr>
                <w:rFonts w:asciiTheme="majorHAnsi" w:hAnsiTheme="majorHAnsi" w:cstheme="majorHAnsi"/>
                <w:sz w:val="20"/>
                <w:szCs w:val="20"/>
              </w:rPr>
              <w:t>unaccept</w:t>
            </w:r>
            <w:proofErr w:type="spellEnd"/>
            <w:r w:rsidRPr="00541DAB">
              <w:rPr>
                <w:rFonts w:asciiTheme="majorHAnsi" w:hAnsiTheme="majorHAnsi" w:cstheme="majorHAnsi"/>
                <w:sz w:val="20"/>
                <w:szCs w:val="20"/>
              </w:rPr>
              <w:t>-</w:t>
            </w:r>
          </w:p>
          <w:p w14:paraId="27494E7C" w14:textId="77777777" w:rsidR="000F5CD9" w:rsidRPr="00541DAB" w:rsidRDefault="000F5CD9" w:rsidP="000F5CD9">
            <w:pPr>
              <w:rPr>
                <w:rFonts w:asciiTheme="majorHAnsi" w:hAnsiTheme="majorHAnsi" w:cstheme="majorHAnsi"/>
                <w:sz w:val="20"/>
                <w:szCs w:val="20"/>
              </w:rPr>
            </w:pPr>
            <w:r w:rsidRPr="00541DAB">
              <w:rPr>
                <w:rFonts w:asciiTheme="majorHAnsi" w:hAnsiTheme="majorHAnsi" w:cstheme="majorHAnsi"/>
                <w:sz w:val="20"/>
                <w:szCs w:val="20"/>
              </w:rPr>
              <w:t>ably low social status, motivating the inhibition of social risk-taking in favor of submissive behaviors which</w:t>
            </w:r>
          </w:p>
          <w:p w14:paraId="4F56490D" w14:textId="47405F16" w:rsidR="007D6F96" w:rsidRPr="00541DAB" w:rsidRDefault="000F5CD9" w:rsidP="000F5CD9">
            <w:pPr>
              <w:rPr>
                <w:rFonts w:asciiTheme="majorHAnsi" w:hAnsiTheme="majorHAnsi" w:cstheme="majorHAnsi"/>
                <w:sz w:val="20"/>
                <w:szCs w:val="20"/>
              </w:rPr>
            </w:pPr>
            <w:r w:rsidRPr="00541DAB">
              <w:rPr>
                <w:rFonts w:asciiTheme="majorHAnsi" w:hAnsiTheme="majorHAnsi" w:cstheme="majorHAnsi"/>
                <w:sz w:val="20"/>
                <w:szCs w:val="20"/>
              </w:rPr>
              <w:t>reduce the likelihood of social exclusion.</w:t>
            </w:r>
          </w:p>
        </w:tc>
        <w:tc>
          <w:tcPr>
            <w:tcW w:w="1872" w:type="dxa"/>
            <w:tcMar>
              <w:top w:w="100" w:type="dxa"/>
              <w:left w:w="100" w:type="dxa"/>
              <w:bottom w:w="100" w:type="dxa"/>
              <w:right w:w="100" w:type="dxa"/>
            </w:tcMar>
          </w:tcPr>
          <w:p w14:paraId="403AF37C" w14:textId="77777777" w:rsidR="000F5CD9" w:rsidRPr="00541DAB" w:rsidRDefault="000F5CD9" w:rsidP="000F5CD9">
            <w:pPr>
              <w:rPr>
                <w:rFonts w:asciiTheme="majorHAnsi" w:hAnsiTheme="majorHAnsi" w:cstheme="majorHAnsi"/>
                <w:sz w:val="20"/>
                <w:szCs w:val="20"/>
              </w:rPr>
            </w:pPr>
            <w:r w:rsidRPr="00541DAB">
              <w:rPr>
                <w:rFonts w:asciiTheme="majorHAnsi" w:hAnsiTheme="majorHAnsi" w:cstheme="majorHAnsi"/>
                <w:sz w:val="20"/>
                <w:szCs w:val="20"/>
              </w:rPr>
              <w:lastRenderedPageBreak/>
              <w:t>We tested the hypothesis of reduced social risk taking using a novel</w:t>
            </w:r>
          </w:p>
          <w:p w14:paraId="309BB3F0" w14:textId="77777777" w:rsidR="000F5CD9" w:rsidRPr="00541DAB" w:rsidRDefault="000F5CD9" w:rsidP="000F5CD9">
            <w:pPr>
              <w:rPr>
                <w:rFonts w:asciiTheme="majorHAnsi" w:hAnsiTheme="majorHAnsi" w:cstheme="majorHAnsi"/>
                <w:sz w:val="20"/>
                <w:szCs w:val="20"/>
              </w:rPr>
            </w:pPr>
            <w:r w:rsidRPr="00541DAB">
              <w:rPr>
                <w:rFonts w:asciiTheme="majorHAnsi" w:hAnsiTheme="majorHAnsi" w:cstheme="majorHAnsi"/>
                <w:sz w:val="20"/>
                <w:szCs w:val="20"/>
              </w:rPr>
              <w:lastRenderedPageBreak/>
              <w:t>adaptation of the Balloon Analogue Risk Task (BART) in participants with major depressive disorder</w:t>
            </w:r>
          </w:p>
          <w:p w14:paraId="6052DA7F" w14:textId="77777777" w:rsidR="000F5CD9" w:rsidRPr="00541DAB" w:rsidRDefault="000F5CD9" w:rsidP="000F5CD9">
            <w:pPr>
              <w:rPr>
                <w:rFonts w:asciiTheme="majorHAnsi" w:hAnsiTheme="majorHAnsi" w:cstheme="majorHAnsi"/>
                <w:sz w:val="20"/>
                <w:szCs w:val="20"/>
              </w:rPr>
            </w:pPr>
            <w:r w:rsidRPr="00541DAB">
              <w:rPr>
                <w:rFonts w:asciiTheme="majorHAnsi" w:hAnsiTheme="majorHAnsi" w:cstheme="majorHAnsi"/>
                <w:sz w:val="20"/>
                <w:szCs w:val="20"/>
              </w:rPr>
              <w:t>(MDD; n = 27) and never-depressed comparison participants (n = 35). The BART requires participants</w:t>
            </w:r>
          </w:p>
          <w:p w14:paraId="3C3D499F" w14:textId="659531F2" w:rsidR="007D6F96" w:rsidRPr="00541DAB" w:rsidRDefault="000F5CD9" w:rsidP="000F5CD9">
            <w:pPr>
              <w:rPr>
                <w:rFonts w:asciiTheme="majorHAnsi" w:hAnsiTheme="majorHAnsi" w:cstheme="majorHAnsi"/>
                <w:sz w:val="20"/>
                <w:szCs w:val="20"/>
              </w:rPr>
            </w:pPr>
            <w:r w:rsidRPr="00541DAB">
              <w:rPr>
                <w:rFonts w:asciiTheme="majorHAnsi" w:hAnsiTheme="majorHAnsi" w:cstheme="majorHAnsi"/>
                <w:sz w:val="20"/>
                <w:szCs w:val="20"/>
              </w:rPr>
              <w:t>to pump up virtual balloons.</w:t>
            </w:r>
          </w:p>
        </w:tc>
        <w:tc>
          <w:tcPr>
            <w:tcW w:w="1872" w:type="dxa"/>
            <w:tcMar>
              <w:top w:w="100" w:type="dxa"/>
              <w:left w:w="100" w:type="dxa"/>
              <w:bottom w:w="100" w:type="dxa"/>
              <w:right w:w="100" w:type="dxa"/>
            </w:tcMar>
          </w:tcPr>
          <w:p w14:paraId="1BD6BAE1" w14:textId="77777777" w:rsidR="000F5CD9" w:rsidRPr="00541DAB" w:rsidRDefault="000F5CD9" w:rsidP="000F5CD9">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The more the balloon is pumped up, the more money a participant gains </w:t>
            </w:r>
            <w:r w:rsidRPr="00541DAB">
              <w:rPr>
                <w:rFonts w:asciiTheme="majorHAnsi" w:hAnsiTheme="majorHAnsi" w:cstheme="majorHAnsi"/>
                <w:sz w:val="20"/>
                <w:szCs w:val="20"/>
              </w:rPr>
              <w:lastRenderedPageBreak/>
              <w:t xml:space="preserve">on that trial. </w:t>
            </w:r>
          </w:p>
          <w:p w14:paraId="08A3EE4F" w14:textId="77777777" w:rsidR="000F5CD9" w:rsidRPr="00541DAB" w:rsidRDefault="000F5CD9" w:rsidP="000F5CD9">
            <w:pPr>
              <w:widowControl w:val="0"/>
              <w:rPr>
                <w:rFonts w:asciiTheme="majorHAnsi" w:hAnsiTheme="majorHAnsi" w:cstheme="majorHAnsi"/>
                <w:sz w:val="20"/>
                <w:szCs w:val="20"/>
              </w:rPr>
            </w:pPr>
          </w:p>
          <w:p w14:paraId="547303FC" w14:textId="17CC0336" w:rsidR="000F5CD9" w:rsidRPr="00541DAB" w:rsidRDefault="000F5CD9" w:rsidP="000F5CD9">
            <w:pPr>
              <w:widowControl w:val="0"/>
              <w:rPr>
                <w:rFonts w:asciiTheme="majorHAnsi" w:hAnsiTheme="majorHAnsi" w:cstheme="majorHAnsi"/>
                <w:sz w:val="20"/>
                <w:szCs w:val="20"/>
              </w:rPr>
            </w:pPr>
            <w:r w:rsidRPr="00541DAB">
              <w:rPr>
                <w:rFonts w:asciiTheme="majorHAnsi" w:hAnsiTheme="majorHAnsi" w:cstheme="majorHAnsi"/>
                <w:sz w:val="20"/>
                <w:szCs w:val="20"/>
              </w:rPr>
              <w:t>However, more pumps also increase the risk the balloon will burst such that all money is lost.</w:t>
            </w:r>
          </w:p>
          <w:p w14:paraId="7B2A35E4" w14:textId="77777777" w:rsidR="000F5CD9" w:rsidRPr="00541DAB" w:rsidRDefault="000F5CD9" w:rsidP="000F5CD9">
            <w:pPr>
              <w:widowControl w:val="0"/>
              <w:rPr>
                <w:rFonts w:asciiTheme="majorHAnsi" w:hAnsiTheme="majorHAnsi" w:cstheme="majorHAnsi"/>
                <w:sz w:val="20"/>
                <w:szCs w:val="20"/>
              </w:rPr>
            </w:pPr>
          </w:p>
          <w:p w14:paraId="5B6CBCB4" w14:textId="77777777" w:rsidR="000F5CD9" w:rsidRPr="00541DAB" w:rsidRDefault="000F5CD9" w:rsidP="000F5CD9">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Prior to performing the BART, participants took part in a team induction in small groups </w:t>
            </w:r>
            <w:proofErr w:type="gramStart"/>
            <w:r w:rsidRPr="00541DAB">
              <w:rPr>
                <w:rFonts w:asciiTheme="majorHAnsi" w:hAnsiTheme="majorHAnsi" w:cstheme="majorHAnsi"/>
                <w:sz w:val="20"/>
                <w:szCs w:val="20"/>
              </w:rPr>
              <w:t>in order to</w:t>
            </w:r>
            <w:proofErr w:type="gramEnd"/>
          </w:p>
          <w:p w14:paraId="6580AD83" w14:textId="77777777" w:rsidR="000F5CD9" w:rsidRPr="00541DAB" w:rsidRDefault="000F5CD9" w:rsidP="000F5CD9">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prime social-group membership. </w:t>
            </w:r>
          </w:p>
          <w:p w14:paraId="0E7C5FA9" w14:textId="77777777" w:rsidR="000F5CD9" w:rsidRPr="00541DAB" w:rsidRDefault="000F5CD9" w:rsidP="000F5CD9">
            <w:pPr>
              <w:widowControl w:val="0"/>
              <w:rPr>
                <w:rFonts w:asciiTheme="majorHAnsi" w:hAnsiTheme="majorHAnsi" w:cstheme="majorHAnsi"/>
                <w:sz w:val="20"/>
                <w:szCs w:val="20"/>
              </w:rPr>
            </w:pPr>
          </w:p>
          <w:p w14:paraId="75901D47" w14:textId="148D5ED9" w:rsidR="000F5CD9" w:rsidRPr="00541DAB" w:rsidRDefault="000F5CD9" w:rsidP="000F5CD9">
            <w:pPr>
              <w:widowControl w:val="0"/>
              <w:rPr>
                <w:rFonts w:asciiTheme="majorHAnsi" w:hAnsiTheme="majorHAnsi" w:cstheme="majorHAnsi"/>
                <w:sz w:val="20"/>
                <w:szCs w:val="20"/>
              </w:rPr>
            </w:pPr>
            <w:r w:rsidRPr="00541DAB">
              <w:rPr>
                <w:rFonts w:asciiTheme="majorHAnsi" w:hAnsiTheme="majorHAnsi" w:cstheme="majorHAnsi"/>
                <w:sz w:val="20"/>
                <w:szCs w:val="20"/>
              </w:rPr>
              <w:t>Participants then completed two conditions of the BART: an Individual</w:t>
            </w:r>
          </w:p>
          <w:p w14:paraId="3BA60CAD" w14:textId="2FFF5DEF" w:rsidR="000F5CD9" w:rsidRPr="00541DAB" w:rsidRDefault="000F5CD9" w:rsidP="000F5CD9">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condition where they risked only their own money, and a </w:t>
            </w:r>
            <w:proofErr w:type="gramStart"/>
            <w:r w:rsidRPr="00541DAB">
              <w:rPr>
                <w:rFonts w:asciiTheme="majorHAnsi" w:hAnsiTheme="majorHAnsi" w:cstheme="majorHAnsi"/>
                <w:sz w:val="20"/>
                <w:szCs w:val="20"/>
              </w:rPr>
              <w:t>Social</w:t>
            </w:r>
            <w:proofErr w:type="gramEnd"/>
            <w:r w:rsidRPr="00541DAB">
              <w:rPr>
                <w:rFonts w:asciiTheme="majorHAnsi" w:hAnsiTheme="majorHAnsi" w:cstheme="majorHAnsi"/>
                <w:sz w:val="20"/>
                <w:szCs w:val="20"/>
              </w:rPr>
              <w:t xml:space="preserve"> condition, where they risked the money of their social group. </w:t>
            </w:r>
          </w:p>
          <w:p w14:paraId="1A32C7BB" w14:textId="77777777" w:rsidR="000F5CD9" w:rsidRPr="00541DAB" w:rsidRDefault="000F5CD9" w:rsidP="000F5CD9">
            <w:pPr>
              <w:widowControl w:val="0"/>
              <w:rPr>
                <w:rFonts w:asciiTheme="majorHAnsi" w:hAnsiTheme="majorHAnsi" w:cstheme="majorHAnsi"/>
                <w:sz w:val="20"/>
                <w:szCs w:val="20"/>
              </w:rPr>
            </w:pPr>
          </w:p>
          <w:p w14:paraId="6A7ED81F" w14:textId="064980B5" w:rsidR="000F5CD9" w:rsidRPr="00541DAB" w:rsidRDefault="000F5CD9" w:rsidP="000F5CD9">
            <w:pPr>
              <w:widowControl w:val="0"/>
              <w:rPr>
                <w:rFonts w:asciiTheme="majorHAnsi" w:hAnsiTheme="majorHAnsi" w:cstheme="majorHAnsi"/>
                <w:sz w:val="20"/>
                <w:szCs w:val="20"/>
              </w:rPr>
            </w:pPr>
            <w:r w:rsidRPr="00541DAB">
              <w:rPr>
                <w:rFonts w:asciiTheme="majorHAnsi" w:hAnsiTheme="majorHAnsi" w:cstheme="majorHAnsi"/>
                <w:sz w:val="20"/>
                <w:szCs w:val="20"/>
              </w:rPr>
              <w:t>The groups did not differ in their performance in the individual condition (Cohen's</w:t>
            </w:r>
            <w:r w:rsidR="00915D14" w:rsidRPr="00541DAB">
              <w:rPr>
                <w:rFonts w:asciiTheme="majorHAnsi" w:hAnsiTheme="majorHAnsi" w:cstheme="majorHAnsi"/>
                <w:sz w:val="20"/>
                <w:szCs w:val="20"/>
              </w:rPr>
              <w:t xml:space="preserve"> </w:t>
            </w:r>
            <w:r w:rsidRPr="00541DAB">
              <w:rPr>
                <w:rFonts w:asciiTheme="majorHAnsi" w:hAnsiTheme="majorHAnsi" w:cstheme="majorHAnsi"/>
                <w:sz w:val="20"/>
                <w:szCs w:val="20"/>
              </w:rPr>
              <w:t xml:space="preserve">d = 0.07). However, the MDD group risked fewer pumps in the </w:t>
            </w:r>
            <w:proofErr w:type="gramStart"/>
            <w:r w:rsidRPr="00541DAB">
              <w:rPr>
                <w:rFonts w:asciiTheme="majorHAnsi" w:hAnsiTheme="majorHAnsi" w:cstheme="majorHAnsi"/>
                <w:sz w:val="20"/>
                <w:szCs w:val="20"/>
              </w:rPr>
              <w:t>Social</w:t>
            </w:r>
            <w:proofErr w:type="gramEnd"/>
            <w:r w:rsidRPr="00541DAB">
              <w:rPr>
                <w:rFonts w:asciiTheme="majorHAnsi" w:hAnsiTheme="majorHAnsi" w:cstheme="majorHAnsi"/>
                <w:sz w:val="20"/>
                <w:szCs w:val="20"/>
              </w:rPr>
              <w:t xml:space="preserve"> condition than the </w:t>
            </w:r>
            <w:proofErr w:type="gramStart"/>
            <w:r w:rsidRPr="00541DAB">
              <w:rPr>
                <w:rFonts w:asciiTheme="majorHAnsi" w:hAnsiTheme="majorHAnsi" w:cstheme="majorHAnsi"/>
                <w:sz w:val="20"/>
                <w:szCs w:val="20"/>
              </w:rPr>
              <w:t>never-depressed</w:t>
            </w:r>
            <w:proofErr w:type="gramEnd"/>
          </w:p>
          <w:p w14:paraId="163E20B2" w14:textId="2B4FAD75" w:rsidR="007D6F96" w:rsidRPr="00541DAB" w:rsidRDefault="000F5CD9" w:rsidP="000F5CD9">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group (d = 0.57). </w:t>
            </w:r>
          </w:p>
        </w:tc>
        <w:tc>
          <w:tcPr>
            <w:tcW w:w="1872" w:type="dxa"/>
            <w:tcMar>
              <w:top w:w="100" w:type="dxa"/>
              <w:left w:w="100" w:type="dxa"/>
              <w:bottom w:w="100" w:type="dxa"/>
              <w:right w:w="100" w:type="dxa"/>
            </w:tcMar>
          </w:tcPr>
          <w:p w14:paraId="68790E86" w14:textId="2ABE2923" w:rsidR="007D6F96" w:rsidRPr="00541DAB" w:rsidRDefault="000F5CD9" w:rsidP="007D6F96">
            <w:pPr>
              <w:rPr>
                <w:rFonts w:asciiTheme="majorHAnsi" w:hAnsiTheme="majorHAnsi" w:cstheme="majorHAnsi"/>
                <w:sz w:val="20"/>
                <w:szCs w:val="20"/>
              </w:rPr>
            </w:pPr>
            <w:r w:rsidRPr="00541DAB">
              <w:rPr>
                <w:rFonts w:asciiTheme="majorHAnsi" w:hAnsiTheme="majorHAnsi" w:cstheme="majorHAnsi"/>
                <w:sz w:val="20"/>
                <w:szCs w:val="20"/>
              </w:rPr>
              <w:lastRenderedPageBreak/>
              <w:t xml:space="preserve">The study supports the notion of an aversion to social </w:t>
            </w:r>
            <w:r w:rsidRPr="00541DAB">
              <w:rPr>
                <w:rFonts w:asciiTheme="majorHAnsi" w:hAnsiTheme="majorHAnsi" w:cstheme="majorHAnsi"/>
                <w:sz w:val="20"/>
                <w:szCs w:val="20"/>
              </w:rPr>
              <w:lastRenderedPageBreak/>
              <w:t>risk-taking in depression.</w:t>
            </w:r>
          </w:p>
        </w:tc>
      </w:tr>
      <w:tr w:rsidR="00A92272" w:rsidRPr="00541DAB" w14:paraId="631B3C3F" w14:textId="77777777">
        <w:trPr>
          <w:trHeight w:val="485"/>
        </w:trPr>
        <w:tc>
          <w:tcPr>
            <w:tcW w:w="1872" w:type="dxa"/>
            <w:tcMar>
              <w:top w:w="100" w:type="dxa"/>
              <w:left w:w="100" w:type="dxa"/>
              <w:bottom w:w="100" w:type="dxa"/>
              <w:right w:w="100" w:type="dxa"/>
            </w:tcMar>
          </w:tcPr>
          <w:p w14:paraId="71FD14A2" w14:textId="050AC8C9" w:rsidR="00A92272" w:rsidRPr="00A92272" w:rsidRDefault="00A92272" w:rsidP="007D6F96">
            <w:pPr>
              <w:widowControl w:val="0"/>
              <w:rPr>
                <w:color w:val="222222"/>
                <w:sz w:val="20"/>
                <w:szCs w:val="20"/>
              </w:rPr>
            </w:pPr>
            <w:r w:rsidRPr="00A92272">
              <w:rPr>
                <w:color w:val="222222"/>
                <w:sz w:val="20"/>
                <w:szCs w:val="20"/>
                <w:shd w:val="clear" w:color="auto" w:fill="FFFFFF"/>
              </w:rPr>
              <w:t xml:space="preserve">Furstenberg, F. F. (2020). Kinship reconsidered: Research on a </w:t>
            </w:r>
            <w:r w:rsidRPr="00A92272">
              <w:rPr>
                <w:color w:val="222222"/>
                <w:sz w:val="20"/>
                <w:szCs w:val="20"/>
                <w:shd w:val="clear" w:color="auto" w:fill="FFFFFF"/>
              </w:rPr>
              <w:lastRenderedPageBreak/>
              <w:t>neglected topic.</w:t>
            </w:r>
            <w:r w:rsidRPr="00A92272">
              <w:rPr>
                <w:rStyle w:val="apple-converted-space"/>
                <w:color w:val="222222"/>
                <w:sz w:val="20"/>
                <w:szCs w:val="20"/>
                <w:shd w:val="clear" w:color="auto" w:fill="FFFFFF"/>
              </w:rPr>
              <w:t> </w:t>
            </w:r>
            <w:r w:rsidRPr="00A92272">
              <w:rPr>
                <w:i/>
                <w:iCs/>
                <w:color w:val="222222"/>
                <w:sz w:val="20"/>
                <w:szCs w:val="20"/>
              </w:rPr>
              <w:t>Journal of Marriage and Family</w:t>
            </w:r>
            <w:r w:rsidRPr="00A92272">
              <w:rPr>
                <w:color w:val="222222"/>
                <w:sz w:val="20"/>
                <w:szCs w:val="20"/>
                <w:shd w:val="clear" w:color="auto" w:fill="FFFFFF"/>
              </w:rPr>
              <w:t>,</w:t>
            </w:r>
            <w:r w:rsidRPr="00A92272">
              <w:rPr>
                <w:rStyle w:val="apple-converted-space"/>
                <w:color w:val="222222"/>
                <w:sz w:val="20"/>
                <w:szCs w:val="20"/>
                <w:shd w:val="clear" w:color="auto" w:fill="FFFFFF"/>
              </w:rPr>
              <w:t> </w:t>
            </w:r>
            <w:r w:rsidRPr="00A92272">
              <w:rPr>
                <w:i/>
                <w:iCs/>
                <w:color w:val="222222"/>
                <w:sz w:val="20"/>
                <w:szCs w:val="20"/>
              </w:rPr>
              <w:t>82</w:t>
            </w:r>
            <w:r w:rsidRPr="00A92272">
              <w:rPr>
                <w:color w:val="222222"/>
                <w:sz w:val="20"/>
                <w:szCs w:val="20"/>
                <w:shd w:val="clear" w:color="auto" w:fill="FFFFFF"/>
              </w:rPr>
              <w:t>(1), 364-382.</w:t>
            </w:r>
          </w:p>
        </w:tc>
        <w:tc>
          <w:tcPr>
            <w:tcW w:w="1872" w:type="dxa"/>
            <w:tcMar>
              <w:top w:w="100" w:type="dxa"/>
              <w:left w:w="100" w:type="dxa"/>
              <w:bottom w:w="100" w:type="dxa"/>
              <w:right w:w="100" w:type="dxa"/>
            </w:tcMar>
          </w:tcPr>
          <w:p w14:paraId="150D7960" w14:textId="77777777" w:rsidR="00A92272" w:rsidRPr="00A92272" w:rsidRDefault="00A92272" w:rsidP="007D6F96">
            <w:pPr>
              <w:rPr>
                <w:sz w:val="20"/>
                <w:szCs w:val="20"/>
              </w:rPr>
            </w:pPr>
          </w:p>
        </w:tc>
        <w:tc>
          <w:tcPr>
            <w:tcW w:w="1872" w:type="dxa"/>
            <w:tcMar>
              <w:top w:w="100" w:type="dxa"/>
              <w:left w:w="100" w:type="dxa"/>
              <w:bottom w:w="100" w:type="dxa"/>
              <w:right w:w="100" w:type="dxa"/>
            </w:tcMar>
          </w:tcPr>
          <w:p w14:paraId="40F6085B" w14:textId="77777777" w:rsidR="00A92272" w:rsidRPr="007F7D2D" w:rsidRDefault="00A92272" w:rsidP="007F7D2D">
            <w:pPr>
              <w:rPr>
                <w:rFonts w:asciiTheme="majorHAnsi" w:hAnsiTheme="majorHAnsi" w:cstheme="majorHAnsi"/>
                <w:sz w:val="20"/>
                <w:szCs w:val="20"/>
              </w:rPr>
            </w:pPr>
          </w:p>
        </w:tc>
        <w:tc>
          <w:tcPr>
            <w:tcW w:w="1872" w:type="dxa"/>
            <w:tcMar>
              <w:top w:w="100" w:type="dxa"/>
              <w:left w:w="100" w:type="dxa"/>
              <w:bottom w:w="100" w:type="dxa"/>
              <w:right w:w="100" w:type="dxa"/>
            </w:tcMar>
          </w:tcPr>
          <w:p w14:paraId="39AB528A" w14:textId="77777777" w:rsidR="00A92272" w:rsidRPr="007F7D2D" w:rsidRDefault="00A92272" w:rsidP="007F7D2D">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C8A5CE8" w14:textId="77777777" w:rsidR="00A92272" w:rsidRPr="007F7D2D" w:rsidRDefault="00A92272" w:rsidP="007F7D2D">
            <w:pPr>
              <w:rPr>
                <w:rFonts w:asciiTheme="majorHAnsi" w:hAnsiTheme="majorHAnsi" w:cstheme="majorHAnsi"/>
                <w:sz w:val="20"/>
                <w:szCs w:val="20"/>
              </w:rPr>
            </w:pPr>
          </w:p>
        </w:tc>
      </w:tr>
      <w:tr w:rsidR="00A57FCE" w:rsidRPr="00541DAB" w14:paraId="51FC8C23" w14:textId="77777777">
        <w:trPr>
          <w:trHeight w:val="485"/>
        </w:trPr>
        <w:tc>
          <w:tcPr>
            <w:tcW w:w="1872" w:type="dxa"/>
            <w:tcMar>
              <w:top w:w="100" w:type="dxa"/>
              <w:left w:w="100" w:type="dxa"/>
              <w:bottom w:w="100" w:type="dxa"/>
              <w:right w:w="100" w:type="dxa"/>
            </w:tcMar>
          </w:tcPr>
          <w:p w14:paraId="38951677" w14:textId="449B84F6" w:rsidR="00930A9B" w:rsidRPr="00541DAB" w:rsidRDefault="00930A9B" w:rsidP="007D6F96">
            <w:pPr>
              <w:widowControl w:val="0"/>
              <w:rPr>
                <w:rFonts w:asciiTheme="majorHAnsi" w:hAnsiTheme="majorHAnsi" w:cstheme="majorHAnsi"/>
                <w:color w:val="222222"/>
                <w:sz w:val="20"/>
                <w:szCs w:val="20"/>
                <w:highlight w:val="white"/>
              </w:rPr>
            </w:pPr>
            <w:r w:rsidRPr="004C06EF">
              <w:rPr>
                <w:rFonts w:asciiTheme="majorHAnsi" w:hAnsiTheme="majorHAnsi" w:cstheme="majorHAnsi"/>
                <w:color w:val="222222"/>
                <w:sz w:val="20"/>
                <w:szCs w:val="20"/>
              </w:rPr>
              <w:t xml:space="preserve">Ganguli, D., Askell, A., Schiefer, N., Liao, T. I., </w:t>
            </w:r>
            <w:proofErr w:type="spellStart"/>
            <w:r w:rsidRPr="004C06EF">
              <w:rPr>
                <w:rFonts w:asciiTheme="majorHAnsi" w:hAnsiTheme="majorHAnsi" w:cstheme="majorHAnsi"/>
                <w:color w:val="222222"/>
                <w:sz w:val="20"/>
                <w:szCs w:val="20"/>
              </w:rPr>
              <w:t>Lukošiūtė</w:t>
            </w:r>
            <w:proofErr w:type="spellEnd"/>
            <w:r w:rsidRPr="004C06EF">
              <w:rPr>
                <w:rFonts w:asciiTheme="majorHAnsi" w:hAnsiTheme="majorHAnsi" w:cstheme="majorHAnsi"/>
                <w:color w:val="222222"/>
                <w:sz w:val="20"/>
                <w:szCs w:val="20"/>
              </w:rPr>
              <w:t xml:space="preserve">, K., Chen, A., … &amp; Kaplan, J. (2023). The capacity for moral self-correction in large language models. </w:t>
            </w:r>
            <w:proofErr w:type="spellStart"/>
            <w:r w:rsidRPr="004C06EF">
              <w:rPr>
                <w:rFonts w:asciiTheme="majorHAnsi" w:hAnsiTheme="majorHAnsi" w:cstheme="majorHAnsi"/>
                <w:color w:val="222222"/>
                <w:sz w:val="20"/>
                <w:szCs w:val="20"/>
              </w:rPr>
              <w:t>arXiv</w:t>
            </w:r>
            <w:proofErr w:type="spellEnd"/>
            <w:r w:rsidRPr="004C06EF">
              <w:rPr>
                <w:rFonts w:asciiTheme="majorHAnsi" w:hAnsiTheme="majorHAnsi" w:cstheme="majorHAnsi"/>
                <w:color w:val="222222"/>
                <w:sz w:val="20"/>
                <w:szCs w:val="20"/>
              </w:rPr>
              <w:t xml:space="preserve"> preprint arXiv:2302.07459. https://doi.org/10.48550/arXiv.2302.07459.</w:t>
            </w:r>
          </w:p>
        </w:tc>
        <w:tc>
          <w:tcPr>
            <w:tcW w:w="1872" w:type="dxa"/>
            <w:tcMar>
              <w:top w:w="100" w:type="dxa"/>
              <w:left w:w="100" w:type="dxa"/>
              <w:bottom w:w="100" w:type="dxa"/>
              <w:right w:w="100" w:type="dxa"/>
            </w:tcMar>
          </w:tcPr>
          <w:p w14:paraId="4A8BB802" w14:textId="77777777" w:rsidR="00A57FCE" w:rsidRPr="00541DAB" w:rsidRDefault="00A57FCE"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4AEA00BE" w14:textId="77777777" w:rsidR="007F7D2D" w:rsidRPr="007F7D2D" w:rsidRDefault="007F7D2D" w:rsidP="007F7D2D">
            <w:pPr>
              <w:rPr>
                <w:rFonts w:asciiTheme="majorHAnsi" w:hAnsiTheme="majorHAnsi" w:cstheme="majorHAnsi"/>
                <w:sz w:val="20"/>
                <w:szCs w:val="20"/>
              </w:rPr>
            </w:pPr>
            <w:r w:rsidRPr="007F7D2D">
              <w:rPr>
                <w:rFonts w:asciiTheme="majorHAnsi" w:hAnsiTheme="majorHAnsi" w:cstheme="majorHAnsi"/>
                <w:sz w:val="20"/>
                <w:szCs w:val="20"/>
              </w:rPr>
              <w:t>We test the hypothesis that language models trained with reinforcement learning from hu-</w:t>
            </w:r>
          </w:p>
          <w:p w14:paraId="0E2B5EA1" w14:textId="77777777" w:rsidR="007F7D2D" w:rsidRPr="007F7D2D" w:rsidRDefault="007F7D2D" w:rsidP="007F7D2D">
            <w:pPr>
              <w:rPr>
                <w:rFonts w:asciiTheme="majorHAnsi" w:hAnsiTheme="majorHAnsi" w:cstheme="majorHAnsi"/>
                <w:sz w:val="20"/>
                <w:szCs w:val="20"/>
              </w:rPr>
            </w:pPr>
            <w:r w:rsidRPr="007F7D2D">
              <w:rPr>
                <w:rFonts w:asciiTheme="majorHAnsi" w:hAnsiTheme="majorHAnsi" w:cstheme="majorHAnsi"/>
                <w:sz w:val="20"/>
                <w:szCs w:val="20"/>
              </w:rPr>
              <w:t xml:space="preserve">man feedback (RLHF) </w:t>
            </w:r>
            <w:proofErr w:type="gramStart"/>
            <w:r w:rsidRPr="007F7D2D">
              <w:rPr>
                <w:rFonts w:asciiTheme="majorHAnsi" w:hAnsiTheme="majorHAnsi" w:cstheme="majorHAnsi"/>
                <w:sz w:val="20"/>
                <w:szCs w:val="20"/>
              </w:rPr>
              <w:t>have</w:t>
            </w:r>
            <w:proofErr w:type="gramEnd"/>
            <w:r w:rsidRPr="007F7D2D">
              <w:rPr>
                <w:rFonts w:asciiTheme="majorHAnsi" w:hAnsiTheme="majorHAnsi" w:cstheme="majorHAnsi"/>
                <w:sz w:val="20"/>
                <w:szCs w:val="20"/>
              </w:rPr>
              <w:t xml:space="preserve"> the capability to “morally self-correct”—to avoid producing</w:t>
            </w:r>
          </w:p>
          <w:p w14:paraId="30DA05A7" w14:textId="77777777" w:rsidR="007F7D2D" w:rsidRPr="007F7D2D" w:rsidRDefault="007F7D2D" w:rsidP="007F7D2D">
            <w:pPr>
              <w:rPr>
                <w:rFonts w:asciiTheme="majorHAnsi" w:hAnsiTheme="majorHAnsi" w:cstheme="majorHAnsi"/>
                <w:sz w:val="20"/>
                <w:szCs w:val="20"/>
              </w:rPr>
            </w:pPr>
          </w:p>
          <w:p w14:paraId="6D1F0A54" w14:textId="3717B63A" w:rsidR="00A57FCE" w:rsidRPr="00541DAB" w:rsidRDefault="007F7D2D" w:rsidP="007F7D2D">
            <w:pPr>
              <w:rPr>
                <w:rFonts w:asciiTheme="majorHAnsi" w:hAnsiTheme="majorHAnsi" w:cstheme="majorHAnsi"/>
                <w:sz w:val="20"/>
                <w:szCs w:val="20"/>
              </w:rPr>
            </w:pPr>
            <w:r w:rsidRPr="007F7D2D">
              <w:rPr>
                <w:rFonts w:asciiTheme="majorHAnsi" w:hAnsiTheme="majorHAnsi" w:cstheme="majorHAnsi"/>
                <w:sz w:val="20"/>
                <w:szCs w:val="20"/>
              </w:rPr>
              <w:t>harmful outputs—if instructed to do so.</w:t>
            </w:r>
          </w:p>
        </w:tc>
        <w:tc>
          <w:tcPr>
            <w:tcW w:w="1872" w:type="dxa"/>
            <w:tcMar>
              <w:top w:w="100" w:type="dxa"/>
              <w:left w:w="100" w:type="dxa"/>
              <w:bottom w:w="100" w:type="dxa"/>
              <w:right w:w="100" w:type="dxa"/>
            </w:tcMar>
          </w:tcPr>
          <w:p w14:paraId="3A84693A" w14:textId="77777777" w:rsidR="007F7D2D" w:rsidRPr="007F7D2D" w:rsidRDefault="007F7D2D" w:rsidP="007F7D2D">
            <w:pPr>
              <w:widowControl w:val="0"/>
              <w:rPr>
                <w:rFonts w:asciiTheme="majorHAnsi" w:hAnsiTheme="majorHAnsi" w:cstheme="majorHAnsi"/>
                <w:sz w:val="20"/>
                <w:szCs w:val="20"/>
              </w:rPr>
            </w:pPr>
            <w:r w:rsidRPr="007F7D2D">
              <w:rPr>
                <w:rFonts w:asciiTheme="majorHAnsi" w:hAnsiTheme="majorHAnsi" w:cstheme="majorHAnsi"/>
                <w:sz w:val="20"/>
                <w:szCs w:val="20"/>
              </w:rPr>
              <w:t>We find strong evidence in support of this hy-</w:t>
            </w:r>
          </w:p>
          <w:p w14:paraId="04C5A473" w14:textId="77777777" w:rsidR="007F7D2D" w:rsidRPr="007F7D2D" w:rsidRDefault="007F7D2D" w:rsidP="007F7D2D">
            <w:pPr>
              <w:widowControl w:val="0"/>
              <w:rPr>
                <w:rFonts w:asciiTheme="majorHAnsi" w:hAnsiTheme="majorHAnsi" w:cstheme="majorHAnsi"/>
                <w:sz w:val="20"/>
                <w:szCs w:val="20"/>
              </w:rPr>
            </w:pPr>
            <w:proofErr w:type="spellStart"/>
            <w:r w:rsidRPr="007F7D2D">
              <w:rPr>
                <w:rFonts w:asciiTheme="majorHAnsi" w:hAnsiTheme="majorHAnsi" w:cstheme="majorHAnsi"/>
                <w:sz w:val="20"/>
                <w:szCs w:val="20"/>
              </w:rPr>
              <w:t>pothesis</w:t>
            </w:r>
            <w:proofErr w:type="spellEnd"/>
            <w:r w:rsidRPr="007F7D2D">
              <w:rPr>
                <w:rFonts w:asciiTheme="majorHAnsi" w:hAnsiTheme="majorHAnsi" w:cstheme="majorHAnsi"/>
                <w:sz w:val="20"/>
                <w:szCs w:val="20"/>
              </w:rPr>
              <w:t xml:space="preserve"> across three different experiments, each of which reveal different facets of moral</w:t>
            </w:r>
          </w:p>
          <w:p w14:paraId="2D42831B" w14:textId="77777777" w:rsidR="007F7D2D" w:rsidRPr="007F7D2D" w:rsidRDefault="007F7D2D" w:rsidP="007F7D2D">
            <w:pPr>
              <w:widowControl w:val="0"/>
              <w:rPr>
                <w:rFonts w:asciiTheme="majorHAnsi" w:hAnsiTheme="majorHAnsi" w:cstheme="majorHAnsi"/>
                <w:sz w:val="20"/>
                <w:szCs w:val="20"/>
              </w:rPr>
            </w:pPr>
          </w:p>
          <w:p w14:paraId="6BAC668B" w14:textId="77777777" w:rsidR="007F7D2D" w:rsidRPr="007F7D2D" w:rsidRDefault="007F7D2D" w:rsidP="007F7D2D">
            <w:pPr>
              <w:widowControl w:val="0"/>
              <w:rPr>
                <w:rFonts w:asciiTheme="majorHAnsi" w:hAnsiTheme="majorHAnsi" w:cstheme="majorHAnsi"/>
                <w:sz w:val="20"/>
                <w:szCs w:val="20"/>
              </w:rPr>
            </w:pPr>
            <w:r w:rsidRPr="007F7D2D">
              <w:rPr>
                <w:rFonts w:asciiTheme="majorHAnsi" w:hAnsiTheme="majorHAnsi" w:cstheme="majorHAnsi"/>
                <w:sz w:val="20"/>
                <w:szCs w:val="20"/>
              </w:rPr>
              <w:t>self-correction. We find that the capability for moral self-correction emerges at 22B model</w:t>
            </w:r>
          </w:p>
          <w:p w14:paraId="5ADC1E0B" w14:textId="4FE6C421" w:rsidR="00A57FCE" w:rsidRPr="00541DAB" w:rsidRDefault="007F7D2D" w:rsidP="007F7D2D">
            <w:pPr>
              <w:widowControl w:val="0"/>
              <w:rPr>
                <w:rFonts w:asciiTheme="majorHAnsi" w:hAnsiTheme="majorHAnsi" w:cstheme="majorHAnsi"/>
                <w:sz w:val="20"/>
                <w:szCs w:val="20"/>
              </w:rPr>
            </w:pPr>
            <w:r w:rsidRPr="007F7D2D">
              <w:rPr>
                <w:rFonts w:asciiTheme="majorHAnsi" w:hAnsiTheme="majorHAnsi" w:cstheme="majorHAnsi"/>
                <w:sz w:val="20"/>
                <w:szCs w:val="20"/>
              </w:rPr>
              <w:t>parameters, and typically improves with increasing model size and RLHF training.</w:t>
            </w:r>
          </w:p>
        </w:tc>
        <w:tc>
          <w:tcPr>
            <w:tcW w:w="1872" w:type="dxa"/>
            <w:tcMar>
              <w:top w:w="100" w:type="dxa"/>
              <w:left w:w="100" w:type="dxa"/>
              <w:bottom w:w="100" w:type="dxa"/>
              <w:right w:w="100" w:type="dxa"/>
            </w:tcMar>
          </w:tcPr>
          <w:p w14:paraId="590E4FA7" w14:textId="77777777" w:rsidR="007F7D2D" w:rsidRPr="007F7D2D" w:rsidRDefault="007F7D2D" w:rsidP="007F7D2D">
            <w:pPr>
              <w:rPr>
                <w:rFonts w:asciiTheme="majorHAnsi" w:hAnsiTheme="majorHAnsi" w:cstheme="majorHAnsi"/>
                <w:sz w:val="20"/>
                <w:szCs w:val="20"/>
              </w:rPr>
            </w:pPr>
            <w:r w:rsidRPr="007F7D2D">
              <w:rPr>
                <w:rFonts w:asciiTheme="majorHAnsi" w:hAnsiTheme="majorHAnsi" w:cstheme="majorHAnsi"/>
                <w:sz w:val="20"/>
                <w:szCs w:val="20"/>
              </w:rPr>
              <w:t>We</w:t>
            </w:r>
          </w:p>
          <w:p w14:paraId="15129ADA" w14:textId="77777777" w:rsidR="007F7D2D" w:rsidRPr="007F7D2D" w:rsidRDefault="007F7D2D" w:rsidP="007F7D2D">
            <w:pPr>
              <w:rPr>
                <w:rFonts w:asciiTheme="majorHAnsi" w:hAnsiTheme="majorHAnsi" w:cstheme="majorHAnsi"/>
                <w:sz w:val="20"/>
                <w:szCs w:val="20"/>
              </w:rPr>
            </w:pPr>
            <w:r w:rsidRPr="007F7D2D">
              <w:rPr>
                <w:rFonts w:asciiTheme="majorHAnsi" w:hAnsiTheme="majorHAnsi" w:cstheme="majorHAnsi"/>
                <w:sz w:val="20"/>
                <w:szCs w:val="20"/>
              </w:rPr>
              <w:t>believe that at this level of scale, language models obtain two capabilities that they can use</w:t>
            </w:r>
          </w:p>
          <w:p w14:paraId="05CB673A" w14:textId="77777777" w:rsidR="007F7D2D" w:rsidRPr="007F7D2D" w:rsidRDefault="007F7D2D" w:rsidP="007F7D2D">
            <w:pPr>
              <w:rPr>
                <w:rFonts w:asciiTheme="majorHAnsi" w:hAnsiTheme="majorHAnsi" w:cstheme="majorHAnsi"/>
                <w:sz w:val="20"/>
                <w:szCs w:val="20"/>
              </w:rPr>
            </w:pPr>
            <w:r w:rsidRPr="007F7D2D">
              <w:rPr>
                <w:rFonts w:asciiTheme="majorHAnsi" w:hAnsiTheme="majorHAnsi" w:cstheme="majorHAnsi"/>
                <w:sz w:val="20"/>
                <w:szCs w:val="20"/>
              </w:rPr>
              <w:t>for moral self-correction: (1) they can follow instructions and (2) they can learn complex</w:t>
            </w:r>
          </w:p>
          <w:p w14:paraId="6743E13A" w14:textId="77777777" w:rsidR="007F7D2D" w:rsidRPr="007F7D2D" w:rsidRDefault="007F7D2D" w:rsidP="007F7D2D">
            <w:pPr>
              <w:rPr>
                <w:rFonts w:asciiTheme="majorHAnsi" w:hAnsiTheme="majorHAnsi" w:cstheme="majorHAnsi"/>
                <w:sz w:val="20"/>
                <w:szCs w:val="20"/>
              </w:rPr>
            </w:pPr>
            <w:r w:rsidRPr="007F7D2D">
              <w:rPr>
                <w:rFonts w:asciiTheme="majorHAnsi" w:hAnsiTheme="majorHAnsi" w:cstheme="majorHAnsi"/>
                <w:sz w:val="20"/>
                <w:szCs w:val="20"/>
              </w:rPr>
              <w:t>normative concepts of harm like stereotyping, bias, and discrimination. As such, they can</w:t>
            </w:r>
          </w:p>
          <w:p w14:paraId="32246103" w14:textId="77777777" w:rsidR="007F7D2D" w:rsidRPr="007F7D2D" w:rsidRDefault="007F7D2D" w:rsidP="007F7D2D">
            <w:pPr>
              <w:rPr>
                <w:rFonts w:asciiTheme="majorHAnsi" w:hAnsiTheme="majorHAnsi" w:cstheme="majorHAnsi"/>
                <w:sz w:val="20"/>
                <w:szCs w:val="20"/>
              </w:rPr>
            </w:pPr>
          </w:p>
          <w:p w14:paraId="38AA7BFE" w14:textId="77777777" w:rsidR="007F7D2D" w:rsidRPr="007F7D2D" w:rsidRDefault="007F7D2D" w:rsidP="007F7D2D">
            <w:pPr>
              <w:rPr>
                <w:rFonts w:asciiTheme="majorHAnsi" w:hAnsiTheme="majorHAnsi" w:cstheme="majorHAnsi"/>
                <w:sz w:val="20"/>
                <w:szCs w:val="20"/>
              </w:rPr>
            </w:pPr>
            <w:r w:rsidRPr="007F7D2D">
              <w:rPr>
                <w:rFonts w:asciiTheme="majorHAnsi" w:hAnsiTheme="majorHAnsi" w:cstheme="majorHAnsi"/>
                <w:sz w:val="20"/>
                <w:szCs w:val="20"/>
              </w:rPr>
              <w:t>follow instructions to avoid certain kinds of morally harmful outputs. We believe our re-</w:t>
            </w:r>
          </w:p>
          <w:p w14:paraId="7F63992F" w14:textId="77777777" w:rsidR="007F7D2D" w:rsidRPr="007F7D2D" w:rsidRDefault="007F7D2D" w:rsidP="007F7D2D">
            <w:pPr>
              <w:rPr>
                <w:rFonts w:asciiTheme="majorHAnsi" w:hAnsiTheme="majorHAnsi" w:cstheme="majorHAnsi"/>
                <w:sz w:val="20"/>
                <w:szCs w:val="20"/>
              </w:rPr>
            </w:pPr>
            <w:proofErr w:type="spellStart"/>
            <w:r w:rsidRPr="007F7D2D">
              <w:rPr>
                <w:rFonts w:asciiTheme="majorHAnsi" w:hAnsiTheme="majorHAnsi" w:cstheme="majorHAnsi"/>
                <w:sz w:val="20"/>
                <w:szCs w:val="20"/>
              </w:rPr>
              <w:t>sults</w:t>
            </w:r>
            <w:proofErr w:type="spellEnd"/>
            <w:r w:rsidRPr="007F7D2D">
              <w:rPr>
                <w:rFonts w:asciiTheme="majorHAnsi" w:hAnsiTheme="majorHAnsi" w:cstheme="majorHAnsi"/>
                <w:sz w:val="20"/>
                <w:szCs w:val="20"/>
              </w:rPr>
              <w:t xml:space="preserve"> are cause for cautious optimism regarding the ability to train language models to abide</w:t>
            </w:r>
          </w:p>
          <w:p w14:paraId="49796AA1" w14:textId="1EFB979C" w:rsidR="00A57FCE" w:rsidRPr="00541DAB" w:rsidRDefault="007F7D2D" w:rsidP="007F7D2D">
            <w:pPr>
              <w:rPr>
                <w:rFonts w:asciiTheme="majorHAnsi" w:hAnsiTheme="majorHAnsi" w:cstheme="majorHAnsi"/>
                <w:sz w:val="20"/>
                <w:szCs w:val="20"/>
              </w:rPr>
            </w:pPr>
            <w:r w:rsidRPr="007F7D2D">
              <w:rPr>
                <w:rFonts w:asciiTheme="majorHAnsi" w:hAnsiTheme="majorHAnsi" w:cstheme="majorHAnsi"/>
                <w:sz w:val="20"/>
                <w:szCs w:val="20"/>
              </w:rPr>
              <w:t>by ethical principles.</w:t>
            </w:r>
          </w:p>
        </w:tc>
      </w:tr>
      <w:tr w:rsidR="004C06EF" w:rsidRPr="00541DAB" w14:paraId="1EFC2635" w14:textId="77777777">
        <w:trPr>
          <w:trHeight w:val="485"/>
        </w:trPr>
        <w:tc>
          <w:tcPr>
            <w:tcW w:w="1872" w:type="dxa"/>
            <w:tcMar>
              <w:top w:w="100" w:type="dxa"/>
              <w:left w:w="100" w:type="dxa"/>
              <w:bottom w:w="100" w:type="dxa"/>
              <w:right w:w="100" w:type="dxa"/>
            </w:tcMar>
          </w:tcPr>
          <w:p w14:paraId="33CC83E2" w14:textId="5869852E" w:rsidR="004C06EF" w:rsidRPr="004C06EF" w:rsidRDefault="004C06EF" w:rsidP="007D6F96">
            <w:pPr>
              <w:widowControl w:val="0"/>
              <w:rPr>
                <w:rFonts w:asciiTheme="majorHAnsi" w:hAnsiTheme="majorHAnsi" w:cstheme="majorHAnsi"/>
                <w:color w:val="222222"/>
                <w:sz w:val="20"/>
                <w:szCs w:val="20"/>
              </w:rPr>
            </w:pPr>
            <w:r w:rsidRPr="004C06EF">
              <w:rPr>
                <w:rFonts w:asciiTheme="majorHAnsi" w:hAnsiTheme="majorHAnsi" w:cstheme="majorHAnsi"/>
                <w:color w:val="222222"/>
                <w:sz w:val="20"/>
                <w:szCs w:val="20"/>
              </w:rPr>
              <w:t xml:space="preserve">Ganguli, Deep, Danny Hernandez, Liane Lovitt, et al. 2022. “Predictability and Surprise in Large Generative Models.” In </w:t>
            </w:r>
            <w:proofErr w:type="spellStart"/>
            <w:r w:rsidRPr="004C06EF">
              <w:rPr>
                <w:rFonts w:asciiTheme="majorHAnsi" w:hAnsiTheme="majorHAnsi" w:cstheme="majorHAnsi"/>
                <w:color w:val="222222"/>
                <w:sz w:val="20"/>
                <w:szCs w:val="20"/>
              </w:rPr>
              <w:t>FAcct</w:t>
            </w:r>
            <w:proofErr w:type="spellEnd"/>
            <w:r w:rsidRPr="004C06EF">
              <w:rPr>
                <w:rFonts w:asciiTheme="majorHAnsi" w:hAnsiTheme="majorHAnsi" w:cstheme="majorHAnsi"/>
                <w:color w:val="222222"/>
                <w:sz w:val="20"/>
                <w:szCs w:val="20"/>
              </w:rPr>
              <w:t xml:space="preserve"> 2022: Proceedings of the 2022 ACM Conference on </w:t>
            </w:r>
            <w:r w:rsidRPr="004C06EF">
              <w:rPr>
                <w:rFonts w:asciiTheme="majorHAnsi" w:hAnsiTheme="majorHAnsi" w:cstheme="majorHAnsi"/>
                <w:color w:val="222222"/>
                <w:sz w:val="20"/>
                <w:szCs w:val="20"/>
              </w:rPr>
              <w:lastRenderedPageBreak/>
              <w:t>Fairness, Accountability, and Transparency, 1747–64. New York: Association for Computing Machinery.</w:t>
            </w:r>
          </w:p>
        </w:tc>
        <w:tc>
          <w:tcPr>
            <w:tcW w:w="1872" w:type="dxa"/>
            <w:tcMar>
              <w:top w:w="100" w:type="dxa"/>
              <w:left w:w="100" w:type="dxa"/>
              <w:bottom w:w="100" w:type="dxa"/>
              <w:right w:w="100" w:type="dxa"/>
            </w:tcMar>
          </w:tcPr>
          <w:p w14:paraId="47EC4E44" w14:textId="77777777" w:rsidR="004C06EF" w:rsidRPr="00541DAB" w:rsidRDefault="004C06EF"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4F836663" w14:textId="77777777" w:rsidR="004C06EF" w:rsidRPr="00541DAB" w:rsidRDefault="004C06EF"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7EFBBC14" w14:textId="7077D207" w:rsidR="004C06EF" w:rsidRPr="00541DAB" w:rsidRDefault="004C06EF" w:rsidP="00930A9B">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1A6B3C7C" w14:textId="662F0177" w:rsidR="004C06EF" w:rsidRPr="00541DAB" w:rsidRDefault="004C06EF" w:rsidP="00930A9B">
            <w:pPr>
              <w:rPr>
                <w:rFonts w:asciiTheme="majorHAnsi" w:hAnsiTheme="majorHAnsi" w:cstheme="majorHAnsi"/>
                <w:sz w:val="20"/>
                <w:szCs w:val="20"/>
              </w:rPr>
            </w:pPr>
          </w:p>
        </w:tc>
      </w:tr>
      <w:tr w:rsidR="00A57FCE" w:rsidRPr="00541DAB" w14:paraId="7EED1CE3" w14:textId="77777777">
        <w:trPr>
          <w:trHeight w:val="485"/>
        </w:trPr>
        <w:tc>
          <w:tcPr>
            <w:tcW w:w="1872" w:type="dxa"/>
            <w:tcMar>
              <w:top w:w="100" w:type="dxa"/>
              <w:left w:w="100" w:type="dxa"/>
              <w:bottom w:w="100" w:type="dxa"/>
              <w:right w:w="100" w:type="dxa"/>
            </w:tcMar>
          </w:tcPr>
          <w:p w14:paraId="11B911E8" w14:textId="2A8CF9BA" w:rsidR="00A57FCE" w:rsidRDefault="00930A9B" w:rsidP="007D6F96">
            <w:pPr>
              <w:widowControl w:val="0"/>
              <w:rPr>
                <w:rFonts w:asciiTheme="majorHAnsi" w:hAnsiTheme="majorHAnsi" w:cstheme="majorHAnsi"/>
                <w:color w:val="222222"/>
                <w:sz w:val="20"/>
                <w:szCs w:val="20"/>
                <w:highlight w:val="white"/>
              </w:rPr>
            </w:pPr>
            <w:r w:rsidRPr="004C06EF">
              <w:rPr>
                <w:rFonts w:asciiTheme="majorHAnsi" w:hAnsiTheme="majorHAnsi" w:cstheme="majorHAnsi"/>
                <w:color w:val="222222"/>
                <w:sz w:val="20"/>
                <w:szCs w:val="20"/>
              </w:rPr>
              <w:t xml:space="preserve">Ganguli, D., Lovitt, L., </w:t>
            </w:r>
            <w:proofErr w:type="spellStart"/>
            <w:r w:rsidRPr="004C06EF">
              <w:rPr>
                <w:rFonts w:asciiTheme="majorHAnsi" w:hAnsiTheme="majorHAnsi" w:cstheme="majorHAnsi"/>
                <w:color w:val="222222"/>
                <w:sz w:val="20"/>
                <w:szCs w:val="20"/>
              </w:rPr>
              <w:t>Kernion</w:t>
            </w:r>
            <w:proofErr w:type="spellEnd"/>
            <w:r w:rsidRPr="004C06EF">
              <w:rPr>
                <w:rFonts w:asciiTheme="majorHAnsi" w:hAnsiTheme="majorHAnsi" w:cstheme="majorHAnsi"/>
                <w:color w:val="222222"/>
                <w:sz w:val="20"/>
                <w:szCs w:val="20"/>
              </w:rPr>
              <w:t xml:space="preserve">, J., Askell, A., Bai, Y., </w:t>
            </w:r>
            <w:proofErr w:type="spellStart"/>
            <w:r w:rsidRPr="004C06EF">
              <w:rPr>
                <w:rFonts w:asciiTheme="majorHAnsi" w:hAnsiTheme="majorHAnsi" w:cstheme="majorHAnsi"/>
                <w:color w:val="222222"/>
                <w:sz w:val="20"/>
                <w:szCs w:val="20"/>
              </w:rPr>
              <w:t>Kadavath</w:t>
            </w:r>
            <w:proofErr w:type="spellEnd"/>
            <w:r w:rsidRPr="004C06EF">
              <w:rPr>
                <w:rFonts w:asciiTheme="majorHAnsi" w:hAnsiTheme="majorHAnsi" w:cstheme="majorHAnsi"/>
                <w:color w:val="222222"/>
                <w:sz w:val="20"/>
                <w:szCs w:val="20"/>
              </w:rPr>
              <w:t xml:space="preserve">, S., … &amp; Clark, J. (2022). Red teaming language models to reduce harms: Methods, scaling behaviors, and lessons learned. </w:t>
            </w:r>
            <w:proofErr w:type="spellStart"/>
            <w:r w:rsidRPr="004C06EF">
              <w:rPr>
                <w:rFonts w:asciiTheme="majorHAnsi" w:hAnsiTheme="majorHAnsi" w:cstheme="majorHAnsi"/>
                <w:color w:val="222222"/>
                <w:sz w:val="20"/>
                <w:szCs w:val="20"/>
              </w:rPr>
              <w:t>arXiv</w:t>
            </w:r>
            <w:proofErr w:type="spellEnd"/>
            <w:r w:rsidRPr="004C06EF">
              <w:rPr>
                <w:rFonts w:asciiTheme="majorHAnsi" w:hAnsiTheme="majorHAnsi" w:cstheme="majorHAnsi"/>
                <w:color w:val="222222"/>
                <w:sz w:val="20"/>
                <w:szCs w:val="20"/>
              </w:rPr>
              <w:t xml:space="preserve"> preprint arXiv:2209.07858. </w:t>
            </w:r>
            <w:hyperlink r:id="rId4" w:history="1">
              <w:r w:rsidRPr="004321FA">
                <w:rPr>
                  <w:rStyle w:val="Hyperlink"/>
                  <w:rFonts w:asciiTheme="majorHAnsi" w:hAnsiTheme="majorHAnsi" w:cstheme="majorHAnsi"/>
                  <w:sz w:val="20"/>
                  <w:szCs w:val="20"/>
                </w:rPr>
                <w:t>https://doi.org/10.48550/arXiv.2209.07858</w:t>
              </w:r>
            </w:hyperlink>
          </w:p>
        </w:tc>
        <w:tc>
          <w:tcPr>
            <w:tcW w:w="1872" w:type="dxa"/>
            <w:tcMar>
              <w:top w:w="100" w:type="dxa"/>
              <w:left w:w="100" w:type="dxa"/>
              <w:bottom w:w="100" w:type="dxa"/>
              <w:right w:w="100" w:type="dxa"/>
            </w:tcMar>
          </w:tcPr>
          <w:p w14:paraId="33B32953" w14:textId="77777777" w:rsidR="00930A9B" w:rsidRPr="00930A9B" w:rsidRDefault="00930A9B" w:rsidP="00930A9B">
            <w:pPr>
              <w:rPr>
                <w:rFonts w:asciiTheme="majorHAnsi" w:hAnsiTheme="majorHAnsi" w:cstheme="majorHAnsi"/>
                <w:sz w:val="20"/>
                <w:szCs w:val="20"/>
              </w:rPr>
            </w:pPr>
            <w:r w:rsidRPr="00930A9B">
              <w:rPr>
                <w:rFonts w:asciiTheme="majorHAnsi" w:hAnsiTheme="majorHAnsi" w:cstheme="majorHAnsi"/>
                <w:sz w:val="20"/>
                <w:szCs w:val="20"/>
              </w:rPr>
              <w:t xml:space="preserve">We describe our early efforts to red team language models </w:t>
            </w:r>
            <w:proofErr w:type="gramStart"/>
            <w:r w:rsidRPr="00930A9B">
              <w:rPr>
                <w:rFonts w:asciiTheme="majorHAnsi" w:hAnsiTheme="majorHAnsi" w:cstheme="majorHAnsi"/>
                <w:sz w:val="20"/>
                <w:szCs w:val="20"/>
              </w:rPr>
              <w:t>in order to</w:t>
            </w:r>
            <w:proofErr w:type="gramEnd"/>
            <w:r w:rsidRPr="00930A9B">
              <w:rPr>
                <w:rFonts w:asciiTheme="majorHAnsi" w:hAnsiTheme="majorHAnsi" w:cstheme="majorHAnsi"/>
                <w:sz w:val="20"/>
                <w:szCs w:val="20"/>
              </w:rPr>
              <w:t xml:space="preserve"> simultaneously dis-</w:t>
            </w:r>
          </w:p>
          <w:p w14:paraId="7B451BCE" w14:textId="77777777" w:rsidR="00930A9B" w:rsidRPr="00930A9B" w:rsidRDefault="00930A9B" w:rsidP="00930A9B">
            <w:pPr>
              <w:rPr>
                <w:rFonts w:asciiTheme="majorHAnsi" w:hAnsiTheme="majorHAnsi" w:cstheme="majorHAnsi"/>
                <w:sz w:val="20"/>
                <w:szCs w:val="20"/>
              </w:rPr>
            </w:pPr>
            <w:r w:rsidRPr="00930A9B">
              <w:rPr>
                <w:rFonts w:asciiTheme="majorHAnsi" w:hAnsiTheme="majorHAnsi" w:cstheme="majorHAnsi"/>
                <w:sz w:val="20"/>
                <w:szCs w:val="20"/>
              </w:rPr>
              <w:t>cover, measure, and attempt to reduce their potentially harmful outputs. We make three</w:t>
            </w:r>
          </w:p>
          <w:p w14:paraId="03F0B52C" w14:textId="71F0144B" w:rsidR="00A57FCE" w:rsidRPr="00541DAB" w:rsidRDefault="00930A9B" w:rsidP="00930A9B">
            <w:pPr>
              <w:rPr>
                <w:rFonts w:asciiTheme="majorHAnsi" w:hAnsiTheme="majorHAnsi" w:cstheme="majorHAnsi"/>
                <w:sz w:val="20"/>
                <w:szCs w:val="20"/>
              </w:rPr>
            </w:pPr>
            <w:r w:rsidRPr="00930A9B">
              <w:rPr>
                <w:rFonts w:asciiTheme="majorHAnsi" w:hAnsiTheme="majorHAnsi" w:cstheme="majorHAnsi"/>
                <w:sz w:val="20"/>
                <w:szCs w:val="20"/>
              </w:rPr>
              <w:t>main contributions.</w:t>
            </w:r>
          </w:p>
        </w:tc>
        <w:tc>
          <w:tcPr>
            <w:tcW w:w="1872" w:type="dxa"/>
            <w:tcMar>
              <w:top w:w="100" w:type="dxa"/>
              <w:left w:w="100" w:type="dxa"/>
              <w:bottom w:w="100" w:type="dxa"/>
              <w:right w:w="100" w:type="dxa"/>
            </w:tcMar>
          </w:tcPr>
          <w:p w14:paraId="4462FBD3" w14:textId="77777777" w:rsidR="00A57FCE" w:rsidRPr="00541DAB" w:rsidRDefault="00A57FCE"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39BE1D0E" w14:textId="77777777" w:rsidR="00601515" w:rsidRPr="00930A9B" w:rsidRDefault="00601515" w:rsidP="00601515">
            <w:pPr>
              <w:widowControl w:val="0"/>
              <w:rPr>
                <w:rFonts w:asciiTheme="majorHAnsi" w:hAnsiTheme="majorHAnsi" w:cstheme="majorHAnsi"/>
                <w:sz w:val="20"/>
                <w:szCs w:val="20"/>
              </w:rPr>
            </w:pPr>
            <w:r w:rsidRPr="00930A9B">
              <w:rPr>
                <w:rFonts w:asciiTheme="majorHAnsi" w:hAnsiTheme="majorHAnsi" w:cstheme="majorHAnsi"/>
                <w:sz w:val="20"/>
                <w:szCs w:val="20"/>
              </w:rPr>
              <w:t>First, we investigate scaling behaviors for red teaming across 3 model</w:t>
            </w:r>
            <w:r>
              <w:rPr>
                <w:rFonts w:asciiTheme="majorHAnsi" w:hAnsiTheme="majorHAnsi" w:cstheme="majorHAnsi"/>
                <w:sz w:val="20"/>
                <w:szCs w:val="20"/>
              </w:rPr>
              <w:t xml:space="preserve"> </w:t>
            </w:r>
            <w:r w:rsidRPr="00930A9B">
              <w:rPr>
                <w:rFonts w:asciiTheme="majorHAnsi" w:hAnsiTheme="majorHAnsi" w:cstheme="majorHAnsi"/>
                <w:sz w:val="20"/>
                <w:szCs w:val="20"/>
              </w:rPr>
              <w:t>sizes (2.7B, 13B, and 52B parameters) and 4 model types: a plain language model (LM);</w:t>
            </w:r>
            <w:r>
              <w:rPr>
                <w:rFonts w:asciiTheme="majorHAnsi" w:hAnsiTheme="majorHAnsi" w:cstheme="majorHAnsi"/>
                <w:sz w:val="20"/>
                <w:szCs w:val="20"/>
              </w:rPr>
              <w:t xml:space="preserve"> </w:t>
            </w:r>
            <w:r w:rsidRPr="00930A9B">
              <w:rPr>
                <w:rFonts w:asciiTheme="majorHAnsi" w:hAnsiTheme="majorHAnsi" w:cstheme="majorHAnsi"/>
                <w:sz w:val="20"/>
                <w:szCs w:val="20"/>
              </w:rPr>
              <w:t>an LM prompted to be helpful, honest, and harmless; an LM with rejection sampling; and</w:t>
            </w:r>
          </w:p>
          <w:p w14:paraId="72989C39" w14:textId="77777777" w:rsidR="00601515" w:rsidRPr="00930A9B" w:rsidRDefault="00601515" w:rsidP="00601515">
            <w:pPr>
              <w:widowControl w:val="0"/>
              <w:rPr>
                <w:rFonts w:asciiTheme="majorHAnsi" w:hAnsiTheme="majorHAnsi" w:cstheme="majorHAnsi"/>
                <w:sz w:val="20"/>
                <w:szCs w:val="20"/>
              </w:rPr>
            </w:pPr>
            <w:r w:rsidRPr="00930A9B">
              <w:rPr>
                <w:rFonts w:asciiTheme="majorHAnsi" w:hAnsiTheme="majorHAnsi" w:cstheme="majorHAnsi"/>
                <w:sz w:val="20"/>
                <w:szCs w:val="20"/>
              </w:rPr>
              <w:t xml:space="preserve">a model trained to be helpful and harmless using reinforcement learning from human </w:t>
            </w:r>
            <w:proofErr w:type="spellStart"/>
            <w:r w:rsidRPr="00930A9B">
              <w:rPr>
                <w:rFonts w:asciiTheme="majorHAnsi" w:hAnsiTheme="majorHAnsi" w:cstheme="majorHAnsi"/>
                <w:sz w:val="20"/>
                <w:szCs w:val="20"/>
              </w:rPr>
              <w:t>feed back</w:t>
            </w:r>
            <w:proofErr w:type="spellEnd"/>
            <w:r w:rsidRPr="00930A9B">
              <w:rPr>
                <w:rFonts w:asciiTheme="majorHAnsi" w:hAnsiTheme="majorHAnsi" w:cstheme="majorHAnsi"/>
                <w:sz w:val="20"/>
                <w:szCs w:val="20"/>
              </w:rPr>
              <w:t xml:space="preserve"> (RLHF). We find that the RLHF models are increasingly difficult to red team as they</w:t>
            </w:r>
            <w:r>
              <w:rPr>
                <w:rFonts w:asciiTheme="majorHAnsi" w:hAnsiTheme="majorHAnsi" w:cstheme="majorHAnsi"/>
                <w:sz w:val="20"/>
                <w:szCs w:val="20"/>
              </w:rPr>
              <w:t xml:space="preserve"> </w:t>
            </w:r>
            <w:r w:rsidRPr="00930A9B">
              <w:rPr>
                <w:rFonts w:asciiTheme="majorHAnsi" w:hAnsiTheme="majorHAnsi" w:cstheme="majorHAnsi"/>
                <w:sz w:val="20"/>
                <w:szCs w:val="20"/>
              </w:rPr>
              <w:t>scale, and we find a flat trend with scale for the other model types. Second, we release our</w:t>
            </w:r>
            <w:r>
              <w:rPr>
                <w:rFonts w:asciiTheme="majorHAnsi" w:hAnsiTheme="majorHAnsi" w:cstheme="majorHAnsi"/>
                <w:sz w:val="20"/>
                <w:szCs w:val="20"/>
              </w:rPr>
              <w:t xml:space="preserve"> </w:t>
            </w:r>
            <w:r w:rsidRPr="00930A9B">
              <w:rPr>
                <w:rFonts w:asciiTheme="majorHAnsi" w:hAnsiTheme="majorHAnsi" w:cstheme="majorHAnsi"/>
                <w:sz w:val="20"/>
                <w:szCs w:val="20"/>
              </w:rPr>
              <w:t>dataset of 38,961 red team attacks for others to analyze and learn from. We provide our</w:t>
            </w:r>
            <w:r>
              <w:rPr>
                <w:rFonts w:asciiTheme="majorHAnsi" w:hAnsiTheme="majorHAnsi" w:cstheme="majorHAnsi"/>
                <w:sz w:val="20"/>
                <w:szCs w:val="20"/>
              </w:rPr>
              <w:t xml:space="preserve"> </w:t>
            </w:r>
            <w:r w:rsidRPr="00930A9B">
              <w:rPr>
                <w:rFonts w:asciiTheme="majorHAnsi" w:hAnsiTheme="majorHAnsi" w:cstheme="majorHAnsi"/>
                <w:sz w:val="20"/>
                <w:szCs w:val="20"/>
              </w:rPr>
              <w:t>own analysis of the data and find a variety of harmful outputs, which</w:t>
            </w:r>
            <w:r>
              <w:rPr>
                <w:rFonts w:asciiTheme="majorHAnsi" w:hAnsiTheme="majorHAnsi" w:cstheme="majorHAnsi"/>
                <w:sz w:val="20"/>
                <w:szCs w:val="20"/>
              </w:rPr>
              <w:t xml:space="preserve"> </w:t>
            </w:r>
            <w:r w:rsidRPr="00930A9B">
              <w:rPr>
                <w:rFonts w:asciiTheme="majorHAnsi" w:hAnsiTheme="majorHAnsi" w:cstheme="majorHAnsi"/>
                <w:sz w:val="20"/>
                <w:szCs w:val="20"/>
              </w:rPr>
              <w:lastRenderedPageBreak/>
              <w:t>range from offensive</w:t>
            </w:r>
          </w:p>
          <w:p w14:paraId="63AE1F01" w14:textId="77777777" w:rsidR="00601515" w:rsidRPr="00930A9B" w:rsidRDefault="00601515" w:rsidP="00601515">
            <w:pPr>
              <w:widowControl w:val="0"/>
              <w:rPr>
                <w:rFonts w:asciiTheme="majorHAnsi" w:hAnsiTheme="majorHAnsi" w:cstheme="majorHAnsi"/>
                <w:sz w:val="20"/>
                <w:szCs w:val="20"/>
              </w:rPr>
            </w:pPr>
            <w:r w:rsidRPr="00930A9B">
              <w:rPr>
                <w:rFonts w:asciiTheme="majorHAnsi" w:hAnsiTheme="majorHAnsi" w:cstheme="majorHAnsi"/>
                <w:sz w:val="20"/>
                <w:szCs w:val="20"/>
              </w:rPr>
              <w:t>language to more subtly harmful non-violent unethical outputs. Third, we exhaustively</w:t>
            </w:r>
          </w:p>
          <w:p w14:paraId="4D6D7BC7" w14:textId="59E8878E" w:rsidR="00601515" w:rsidRPr="00930A9B" w:rsidRDefault="00601515" w:rsidP="00601515">
            <w:pPr>
              <w:widowControl w:val="0"/>
              <w:rPr>
                <w:rFonts w:asciiTheme="majorHAnsi" w:hAnsiTheme="majorHAnsi" w:cstheme="majorHAnsi"/>
                <w:sz w:val="20"/>
                <w:szCs w:val="20"/>
              </w:rPr>
            </w:pPr>
            <w:r w:rsidRPr="00930A9B">
              <w:rPr>
                <w:rFonts w:asciiTheme="majorHAnsi" w:hAnsiTheme="majorHAnsi" w:cstheme="majorHAnsi"/>
                <w:sz w:val="20"/>
                <w:szCs w:val="20"/>
              </w:rPr>
              <w:t>describe our instructions, processes, statistical methodologies, and uncertainty about red</w:t>
            </w:r>
            <w:r>
              <w:rPr>
                <w:rFonts w:asciiTheme="majorHAnsi" w:hAnsiTheme="majorHAnsi" w:cstheme="majorHAnsi"/>
                <w:sz w:val="20"/>
                <w:szCs w:val="20"/>
              </w:rPr>
              <w:t xml:space="preserve"> </w:t>
            </w:r>
            <w:r w:rsidRPr="00930A9B">
              <w:rPr>
                <w:rFonts w:asciiTheme="majorHAnsi" w:hAnsiTheme="majorHAnsi" w:cstheme="majorHAnsi"/>
                <w:sz w:val="20"/>
                <w:szCs w:val="20"/>
              </w:rPr>
              <w:t>teaming.</w:t>
            </w:r>
          </w:p>
          <w:p w14:paraId="2463B940" w14:textId="77777777" w:rsidR="00A57FCE" w:rsidRPr="00541DAB" w:rsidRDefault="00A57FCE"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3458215A" w14:textId="77777777" w:rsidR="00601515" w:rsidRPr="00930A9B" w:rsidRDefault="00601515" w:rsidP="00601515">
            <w:pPr>
              <w:rPr>
                <w:rFonts w:asciiTheme="majorHAnsi" w:hAnsiTheme="majorHAnsi" w:cstheme="majorHAnsi"/>
                <w:sz w:val="20"/>
                <w:szCs w:val="20"/>
              </w:rPr>
            </w:pPr>
            <w:r w:rsidRPr="00930A9B">
              <w:rPr>
                <w:rFonts w:asciiTheme="majorHAnsi" w:hAnsiTheme="majorHAnsi" w:cstheme="majorHAnsi"/>
                <w:sz w:val="20"/>
                <w:szCs w:val="20"/>
              </w:rPr>
              <w:lastRenderedPageBreak/>
              <w:t>We hope that this transparency accelerates our ability to work together as a com-</w:t>
            </w:r>
          </w:p>
          <w:p w14:paraId="34043B7C" w14:textId="77777777" w:rsidR="00601515" w:rsidRPr="00930A9B" w:rsidRDefault="00601515" w:rsidP="00601515">
            <w:pPr>
              <w:rPr>
                <w:rFonts w:asciiTheme="majorHAnsi" w:hAnsiTheme="majorHAnsi" w:cstheme="majorHAnsi"/>
                <w:sz w:val="20"/>
                <w:szCs w:val="20"/>
              </w:rPr>
            </w:pPr>
            <w:r w:rsidRPr="00930A9B">
              <w:rPr>
                <w:rFonts w:asciiTheme="majorHAnsi" w:hAnsiTheme="majorHAnsi" w:cstheme="majorHAnsi"/>
                <w:sz w:val="20"/>
                <w:szCs w:val="20"/>
              </w:rPr>
              <w:t xml:space="preserve">munity </w:t>
            </w:r>
            <w:proofErr w:type="gramStart"/>
            <w:r w:rsidRPr="00930A9B">
              <w:rPr>
                <w:rFonts w:asciiTheme="majorHAnsi" w:hAnsiTheme="majorHAnsi" w:cstheme="majorHAnsi"/>
                <w:sz w:val="20"/>
                <w:szCs w:val="20"/>
              </w:rPr>
              <w:t>in order to</w:t>
            </w:r>
            <w:proofErr w:type="gramEnd"/>
            <w:r w:rsidRPr="00930A9B">
              <w:rPr>
                <w:rFonts w:asciiTheme="majorHAnsi" w:hAnsiTheme="majorHAnsi" w:cstheme="majorHAnsi"/>
                <w:sz w:val="20"/>
                <w:szCs w:val="20"/>
              </w:rPr>
              <w:t xml:space="preserve"> develop shared norms, practices, and technical standards for how to red</w:t>
            </w:r>
            <w:r>
              <w:rPr>
                <w:rFonts w:asciiTheme="majorHAnsi" w:hAnsiTheme="majorHAnsi" w:cstheme="majorHAnsi"/>
                <w:sz w:val="20"/>
                <w:szCs w:val="20"/>
              </w:rPr>
              <w:t xml:space="preserve"> </w:t>
            </w:r>
            <w:r w:rsidRPr="00930A9B">
              <w:rPr>
                <w:rFonts w:asciiTheme="majorHAnsi" w:hAnsiTheme="majorHAnsi" w:cstheme="majorHAnsi"/>
                <w:sz w:val="20"/>
                <w:szCs w:val="20"/>
              </w:rPr>
              <w:t>team language models. Warning: this paper contains examples that may be offensive or</w:t>
            </w:r>
          </w:p>
          <w:p w14:paraId="20C69FCC" w14:textId="216AC9F5" w:rsidR="00A57FCE" w:rsidRPr="00541DAB" w:rsidRDefault="00601515" w:rsidP="00601515">
            <w:pPr>
              <w:rPr>
                <w:rFonts w:asciiTheme="majorHAnsi" w:hAnsiTheme="majorHAnsi" w:cstheme="majorHAnsi"/>
                <w:sz w:val="20"/>
                <w:szCs w:val="20"/>
              </w:rPr>
            </w:pPr>
            <w:r w:rsidRPr="00930A9B">
              <w:rPr>
                <w:rFonts w:asciiTheme="majorHAnsi" w:hAnsiTheme="majorHAnsi" w:cstheme="majorHAnsi"/>
                <w:sz w:val="20"/>
                <w:szCs w:val="20"/>
              </w:rPr>
              <w:t>upsetting.</w:t>
            </w:r>
          </w:p>
        </w:tc>
      </w:tr>
      <w:tr w:rsidR="007D6F96" w:rsidRPr="00541DAB" w14:paraId="53259DE2" w14:textId="77777777">
        <w:trPr>
          <w:trHeight w:val="485"/>
        </w:trPr>
        <w:tc>
          <w:tcPr>
            <w:tcW w:w="1872" w:type="dxa"/>
            <w:tcMar>
              <w:top w:w="100" w:type="dxa"/>
              <w:left w:w="100" w:type="dxa"/>
              <w:bottom w:w="100" w:type="dxa"/>
              <w:right w:w="100" w:type="dxa"/>
            </w:tcMar>
          </w:tcPr>
          <w:p w14:paraId="5E653EC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color w:val="222222"/>
                <w:sz w:val="20"/>
                <w:szCs w:val="20"/>
                <w:highlight w:val="white"/>
              </w:rPr>
              <w:t>Gao, L., Zhang, Z., Wu, X., &amp; Wang, X. (2024)</w:t>
            </w:r>
          </w:p>
        </w:tc>
        <w:tc>
          <w:tcPr>
            <w:tcW w:w="1872" w:type="dxa"/>
            <w:tcMar>
              <w:top w:w="100" w:type="dxa"/>
              <w:left w:w="100" w:type="dxa"/>
              <w:bottom w:w="100" w:type="dxa"/>
              <w:right w:w="100" w:type="dxa"/>
            </w:tcMar>
          </w:tcPr>
          <w:p w14:paraId="6D25C62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examined whether bullying victimization was significantly related to</w:t>
            </w:r>
          </w:p>
          <w:p w14:paraId="5D2FEE6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adolescents’ non-suicidal self-injury and whether negation emotions mediated this association and submissive behavior</w:t>
            </w:r>
          </w:p>
          <w:p w14:paraId="12D8F734"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moderated this mediation process.</w:t>
            </w:r>
          </w:p>
          <w:p w14:paraId="289031F3"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3ED909A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completed a series of anonymous questionnaires regarding</w:t>
            </w:r>
          </w:p>
          <w:p w14:paraId="27530A81"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bullying victimization, negative emotions, non-suicidal self-injury, and submissive behavior.</w:t>
            </w:r>
          </w:p>
          <w:p w14:paraId="37C6C65D" w14:textId="77777777" w:rsidR="007D6F96" w:rsidRPr="00541DAB" w:rsidRDefault="007D6F96" w:rsidP="007D6F96">
            <w:pPr>
              <w:rPr>
                <w:rFonts w:asciiTheme="majorHAnsi" w:hAnsiTheme="majorHAnsi" w:cstheme="majorHAnsi"/>
                <w:sz w:val="20"/>
                <w:szCs w:val="20"/>
              </w:rPr>
            </w:pPr>
          </w:p>
          <w:p w14:paraId="5FB4ACE8" w14:textId="77777777" w:rsidR="007D6F96" w:rsidRPr="00541DAB" w:rsidRDefault="007D6F96" w:rsidP="007D6F96">
            <w:pPr>
              <w:rPr>
                <w:rFonts w:asciiTheme="majorHAnsi" w:hAnsiTheme="majorHAnsi" w:cstheme="majorHAnsi"/>
                <w:sz w:val="20"/>
                <w:szCs w:val="20"/>
              </w:rPr>
            </w:pPr>
          </w:p>
          <w:p w14:paraId="315A394B"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6D54B32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Results showed that bullying victimization was significantly and positively associated with non-suicidal self-injury and this relation was partially mediated by negative emotions.</w:t>
            </w:r>
          </w:p>
          <w:p w14:paraId="656904BA" w14:textId="77777777" w:rsidR="007D6F96" w:rsidRPr="00541DAB" w:rsidRDefault="007D6F96" w:rsidP="007D6F96">
            <w:pPr>
              <w:widowControl w:val="0"/>
              <w:rPr>
                <w:rFonts w:asciiTheme="majorHAnsi" w:hAnsiTheme="majorHAnsi" w:cstheme="majorHAnsi"/>
                <w:sz w:val="20"/>
                <w:szCs w:val="20"/>
              </w:rPr>
            </w:pPr>
          </w:p>
          <w:p w14:paraId="08E74AA3"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Submissive behavior moderated the relation between bullying victimization and non-suicidal self-injury as well as negation emotions and non-suicidal self-injury.</w:t>
            </w:r>
          </w:p>
          <w:p w14:paraId="2C26F461" w14:textId="77777777" w:rsidR="007D6F96" w:rsidRPr="00541DAB" w:rsidRDefault="007D6F96" w:rsidP="007D6F96">
            <w:pPr>
              <w:widowControl w:val="0"/>
              <w:rPr>
                <w:rFonts w:asciiTheme="majorHAnsi" w:hAnsiTheme="majorHAnsi" w:cstheme="majorHAnsi"/>
                <w:sz w:val="20"/>
                <w:szCs w:val="20"/>
              </w:rPr>
            </w:pPr>
          </w:p>
          <w:p w14:paraId="6D7A0AA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Specifically, the victims of bullying with high sub-</w:t>
            </w:r>
          </w:p>
          <w:p w14:paraId="7DF855BA"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missive </w:t>
            </w:r>
            <w:proofErr w:type="gramStart"/>
            <w:r w:rsidRPr="00541DAB">
              <w:rPr>
                <w:rFonts w:asciiTheme="majorHAnsi" w:hAnsiTheme="majorHAnsi" w:cstheme="majorHAnsi"/>
                <w:sz w:val="20"/>
                <w:szCs w:val="20"/>
              </w:rPr>
              <w:t>behavior</w:t>
            </w:r>
            <w:proofErr w:type="gramEnd"/>
            <w:r w:rsidRPr="00541DAB">
              <w:rPr>
                <w:rFonts w:asciiTheme="majorHAnsi" w:hAnsiTheme="majorHAnsi" w:cstheme="majorHAnsi"/>
                <w:sz w:val="20"/>
                <w:szCs w:val="20"/>
              </w:rPr>
              <w:t xml:space="preserve"> were more likely to develop non-suicidal self-injury.</w:t>
            </w:r>
          </w:p>
          <w:p w14:paraId="3AFDBA54" w14:textId="77777777" w:rsidR="007D6F96" w:rsidRPr="00541DAB" w:rsidRDefault="007D6F96" w:rsidP="007D6F96">
            <w:pPr>
              <w:widowControl w:val="0"/>
              <w:rPr>
                <w:rFonts w:asciiTheme="majorHAnsi" w:hAnsiTheme="majorHAnsi" w:cstheme="majorHAnsi"/>
                <w:sz w:val="20"/>
                <w:szCs w:val="20"/>
              </w:rPr>
            </w:pPr>
          </w:p>
          <w:p w14:paraId="32E208C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Adolescents who had higher negative emotions were at greater risk of engaging in non-suicidal self-injury when they also had high submissive behavior.</w:t>
            </w:r>
          </w:p>
          <w:p w14:paraId="2478639C" w14:textId="77777777" w:rsidR="007D6F96" w:rsidRPr="00541DAB" w:rsidRDefault="007D6F96" w:rsidP="007D6F96">
            <w:pPr>
              <w:widowControl w:val="0"/>
              <w:rPr>
                <w:rFonts w:asciiTheme="majorHAnsi" w:hAnsiTheme="majorHAnsi" w:cstheme="majorHAnsi"/>
                <w:sz w:val="20"/>
                <w:szCs w:val="20"/>
              </w:rPr>
            </w:pPr>
          </w:p>
          <w:p w14:paraId="399227E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The positive</w:t>
            </w:r>
          </w:p>
          <w:p w14:paraId="371250D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association between negative emotions and non-suicidal self-injury was stronger in females than males.</w:t>
            </w:r>
          </w:p>
          <w:p w14:paraId="54B331B9" w14:textId="77777777" w:rsidR="007D6F96" w:rsidRPr="00541DAB" w:rsidRDefault="007D6F96" w:rsidP="007D6F96">
            <w:pPr>
              <w:widowControl w:val="0"/>
              <w:rPr>
                <w:rFonts w:asciiTheme="majorHAnsi" w:hAnsiTheme="majorHAnsi" w:cstheme="majorHAnsi"/>
                <w:sz w:val="20"/>
                <w:szCs w:val="20"/>
              </w:rPr>
            </w:pPr>
          </w:p>
          <w:p w14:paraId="79877134" w14:textId="77777777" w:rsidR="007D6F96" w:rsidRPr="00541DAB" w:rsidRDefault="007D6F96" w:rsidP="007D6F96">
            <w:pPr>
              <w:widowControl w:val="0"/>
              <w:rPr>
                <w:rFonts w:asciiTheme="majorHAnsi" w:hAnsiTheme="majorHAnsi" w:cstheme="majorHAnsi"/>
                <w:sz w:val="20"/>
                <w:szCs w:val="20"/>
              </w:rPr>
            </w:pPr>
          </w:p>
          <w:p w14:paraId="5C0EC06A" w14:textId="77777777" w:rsidR="007D6F96" w:rsidRPr="00541DAB" w:rsidRDefault="007D6F96" w:rsidP="007D6F96">
            <w:pPr>
              <w:widowControl w:val="0"/>
              <w:rPr>
                <w:rFonts w:asciiTheme="majorHAnsi" w:hAnsiTheme="majorHAnsi" w:cstheme="majorHAnsi"/>
                <w:sz w:val="20"/>
                <w:szCs w:val="20"/>
              </w:rPr>
            </w:pPr>
          </w:p>
          <w:p w14:paraId="3CF88B55"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26061A24" w14:textId="77777777" w:rsidR="007D6F96" w:rsidRPr="00541DAB" w:rsidRDefault="007D6F96" w:rsidP="007D6F96">
            <w:pPr>
              <w:rPr>
                <w:rFonts w:asciiTheme="majorHAnsi" w:hAnsiTheme="majorHAnsi" w:cstheme="majorHAnsi"/>
                <w:sz w:val="20"/>
                <w:szCs w:val="20"/>
              </w:rPr>
            </w:pPr>
          </w:p>
        </w:tc>
      </w:tr>
      <w:tr w:rsidR="007D6F96" w:rsidRPr="00541DAB" w14:paraId="5540AFBD" w14:textId="77777777">
        <w:trPr>
          <w:trHeight w:val="485"/>
        </w:trPr>
        <w:tc>
          <w:tcPr>
            <w:tcW w:w="1872" w:type="dxa"/>
            <w:tcMar>
              <w:top w:w="100" w:type="dxa"/>
              <w:left w:w="100" w:type="dxa"/>
              <w:bottom w:w="100" w:type="dxa"/>
              <w:right w:w="100" w:type="dxa"/>
            </w:tcMar>
          </w:tcPr>
          <w:p w14:paraId="5557D982" w14:textId="74BD2CEF" w:rsidR="007D6F96" w:rsidRPr="00541DAB" w:rsidRDefault="007D6F96" w:rsidP="007D6F96">
            <w:pPr>
              <w:widowControl w:val="0"/>
              <w:rPr>
                <w:rFonts w:asciiTheme="majorHAnsi" w:hAnsiTheme="majorHAnsi" w:cstheme="majorHAnsi"/>
                <w:color w:val="000000"/>
                <w:sz w:val="20"/>
                <w:szCs w:val="20"/>
                <w:highlight w:val="white"/>
              </w:rPr>
            </w:pPr>
            <w:r w:rsidRPr="00541DAB">
              <w:rPr>
                <w:rFonts w:asciiTheme="majorHAnsi" w:hAnsiTheme="majorHAnsi" w:cstheme="majorHAnsi"/>
                <w:sz w:val="20"/>
                <w:szCs w:val="20"/>
                <w:highlight w:val="white"/>
              </w:rPr>
              <w:lastRenderedPageBreak/>
              <w:t xml:space="preserve">Gillard, J. A., Gormley, S., Griffiths, K., Hitchcock, C., Dalgleish, </w:t>
            </w:r>
            <w:proofErr w:type="gramStart"/>
            <w:r w:rsidRPr="00541DAB">
              <w:rPr>
                <w:rFonts w:asciiTheme="majorHAnsi" w:hAnsiTheme="majorHAnsi" w:cstheme="majorHAnsi"/>
                <w:sz w:val="20"/>
                <w:szCs w:val="20"/>
                <w:highlight w:val="white"/>
              </w:rPr>
              <w:t>T.,&amp;</w:t>
            </w:r>
            <w:proofErr w:type="gramEnd"/>
            <w:r w:rsidRPr="00541DAB">
              <w:rPr>
                <w:rFonts w:asciiTheme="majorHAnsi" w:hAnsiTheme="majorHAnsi" w:cstheme="majorHAnsi"/>
                <w:sz w:val="20"/>
                <w:szCs w:val="20"/>
                <w:highlight w:val="white"/>
              </w:rPr>
              <w:t xml:space="preserve"> Stretton, J. (2021). Converging evidence for enduring </w:t>
            </w:r>
            <w:proofErr w:type="spellStart"/>
            <w:r w:rsidRPr="00541DAB">
              <w:rPr>
                <w:rFonts w:asciiTheme="majorHAnsi" w:hAnsiTheme="majorHAnsi" w:cstheme="majorHAnsi"/>
                <w:sz w:val="20"/>
                <w:szCs w:val="20"/>
                <w:highlight w:val="white"/>
              </w:rPr>
              <w:t>percep</w:t>
            </w:r>
            <w:proofErr w:type="spellEnd"/>
            <w:r w:rsidRPr="00541DAB">
              <w:rPr>
                <w:rFonts w:asciiTheme="majorHAnsi" w:hAnsiTheme="majorHAnsi" w:cstheme="majorHAnsi"/>
                <w:sz w:val="20"/>
                <w:szCs w:val="20"/>
                <w:highlight w:val="white"/>
              </w:rPr>
              <w:t xml:space="preserve">- </w:t>
            </w:r>
            <w:proofErr w:type="spellStart"/>
            <w:r w:rsidRPr="00541DAB">
              <w:rPr>
                <w:rFonts w:asciiTheme="majorHAnsi" w:hAnsiTheme="majorHAnsi" w:cstheme="majorHAnsi"/>
                <w:sz w:val="20"/>
                <w:szCs w:val="20"/>
                <w:highlight w:val="white"/>
              </w:rPr>
              <w:t>tions</w:t>
            </w:r>
            <w:proofErr w:type="spellEnd"/>
            <w:r w:rsidRPr="00541DAB">
              <w:rPr>
                <w:rFonts w:asciiTheme="majorHAnsi" w:hAnsiTheme="majorHAnsi" w:cstheme="majorHAnsi"/>
                <w:sz w:val="20"/>
                <w:szCs w:val="20"/>
                <w:highlight w:val="white"/>
              </w:rPr>
              <w:t xml:space="preserve"> of low social status in individuals in remission from depression</w:t>
            </w:r>
          </w:p>
        </w:tc>
        <w:tc>
          <w:tcPr>
            <w:tcW w:w="1872" w:type="dxa"/>
            <w:tcMar>
              <w:top w:w="100" w:type="dxa"/>
              <w:left w:w="100" w:type="dxa"/>
              <w:bottom w:w="100" w:type="dxa"/>
              <w:right w:w="100" w:type="dxa"/>
            </w:tcMar>
          </w:tcPr>
          <w:p w14:paraId="3E8D7532" w14:textId="77777777" w:rsidR="00C8346B" w:rsidRPr="00541DAB" w:rsidRDefault="00C8346B" w:rsidP="00C8346B">
            <w:pPr>
              <w:widowControl w:val="0"/>
              <w:rPr>
                <w:rFonts w:asciiTheme="majorHAnsi" w:hAnsiTheme="majorHAnsi" w:cstheme="majorHAnsi"/>
                <w:sz w:val="20"/>
                <w:szCs w:val="20"/>
              </w:rPr>
            </w:pPr>
            <w:r w:rsidRPr="00541DAB">
              <w:rPr>
                <w:rFonts w:asciiTheme="majorHAnsi" w:hAnsiTheme="majorHAnsi" w:cstheme="majorHAnsi"/>
                <w:sz w:val="20"/>
                <w:szCs w:val="20"/>
              </w:rPr>
              <w:t>The risk of depressive relapse and recurrence is associated with social risk factors that may be</w:t>
            </w:r>
          </w:p>
          <w:p w14:paraId="26404378" w14:textId="53D5D70E" w:rsidR="007D6F96" w:rsidRPr="00541DAB" w:rsidRDefault="00C8346B" w:rsidP="00C8346B">
            <w:pPr>
              <w:widowControl w:val="0"/>
              <w:rPr>
                <w:rFonts w:asciiTheme="majorHAnsi" w:hAnsiTheme="majorHAnsi" w:cstheme="majorHAnsi"/>
                <w:sz w:val="20"/>
                <w:szCs w:val="20"/>
              </w:rPr>
            </w:pPr>
            <w:r w:rsidRPr="00541DAB">
              <w:rPr>
                <w:rFonts w:asciiTheme="majorHAnsi" w:hAnsiTheme="majorHAnsi" w:cstheme="majorHAnsi"/>
                <w:sz w:val="20"/>
                <w:szCs w:val="20"/>
              </w:rPr>
              <w:t>amplified by a submissive socio-cognitive profile.</w:t>
            </w:r>
          </w:p>
        </w:tc>
        <w:tc>
          <w:tcPr>
            <w:tcW w:w="1872" w:type="dxa"/>
            <w:tcMar>
              <w:top w:w="100" w:type="dxa"/>
              <w:left w:w="100" w:type="dxa"/>
              <w:bottom w:w="100" w:type="dxa"/>
              <w:right w:w="100" w:type="dxa"/>
            </w:tcMar>
          </w:tcPr>
          <w:p w14:paraId="256F8554" w14:textId="77777777" w:rsidR="00C8346B" w:rsidRPr="00541DAB" w:rsidRDefault="00C8346B" w:rsidP="00C8346B">
            <w:pPr>
              <w:widowControl w:val="0"/>
              <w:rPr>
                <w:rFonts w:asciiTheme="majorHAnsi" w:hAnsiTheme="majorHAnsi" w:cstheme="majorHAnsi"/>
                <w:sz w:val="20"/>
                <w:szCs w:val="20"/>
              </w:rPr>
            </w:pPr>
            <w:r w:rsidRPr="00541DAB">
              <w:rPr>
                <w:rFonts w:asciiTheme="majorHAnsi" w:hAnsiTheme="majorHAnsi" w:cstheme="majorHAnsi"/>
                <w:sz w:val="20"/>
                <w:szCs w:val="20"/>
              </w:rPr>
              <w:t>In Study 1 we aimed to identify perceptions of low social status in a community sample (N = 613) with</w:t>
            </w:r>
          </w:p>
          <w:p w14:paraId="425AB990" w14:textId="77777777" w:rsidR="00C8346B" w:rsidRPr="00541DAB" w:rsidRDefault="00C8346B" w:rsidP="00C8346B">
            <w:pPr>
              <w:widowControl w:val="0"/>
              <w:rPr>
                <w:rFonts w:asciiTheme="majorHAnsi" w:hAnsiTheme="majorHAnsi" w:cstheme="majorHAnsi"/>
                <w:sz w:val="20"/>
                <w:szCs w:val="20"/>
              </w:rPr>
            </w:pPr>
            <w:r w:rsidRPr="00541DAB">
              <w:rPr>
                <w:rFonts w:asciiTheme="majorHAnsi" w:hAnsiTheme="majorHAnsi" w:cstheme="majorHAnsi"/>
                <w:sz w:val="20"/>
                <w:szCs w:val="20"/>
              </w:rPr>
              <w:t>a self-reported history of mental health difficulties (n = 232) and, more specifically in Study 2 (N = 122), in</w:t>
            </w:r>
          </w:p>
          <w:p w14:paraId="2D8D9F2F" w14:textId="77777777" w:rsidR="00C8346B" w:rsidRPr="00541DAB" w:rsidRDefault="00C8346B" w:rsidP="00C8346B">
            <w:pPr>
              <w:widowControl w:val="0"/>
              <w:rPr>
                <w:rFonts w:asciiTheme="majorHAnsi" w:hAnsiTheme="majorHAnsi" w:cstheme="majorHAnsi"/>
                <w:sz w:val="20"/>
                <w:szCs w:val="20"/>
              </w:rPr>
            </w:pPr>
            <w:r w:rsidRPr="00541DAB">
              <w:rPr>
                <w:rFonts w:asciiTheme="majorHAnsi" w:hAnsiTheme="majorHAnsi" w:cstheme="majorHAnsi"/>
                <w:sz w:val="20"/>
                <w:szCs w:val="20"/>
              </w:rPr>
              <w:t>individuals in clinical remission from depression (n = 18), relative to a never-depressed control group (n = 64),</w:t>
            </w:r>
          </w:p>
          <w:p w14:paraId="0A691402" w14:textId="2D2087B2" w:rsidR="007D6F96" w:rsidRPr="00541DAB" w:rsidRDefault="00C8346B" w:rsidP="00C8346B">
            <w:pPr>
              <w:widowControl w:val="0"/>
              <w:rPr>
                <w:rFonts w:asciiTheme="majorHAnsi" w:hAnsiTheme="majorHAnsi" w:cstheme="majorHAnsi"/>
                <w:sz w:val="20"/>
                <w:szCs w:val="20"/>
              </w:rPr>
            </w:pPr>
            <w:r w:rsidRPr="00541DAB">
              <w:rPr>
                <w:rFonts w:asciiTheme="majorHAnsi" w:hAnsiTheme="majorHAnsi" w:cstheme="majorHAnsi"/>
                <w:sz w:val="20"/>
                <w:szCs w:val="20"/>
              </w:rPr>
              <w:t>and relative to a group experiencing a current depressive episode (n = 40).</w:t>
            </w:r>
          </w:p>
        </w:tc>
        <w:tc>
          <w:tcPr>
            <w:tcW w:w="1872" w:type="dxa"/>
            <w:tcMar>
              <w:top w:w="100" w:type="dxa"/>
              <w:left w:w="100" w:type="dxa"/>
              <w:bottom w:w="100" w:type="dxa"/>
              <w:right w:w="100" w:type="dxa"/>
            </w:tcMar>
          </w:tcPr>
          <w:p w14:paraId="2791D186" w14:textId="77777777" w:rsidR="00C8346B" w:rsidRPr="00541DAB" w:rsidRDefault="00C8346B" w:rsidP="00C8346B">
            <w:pPr>
              <w:rPr>
                <w:rFonts w:asciiTheme="majorHAnsi" w:hAnsiTheme="majorHAnsi" w:cstheme="majorHAnsi"/>
                <w:sz w:val="20"/>
                <w:szCs w:val="20"/>
              </w:rPr>
            </w:pPr>
            <w:r w:rsidRPr="00541DAB">
              <w:rPr>
                <w:rFonts w:asciiTheme="majorHAnsi" w:hAnsiTheme="majorHAnsi" w:cstheme="majorHAnsi"/>
                <w:sz w:val="20"/>
                <w:szCs w:val="20"/>
              </w:rPr>
              <w:t>In Study 1, a total of 225 of the 232 participants in the self-reported mental health difficulties group</w:t>
            </w:r>
          </w:p>
          <w:p w14:paraId="201FCD96" w14:textId="77777777" w:rsidR="00C8346B" w:rsidRPr="00541DAB" w:rsidRDefault="00C8346B" w:rsidP="00C8346B">
            <w:pPr>
              <w:rPr>
                <w:rFonts w:asciiTheme="majorHAnsi" w:hAnsiTheme="majorHAnsi" w:cstheme="majorHAnsi"/>
                <w:sz w:val="20"/>
                <w:szCs w:val="20"/>
              </w:rPr>
            </w:pPr>
            <w:r w:rsidRPr="00541DAB">
              <w:rPr>
                <w:rFonts w:asciiTheme="majorHAnsi" w:hAnsiTheme="majorHAnsi" w:cstheme="majorHAnsi"/>
                <w:sz w:val="20"/>
                <w:szCs w:val="20"/>
              </w:rPr>
              <w:t>opted to provide further information regarding their mental health history, of whom 153 (68%) reported a</w:t>
            </w:r>
          </w:p>
          <w:p w14:paraId="7F1EA70A" w14:textId="77777777" w:rsidR="00C8346B" w:rsidRPr="00541DAB" w:rsidRDefault="00C8346B" w:rsidP="00C8346B">
            <w:pPr>
              <w:rPr>
                <w:rFonts w:asciiTheme="majorHAnsi" w:hAnsiTheme="majorHAnsi" w:cstheme="majorHAnsi"/>
                <w:sz w:val="20"/>
                <w:szCs w:val="20"/>
              </w:rPr>
            </w:pPr>
            <w:r w:rsidRPr="00541DAB">
              <w:rPr>
                <w:rFonts w:asciiTheme="majorHAnsi" w:hAnsiTheme="majorHAnsi" w:cstheme="majorHAnsi"/>
                <w:sz w:val="20"/>
                <w:szCs w:val="20"/>
              </w:rPr>
              <w:t>history of anxiety, 168 (74.7%) reported a history of depression, and 13 (5.8%) reported an unspecified mental</w:t>
            </w:r>
          </w:p>
          <w:p w14:paraId="55FB29A3" w14:textId="77777777" w:rsidR="00C8346B" w:rsidRPr="00541DAB" w:rsidRDefault="00C8346B" w:rsidP="00C8346B">
            <w:pPr>
              <w:rPr>
                <w:rFonts w:asciiTheme="majorHAnsi" w:hAnsiTheme="majorHAnsi" w:cstheme="majorHAnsi"/>
                <w:sz w:val="20"/>
                <w:szCs w:val="20"/>
              </w:rPr>
            </w:pPr>
            <w:r w:rsidRPr="00541DAB">
              <w:rPr>
                <w:rFonts w:asciiTheme="majorHAnsi" w:hAnsiTheme="majorHAnsi" w:cstheme="majorHAnsi"/>
                <w:sz w:val="20"/>
                <w:szCs w:val="20"/>
              </w:rPr>
              <w:t xml:space="preserve">health history. Elevated depressive symptoms were </w:t>
            </w:r>
            <w:r w:rsidRPr="00541DAB">
              <w:rPr>
                <w:rFonts w:asciiTheme="majorHAnsi" w:hAnsiTheme="majorHAnsi" w:cstheme="majorHAnsi"/>
                <w:sz w:val="20"/>
                <w:szCs w:val="20"/>
              </w:rPr>
              <w:lastRenderedPageBreak/>
              <w:t>associated with perceptions of low social status which</w:t>
            </w:r>
          </w:p>
          <w:p w14:paraId="1F79278F" w14:textId="77777777" w:rsidR="00C8346B" w:rsidRPr="00541DAB" w:rsidRDefault="00C8346B" w:rsidP="00C8346B">
            <w:pPr>
              <w:rPr>
                <w:rFonts w:asciiTheme="majorHAnsi" w:hAnsiTheme="majorHAnsi" w:cstheme="majorHAnsi"/>
                <w:sz w:val="20"/>
                <w:szCs w:val="20"/>
              </w:rPr>
            </w:pPr>
            <w:r w:rsidRPr="00541DAB">
              <w:rPr>
                <w:rFonts w:asciiTheme="majorHAnsi" w:hAnsiTheme="majorHAnsi" w:cstheme="majorHAnsi"/>
                <w:sz w:val="20"/>
                <w:szCs w:val="20"/>
              </w:rPr>
              <w:t>significantly differed between individuals with and without a self-reported history of mental health difficulties.</w:t>
            </w:r>
          </w:p>
          <w:p w14:paraId="7C315A27" w14:textId="05EF6E85" w:rsidR="007D6F96" w:rsidRPr="00541DAB" w:rsidRDefault="00C8346B" w:rsidP="00C8346B">
            <w:pPr>
              <w:rPr>
                <w:rFonts w:asciiTheme="majorHAnsi" w:hAnsiTheme="majorHAnsi" w:cstheme="majorHAnsi"/>
                <w:sz w:val="20"/>
                <w:szCs w:val="20"/>
              </w:rPr>
            </w:pPr>
            <w:r w:rsidRPr="00541DAB">
              <w:rPr>
                <w:rFonts w:asciiTheme="majorHAnsi" w:hAnsiTheme="majorHAnsi" w:cstheme="majorHAnsi"/>
                <w:sz w:val="20"/>
                <w:szCs w:val="20"/>
              </w:rPr>
              <w:t>In Study 2 we found enduring perceptions of low social status in remitted depressed individuals.</w:t>
            </w:r>
          </w:p>
        </w:tc>
        <w:tc>
          <w:tcPr>
            <w:tcW w:w="1872" w:type="dxa"/>
            <w:tcMar>
              <w:top w:w="100" w:type="dxa"/>
              <w:left w:w="100" w:type="dxa"/>
              <w:bottom w:w="100" w:type="dxa"/>
              <w:right w:w="100" w:type="dxa"/>
            </w:tcMar>
          </w:tcPr>
          <w:p w14:paraId="79FD27D7" w14:textId="77777777" w:rsidR="00822406" w:rsidRPr="00541DAB" w:rsidRDefault="00822406" w:rsidP="0082240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We were unable to discern between historical or current clinical diagnosis in the community sample</w:t>
            </w:r>
          </w:p>
          <w:p w14:paraId="7FEE493B" w14:textId="77777777" w:rsidR="00822406" w:rsidRPr="00541DAB" w:rsidRDefault="00822406" w:rsidP="00822406">
            <w:pPr>
              <w:widowControl w:val="0"/>
              <w:rPr>
                <w:rFonts w:asciiTheme="majorHAnsi" w:hAnsiTheme="majorHAnsi" w:cstheme="majorHAnsi"/>
                <w:sz w:val="20"/>
                <w:szCs w:val="20"/>
              </w:rPr>
            </w:pPr>
            <w:r w:rsidRPr="00541DAB">
              <w:rPr>
                <w:rFonts w:asciiTheme="majorHAnsi" w:hAnsiTheme="majorHAnsi" w:cstheme="majorHAnsi"/>
                <w:sz w:val="20"/>
                <w:szCs w:val="20"/>
              </w:rPr>
              <w:t>of Study 1, as we were reliant on self-report. We were unable to explore the effects of medication or causal</w:t>
            </w:r>
          </w:p>
          <w:p w14:paraId="737C4C73" w14:textId="77777777" w:rsidR="00822406" w:rsidRPr="00541DAB" w:rsidRDefault="00822406" w:rsidP="00822406">
            <w:pPr>
              <w:widowControl w:val="0"/>
              <w:rPr>
                <w:rFonts w:asciiTheme="majorHAnsi" w:hAnsiTheme="majorHAnsi" w:cstheme="majorHAnsi"/>
                <w:sz w:val="20"/>
                <w:szCs w:val="20"/>
              </w:rPr>
            </w:pPr>
            <w:r w:rsidRPr="00541DAB">
              <w:rPr>
                <w:rFonts w:asciiTheme="majorHAnsi" w:hAnsiTheme="majorHAnsi" w:cstheme="majorHAnsi"/>
                <w:sz w:val="20"/>
                <w:szCs w:val="20"/>
              </w:rPr>
              <w:t>relationships between depressive symptoms and social status as the studies were cross-sectional in nature.</w:t>
            </w:r>
          </w:p>
          <w:p w14:paraId="028DC6E6" w14:textId="77777777" w:rsidR="00822406" w:rsidRPr="00541DAB" w:rsidRDefault="00822406" w:rsidP="00822406">
            <w:pPr>
              <w:widowControl w:val="0"/>
              <w:rPr>
                <w:rFonts w:asciiTheme="majorHAnsi" w:hAnsiTheme="majorHAnsi" w:cstheme="majorHAnsi"/>
                <w:sz w:val="20"/>
                <w:szCs w:val="20"/>
              </w:rPr>
            </w:pPr>
            <w:r w:rsidRPr="00541DAB">
              <w:rPr>
                <w:rFonts w:asciiTheme="majorHAnsi" w:hAnsiTheme="majorHAnsi" w:cstheme="majorHAnsi"/>
                <w:sz w:val="20"/>
                <w:szCs w:val="20"/>
              </w:rPr>
              <w:t>Conclusions</w:t>
            </w:r>
            <w:proofErr w:type="gramStart"/>
            <w:r w:rsidRPr="00541DAB">
              <w:rPr>
                <w:rFonts w:asciiTheme="majorHAnsi" w:hAnsiTheme="majorHAnsi" w:cstheme="majorHAnsi"/>
                <w:sz w:val="20"/>
                <w:szCs w:val="20"/>
              </w:rPr>
              <w:t>: :</w:t>
            </w:r>
            <w:proofErr w:type="gramEnd"/>
            <w:r w:rsidRPr="00541DAB">
              <w:rPr>
                <w:rFonts w:asciiTheme="majorHAnsi" w:hAnsiTheme="majorHAnsi" w:cstheme="majorHAnsi"/>
                <w:sz w:val="20"/>
                <w:szCs w:val="20"/>
              </w:rPr>
              <w:t xml:space="preserve"> These findings suggest that evolutionarily rooted socio-</w:t>
            </w:r>
            <w:r w:rsidRPr="00541DAB">
              <w:rPr>
                <w:rFonts w:asciiTheme="majorHAnsi" w:hAnsiTheme="majorHAnsi" w:cstheme="majorHAnsi"/>
                <w:sz w:val="20"/>
                <w:szCs w:val="20"/>
              </w:rPr>
              <w:lastRenderedPageBreak/>
              <w:t>cognitive profiles could impact affiliative</w:t>
            </w:r>
          </w:p>
          <w:p w14:paraId="0C5C8AAC" w14:textId="1414276B" w:rsidR="007D6F96" w:rsidRPr="00541DAB" w:rsidRDefault="00822406" w:rsidP="00822406">
            <w:pPr>
              <w:widowControl w:val="0"/>
              <w:rPr>
                <w:rFonts w:asciiTheme="majorHAnsi" w:hAnsiTheme="majorHAnsi" w:cstheme="majorHAnsi"/>
                <w:sz w:val="20"/>
                <w:szCs w:val="20"/>
              </w:rPr>
            </w:pPr>
            <w:r w:rsidRPr="00541DAB">
              <w:rPr>
                <w:rFonts w:asciiTheme="majorHAnsi" w:hAnsiTheme="majorHAnsi" w:cstheme="majorHAnsi"/>
                <w:sz w:val="20"/>
                <w:szCs w:val="20"/>
              </w:rPr>
              <w:t>processes and may confer increased vulnerability to future depressive episodes.</w:t>
            </w:r>
          </w:p>
        </w:tc>
      </w:tr>
      <w:tr w:rsidR="007D6F96" w:rsidRPr="00541DAB" w14:paraId="67727DEA" w14:textId="77777777">
        <w:trPr>
          <w:trHeight w:val="485"/>
        </w:trPr>
        <w:tc>
          <w:tcPr>
            <w:tcW w:w="1872" w:type="dxa"/>
            <w:tcMar>
              <w:top w:w="100" w:type="dxa"/>
              <w:left w:w="100" w:type="dxa"/>
              <w:bottom w:w="100" w:type="dxa"/>
              <w:right w:w="100" w:type="dxa"/>
            </w:tcMar>
          </w:tcPr>
          <w:p w14:paraId="39D695EA" w14:textId="342CC6E0"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highlight w:val="white"/>
              </w:rPr>
              <w:t>Gini, G., Pozzoli, T., &amp; Bussey, K. (2014). Collective moral disengagement Initial validation of a scale for adolescents</w:t>
            </w:r>
          </w:p>
        </w:tc>
        <w:tc>
          <w:tcPr>
            <w:tcW w:w="1872" w:type="dxa"/>
            <w:tcMar>
              <w:top w:w="100" w:type="dxa"/>
              <w:left w:w="100" w:type="dxa"/>
              <w:bottom w:w="100" w:type="dxa"/>
              <w:right w:w="100" w:type="dxa"/>
            </w:tcMar>
          </w:tcPr>
          <w:p w14:paraId="3A2D31B2" w14:textId="77777777" w:rsidR="00461911" w:rsidRPr="00541DAB" w:rsidRDefault="00461911" w:rsidP="00461911">
            <w:pPr>
              <w:widowControl w:val="0"/>
              <w:rPr>
                <w:rFonts w:asciiTheme="majorHAnsi" w:hAnsiTheme="majorHAnsi" w:cstheme="majorHAnsi"/>
                <w:sz w:val="20"/>
                <w:szCs w:val="20"/>
              </w:rPr>
            </w:pPr>
            <w:r w:rsidRPr="00541DAB">
              <w:rPr>
                <w:rFonts w:asciiTheme="majorHAnsi" w:hAnsiTheme="majorHAnsi" w:cstheme="majorHAnsi"/>
                <w:sz w:val="20"/>
                <w:szCs w:val="20"/>
              </w:rPr>
              <w:t>Collective moral disengagement refers to shared group beliefs that morally justify</w:t>
            </w:r>
          </w:p>
          <w:p w14:paraId="7841F896" w14:textId="3C966C6B" w:rsidR="007D6F96" w:rsidRPr="00541DAB" w:rsidRDefault="00461911" w:rsidP="00461911">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negative actions. </w:t>
            </w:r>
          </w:p>
        </w:tc>
        <w:tc>
          <w:tcPr>
            <w:tcW w:w="1872" w:type="dxa"/>
            <w:tcMar>
              <w:top w:w="100" w:type="dxa"/>
              <w:left w:w="100" w:type="dxa"/>
              <w:bottom w:w="100" w:type="dxa"/>
              <w:right w:w="100" w:type="dxa"/>
            </w:tcMar>
          </w:tcPr>
          <w:p w14:paraId="2708559C" w14:textId="77777777" w:rsidR="00461911" w:rsidRPr="00541DAB" w:rsidRDefault="00461911" w:rsidP="00461911">
            <w:pPr>
              <w:widowControl w:val="0"/>
              <w:rPr>
                <w:rFonts w:asciiTheme="majorHAnsi" w:hAnsiTheme="majorHAnsi" w:cstheme="majorHAnsi"/>
                <w:sz w:val="20"/>
                <w:szCs w:val="20"/>
              </w:rPr>
            </w:pPr>
            <w:r w:rsidRPr="00541DAB">
              <w:rPr>
                <w:rFonts w:asciiTheme="majorHAnsi" w:hAnsiTheme="majorHAnsi" w:cstheme="majorHAnsi"/>
                <w:sz w:val="20"/>
                <w:szCs w:val="20"/>
              </w:rPr>
              <w:t>This study reports an initial validation of the newly developed</w:t>
            </w:r>
          </w:p>
          <w:p w14:paraId="05C8FE98" w14:textId="77777777" w:rsidR="00461911" w:rsidRPr="00541DAB" w:rsidRDefault="00461911" w:rsidP="00461911">
            <w:pPr>
              <w:widowControl w:val="0"/>
              <w:rPr>
                <w:rFonts w:asciiTheme="majorHAnsi" w:hAnsiTheme="majorHAnsi" w:cstheme="majorHAnsi"/>
                <w:sz w:val="20"/>
                <w:szCs w:val="20"/>
              </w:rPr>
            </w:pPr>
            <w:r w:rsidRPr="00541DAB">
              <w:rPr>
                <w:rFonts w:asciiTheme="majorHAnsi" w:hAnsiTheme="majorHAnsi" w:cstheme="majorHAnsi"/>
                <w:sz w:val="20"/>
                <w:szCs w:val="20"/>
              </w:rPr>
              <w:t>Classroom Collective Moral Disengagement Scale (CCMDS) for adolescents. This</w:t>
            </w:r>
          </w:p>
          <w:p w14:paraId="0ADBB42F" w14:textId="77777777" w:rsidR="00461911" w:rsidRPr="00541DAB" w:rsidRDefault="00461911" w:rsidP="00461911">
            <w:pPr>
              <w:widowControl w:val="0"/>
              <w:rPr>
                <w:rFonts w:asciiTheme="majorHAnsi" w:hAnsiTheme="majorHAnsi" w:cstheme="majorHAnsi"/>
                <w:sz w:val="20"/>
                <w:szCs w:val="20"/>
              </w:rPr>
            </w:pPr>
            <w:r w:rsidRPr="00541DAB">
              <w:rPr>
                <w:rFonts w:asciiTheme="majorHAnsi" w:hAnsiTheme="majorHAnsi" w:cstheme="majorHAnsi"/>
                <w:sz w:val="20"/>
                <w:szCs w:val="20"/>
              </w:rPr>
              <w:t>self-report instrument assesses the degree to which mechanisms of moral</w:t>
            </w:r>
          </w:p>
          <w:p w14:paraId="15EA96BE" w14:textId="299C33EF" w:rsidR="007D6F96" w:rsidRPr="00541DAB" w:rsidRDefault="00461911" w:rsidP="00461911">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disengagement </w:t>
            </w:r>
            <w:proofErr w:type="gramStart"/>
            <w:r w:rsidRPr="00541DAB">
              <w:rPr>
                <w:rFonts w:asciiTheme="majorHAnsi" w:hAnsiTheme="majorHAnsi" w:cstheme="majorHAnsi"/>
                <w:sz w:val="20"/>
                <w:szCs w:val="20"/>
              </w:rPr>
              <w:t>are</w:t>
            </w:r>
            <w:proofErr w:type="gramEnd"/>
            <w:r w:rsidRPr="00541DAB">
              <w:rPr>
                <w:rFonts w:asciiTheme="majorHAnsi" w:hAnsiTheme="majorHAnsi" w:cstheme="majorHAnsi"/>
                <w:sz w:val="20"/>
                <w:szCs w:val="20"/>
              </w:rPr>
              <w:t xml:space="preserve"> shared by students in their class. Data</w:t>
            </w:r>
          </w:p>
        </w:tc>
        <w:tc>
          <w:tcPr>
            <w:tcW w:w="1872" w:type="dxa"/>
            <w:tcMar>
              <w:top w:w="100" w:type="dxa"/>
              <w:left w:w="100" w:type="dxa"/>
              <w:bottom w:w="100" w:type="dxa"/>
              <w:right w:w="100" w:type="dxa"/>
            </w:tcMar>
          </w:tcPr>
          <w:p w14:paraId="2E5C8B88" w14:textId="659823CE" w:rsidR="003546A8" w:rsidRPr="00541DAB" w:rsidRDefault="003546A8" w:rsidP="003546A8">
            <w:pPr>
              <w:rPr>
                <w:rFonts w:asciiTheme="majorHAnsi" w:hAnsiTheme="majorHAnsi" w:cstheme="majorHAnsi"/>
                <w:sz w:val="20"/>
                <w:szCs w:val="20"/>
              </w:rPr>
            </w:pPr>
            <w:r w:rsidRPr="00541DAB">
              <w:rPr>
                <w:rFonts w:asciiTheme="majorHAnsi" w:hAnsiTheme="majorHAnsi" w:cstheme="majorHAnsi"/>
                <w:sz w:val="20"/>
                <w:szCs w:val="20"/>
              </w:rPr>
              <w:t>Data were collected from two samples of 486 and 654 adolescents attending middle and high schools in Italy.</w:t>
            </w:r>
          </w:p>
          <w:p w14:paraId="2EFE5F58" w14:textId="77777777" w:rsidR="003546A8" w:rsidRPr="00541DAB" w:rsidRDefault="003546A8" w:rsidP="003546A8">
            <w:pPr>
              <w:rPr>
                <w:rFonts w:asciiTheme="majorHAnsi" w:hAnsiTheme="majorHAnsi" w:cstheme="majorHAnsi"/>
                <w:sz w:val="20"/>
                <w:szCs w:val="20"/>
              </w:rPr>
            </w:pPr>
          </w:p>
          <w:p w14:paraId="2F61BF0B" w14:textId="77777777" w:rsidR="003546A8" w:rsidRPr="00541DAB" w:rsidRDefault="003546A8" w:rsidP="003546A8">
            <w:pPr>
              <w:rPr>
                <w:rFonts w:asciiTheme="majorHAnsi" w:hAnsiTheme="majorHAnsi" w:cstheme="majorHAnsi"/>
                <w:sz w:val="20"/>
                <w:szCs w:val="20"/>
              </w:rPr>
            </w:pPr>
            <w:r w:rsidRPr="00541DAB">
              <w:rPr>
                <w:rFonts w:asciiTheme="majorHAnsi" w:hAnsiTheme="majorHAnsi" w:cstheme="majorHAnsi"/>
                <w:sz w:val="20"/>
                <w:szCs w:val="20"/>
              </w:rPr>
              <w:t>Through exploratory and confirmatory factor analyses the unidimensional structure</w:t>
            </w:r>
          </w:p>
          <w:p w14:paraId="63A5C16D" w14:textId="53EACC48" w:rsidR="007D6F96" w:rsidRPr="00541DAB" w:rsidRDefault="003546A8" w:rsidP="003546A8">
            <w:pPr>
              <w:rPr>
                <w:rFonts w:asciiTheme="majorHAnsi" w:hAnsiTheme="majorHAnsi" w:cstheme="majorHAnsi"/>
                <w:sz w:val="20"/>
                <w:szCs w:val="20"/>
              </w:rPr>
            </w:pPr>
            <w:r w:rsidRPr="00541DAB">
              <w:rPr>
                <w:rFonts w:asciiTheme="majorHAnsi" w:hAnsiTheme="majorHAnsi" w:cstheme="majorHAnsi"/>
                <w:sz w:val="20"/>
                <w:szCs w:val="20"/>
              </w:rPr>
              <w:t>of the scale was established.</w:t>
            </w:r>
          </w:p>
        </w:tc>
        <w:tc>
          <w:tcPr>
            <w:tcW w:w="1872" w:type="dxa"/>
            <w:tcMar>
              <w:top w:w="100" w:type="dxa"/>
              <w:left w:w="100" w:type="dxa"/>
              <w:bottom w:w="100" w:type="dxa"/>
              <w:right w:w="100" w:type="dxa"/>
            </w:tcMar>
          </w:tcPr>
          <w:p w14:paraId="2D5E41C9" w14:textId="77777777" w:rsidR="003546A8" w:rsidRPr="00541DAB" w:rsidRDefault="003546A8" w:rsidP="003546A8">
            <w:pPr>
              <w:widowControl w:val="0"/>
              <w:rPr>
                <w:rFonts w:asciiTheme="majorHAnsi" w:hAnsiTheme="majorHAnsi" w:cstheme="majorHAnsi"/>
                <w:sz w:val="20"/>
                <w:szCs w:val="20"/>
              </w:rPr>
            </w:pPr>
            <w:r w:rsidRPr="00541DAB">
              <w:rPr>
                <w:rFonts w:asciiTheme="majorHAnsi" w:hAnsiTheme="majorHAnsi" w:cstheme="majorHAnsi"/>
                <w:sz w:val="20"/>
                <w:szCs w:val="20"/>
              </w:rPr>
              <w:t>Multigroup analyses demonstrated configural, metric</w:t>
            </w:r>
          </w:p>
          <w:p w14:paraId="140E7C9C" w14:textId="77777777" w:rsidR="003546A8" w:rsidRPr="00541DAB" w:rsidRDefault="003546A8" w:rsidP="003546A8">
            <w:pPr>
              <w:widowControl w:val="0"/>
              <w:rPr>
                <w:rFonts w:asciiTheme="majorHAnsi" w:hAnsiTheme="majorHAnsi" w:cstheme="majorHAnsi"/>
                <w:sz w:val="20"/>
                <w:szCs w:val="20"/>
              </w:rPr>
            </w:pPr>
            <w:r w:rsidRPr="00541DAB">
              <w:rPr>
                <w:rFonts w:asciiTheme="majorHAnsi" w:hAnsiTheme="majorHAnsi" w:cstheme="majorHAnsi"/>
                <w:sz w:val="20"/>
                <w:szCs w:val="20"/>
              </w:rPr>
              <w:t>and scalar invariance of the model across age and gender groups. The final version</w:t>
            </w:r>
          </w:p>
          <w:p w14:paraId="0ACF362E" w14:textId="77777777" w:rsidR="003546A8" w:rsidRPr="00541DAB" w:rsidRDefault="003546A8" w:rsidP="003546A8">
            <w:pPr>
              <w:widowControl w:val="0"/>
              <w:rPr>
                <w:rFonts w:asciiTheme="majorHAnsi" w:hAnsiTheme="majorHAnsi" w:cstheme="majorHAnsi"/>
                <w:sz w:val="20"/>
                <w:szCs w:val="20"/>
              </w:rPr>
            </w:pPr>
            <w:r w:rsidRPr="00541DAB">
              <w:rPr>
                <w:rFonts w:asciiTheme="majorHAnsi" w:hAnsiTheme="majorHAnsi" w:cstheme="majorHAnsi"/>
                <w:sz w:val="20"/>
                <w:szCs w:val="20"/>
              </w:rPr>
              <w:t>of the scale consists of 17 items and it has good internal consistency and validity. It</w:t>
            </w:r>
          </w:p>
          <w:p w14:paraId="4A5E3D74" w14:textId="77777777" w:rsidR="003546A8" w:rsidRPr="00541DAB" w:rsidRDefault="003546A8" w:rsidP="003546A8">
            <w:pPr>
              <w:widowControl w:val="0"/>
              <w:rPr>
                <w:rFonts w:asciiTheme="majorHAnsi" w:hAnsiTheme="majorHAnsi" w:cstheme="majorHAnsi"/>
                <w:sz w:val="20"/>
                <w:szCs w:val="20"/>
              </w:rPr>
            </w:pPr>
            <w:r w:rsidRPr="00541DAB">
              <w:rPr>
                <w:rFonts w:asciiTheme="majorHAnsi" w:hAnsiTheme="majorHAnsi" w:cstheme="majorHAnsi"/>
                <w:sz w:val="20"/>
                <w:szCs w:val="20"/>
              </w:rPr>
              <w:t>is concluded that the scale is a promising measure for research concerning group</w:t>
            </w:r>
          </w:p>
          <w:p w14:paraId="68FA5A99" w14:textId="1C687491" w:rsidR="007D6F96" w:rsidRPr="00541DAB" w:rsidRDefault="003546A8" w:rsidP="003546A8">
            <w:pPr>
              <w:widowControl w:val="0"/>
              <w:rPr>
                <w:rFonts w:asciiTheme="majorHAnsi" w:hAnsiTheme="majorHAnsi" w:cstheme="majorHAnsi"/>
                <w:sz w:val="20"/>
                <w:szCs w:val="20"/>
              </w:rPr>
            </w:pPr>
            <w:r w:rsidRPr="00541DAB">
              <w:rPr>
                <w:rFonts w:asciiTheme="majorHAnsi" w:hAnsiTheme="majorHAnsi" w:cstheme="majorHAnsi"/>
                <w:sz w:val="20"/>
                <w:szCs w:val="20"/>
              </w:rPr>
              <w:t>level morality.</w:t>
            </w:r>
          </w:p>
        </w:tc>
      </w:tr>
      <w:tr w:rsidR="007D6F96" w:rsidRPr="00541DAB" w14:paraId="27615D41" w14:textId="77777777">
        <w:trPr>
          <w:trHeight w:val="485"/>
        </w:trPr>
        <w:tc>
          <w:tcPr>
            <w:tcW w:w="1872" w:type="dxa"/>
            <w:tcMar>
              <w:top w:w="100" w:type="dxa"/>
              <w:left w:w="100" w:type="dxa"/>
              <w:bottom w:w="100" w:type="dxa"/>
              <w:right w:w="100" w:type="dxa"/>
            </w:tcMar>
          </w:tcPr>
          <w:p w14:paraId="0378B300" w14:textId="5DCB86CC"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highlight w:val="white"/>
              </w:rPr>
              <w:t xml:space="preserve">Gowing, L. (2013). ‘The Manner of Submission’ Gender and Demeanour </w:t>
            </w:r>
            <w:proofErr w:type="gramStart"/>
            <w:r w:rsidRPr="00541DAB">
              <w:rPr>
                <w:rFonts w:asciiTheme="majorHAnsi" w:hAnsiTheme="majorHAnsi" w:cstheme="majorHAnsi"/>
                <w:sz w:val="20"/>
                <w:szCs w:val="20"/>
                <w:highlight w:val="white"/>
              </w:rPr>
              <w:t>In</w:t>
            </w:r>
            <w:proofErr w:type="gramEnd"/>
            <w:r w:rsidRPr="00541DAB">
              <w:rPr>
                <w:rFonts w:asciiTheme="majorHAnsi" w:hAnsiTheme="majorHAnsi" w:cstheme="majorHAnsi"/>
                <w:sz w:val="20"/>
                <w:szCs w:val="20"/>
                <w:highlight w:val="white"/>
              </w:rPr>
              <w:t xml:space="preserve"> Seventeenth-Century London</w:t>
            </w:r>
          </w:p>
        </w:tc>
        <w:tc>
          <w:tcPr>
            <w:tcW w:w="1872" w:type="dxa"/>
            <w:tcMar>
              <w:top w:w="100" w:type="dxa"/>
              <w:left w:w="100" w:type="dxa"/>
              <w:bottom w:w="100" w:type="dxa"/>
              <w:right w:w="100" w:type="dxa"/>
            </w:tcMar>
          </w:tcPr>
          <w:p w14:paraId="5DAD7827" w14:textId="481B38CF" w:rsidR="00877509" w:rsidRPr="00541DAB" w:rsidRDefault="00877509" w:rsidP="00877509">
            <w:pPr>
              <w:widowControl w:val="0"/>
              <w:rPr>
                <w:rFonts w:asciiTheme="majorHAnsi" w:hAnsiTheme="majorHAnsi" w:cstheme="majorHAnsi"/>
                <w:sz w:val="20"/>
                <w:szCs w:val="20"/>
              </w:rPr>
            </w:pPr>
            <w:r w:rsidRPr="00541DAB">
              <w:rPr>
                <w:rFonts w:asciiTheme="majorHAnsi" w:hAnsiTheme="majorHAnsi" w:cstheme="majorHAnsi"/>
                <w:sz w:val="20"/>
                <w:szCs w:val="20"/>
              </w:rPr>
              <w:t>In early modern London, gesture, demeanour and manners embodied the hierarchies of gender and status. An archive of litigation between male and female apprentices</w:t>
            </w:r>
          </w:p>
          <w:p w14:paraId="62E7540C" w14:textId="77777777" w:rsidR="00877509" w:rsidRPr="00541DAB" w:rsidRDefault="00877509" w:rsidP="00877509">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and their masters and </w:t>
            </w:r>
            <w:proofErr w:type="gramStart"/>
            <w:r w:rsidRPr="00541DAB">
              <w:rPr>
                <w:rFonts w:asciiTheme="majorHAnsi" w:hAnsiTheme="majorHAnsi" w:cstheme="majorHAnsi"/>
                <w:sz w:val="20"/>
                <w:szCs w:val="20"/>
              </w:rPr>
              <w:t>mistresses</w:t>
            </w:r>
            <w:proofErr w:type="gramEnd"/>
            <w:r w:rsidRPr="00541DAB">
              <w:rPr>
                <w:rFonts w:asciiTheme="majorHAnsi" w:hAnsiTheme="majorHAnsi" w:cstheme="majorHAnsi"/>
                <w:sz w:val="20"/>
                <w:szCs w:val="20"/>
              </w:rPr>
              <w:t xml:space="preserve"> offers a way to reconstruct the performances of power and</w:t>
            </w:r>
          </w:p>
          <w:p w14:paraId="4877BB13" w14:textId="5F902F11" w:rsidR="007D6F96" w:rsidRPr="00541DAB" w:rsidRDefault="00877509" w:rsidP="00877509">
            <w:pPr>
              <w:widowControl w:val="0"/>
              <w:rPr>
                <w:rFonts w:asciiTheme="majorHAnsi" w:hAnsiTheme="majorHAnsi" w:cstheme="majorHAnsi"/>
                <w:sz w:val="20"/>
                <w:szCs w:val="20"/>
              </w:rPr>
            </w:pPr>
            <w:r w:rsidRPr="00541DAB">
              <w:rPr>
                <w:rFonts w:asciiTheme="majorHAnsi" w:hAnsiTheme="majorHAnsi" w:cstheme="majorHAnsi"/>
                <w:sz w:val="20"/>
                <w:szCs w:val="20"/>
              </w:rPr>
              <w:t>submission in urban working households.</w:t>
            </w:r>
          </w:p>
        </w:tc>
        <w:tc>
          <w:tcPr>
            <w:tcW w:w="1872" w:type="dxa"/>
            <w:tcMar>
              <w:top w:w="100" w:type="dxa"/>
              <w:left w:w="100" w:type="dxa"/>
              <w:bottom w:w="100" w:type="dxa"/>
              <w:right w:w="100" w:type="dxa"/>
            </w:tcMar>
          </w:tcPr>
          <w:p w14:paraId="1385AC60" w14:textId="77777777" w:rsidR="001C64C4" w:rsidRPr="00541DAB" w:rsidRDefault="001C64C4" w:rsidP="001C64C4">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Young men manifested all the misbehaviours of urban</w:t>
            </w:r>
          </w:p>
          <w:p w14:paraId="0A32931B" w14:textId="77777777" w:rsidR="001C64C4" w:rsidRPr="00541DAB" w:rsidRDefault="001C64C4" w:rsidP="001C64C4">
            <w:pPr>
              <w:widowControl w:val="0"/>
              <w:rPr>
                <w:rFonts w:asciiTheme="majorHAnsi" w:hAnsiTheme="majorHAnsi" w:cstheme="majorHAnsi"/>
                <w:sz w:val="20"/>
                <w:szCs w:val="20"/>
              </w:rPr>
            </w:pPr>
            <w:r w:rsidRPr="00541DAB">
              <w:rPr>
                <w:rFonts w:asciiTheme="majorHAnsi" w:hAnsiTheme="majorHAnsi" w:cstheme="majorHAnsi"/>
                <w:sz w:val="20"/>
                <w:szCs w:val="20"/>
              </w:rPr>
              <w:t>youth, both troublesome and central to the performance of masculinity; society expected them</w:t>
            </w:r>
          </w:p>
          <w:p w14:paraId="51421713" w14:textId="77777777" w:rsidR="001C64C4" w:rsidRPr="00541DAB" w:rsidRDefault="001C64C4" w:rsidP="001C64C4">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to display a subordination that was temporary. For a few young women, the contract of</w:t>
            </w:r>
          </w:p>
          <w:p w14:paraId="3450AAF5" w14:textId="6F7C0A71" w:rsidR="007D6F96" w:rsidRPr="00541DAB" w:rsidRDefault="001C64C4" w:rsidP="001C64C4">
            <w:pPr>
              <w:widowControl w:val="0"/>
              <w:rPr>
                <w:rFonts w:asciiTheme="majorHAnsi" w:hAnsiTheme="majorHAnsi" w:cstheme="majorHAnsi"/>
                <w:sz w:val="20"/>
                <w:szCs w:val="20"/>
              </w:rPr>
            </w:pPr>
            <w:r w:rsidRPr="00541DAB">
              <w:rPr>
                <w:rFonts w:asciiTheme="majorHAnsi" w:hAnsiTheme="majorHAnsi" w:cstheme="majorHAnsi"/>
                <w:sz w:val="20"/>
                <w:szCs w:val="20"/>
              </w:rPr>
              <w:t>apprenticeship offered a route to independent labour.</w:t>
            </w:r>
          </w:p>
        </w:tc>
        <w:tc>
          <w:tcPr>
            <w:tcW w:w="1872" w:type="dxa"/>
            <w:tcMar>
              <w:top w:w="100" w:type="dxa"/>
              <w:left w:w="100" w:type="dxa"/>
              <w:bottom w:w="100" w:type="dxa"/>
              <w:right w:w="100" w:type="dxa"/>
            </w:tcMar>
          </w:tcPr>
          <w:p w14:paraId="2DA93760" w14:textId="77777777" w:rsidR="001C64C4" w:rsidRPr="00541DAB" w:rsidRDefault="001C64C4" w:rsidP="001C64C4">
            <w:pPr>
              <w:rPr>
                <w:rFonts w:asciiTheme="majorHAnsi" w:hAnsiTheme="majorHAnsi" w:cstheme="majorHAnsi"/>
                <w:sz w:val="20"/>
                <w:szCs w:val="20"/>
              </w:rPr>
            </w:pPr>
            <w:r w:rsidRPr="00541DAB">
              <w:rPr>
                <w:rFonts w:asciiTheme="majorHAnsi" w:hAnsiTheme="majorHAnsi" w:cstheme="majorHAnsi"/>
                <w:sz w:val="20"/>
                <w:szCs w:val="20"/>
              </w:rPr>
              <w:lastRenderedPageBreak/>
              <w:t>In learning the competence and</w:t>
            </w:r>
          </w:p>
          <w:p w14:paraId="4FBE39D0" w14:textId="77777777" w:rsidR="001C64C4" w:rsidRPr="00541DAB" w:rsidRDefault="001C64C4" w:rsidP="001C64C4">
            <w:pPr>
              <w:rPr>
                <w:rFonts w:asciiTheme="majorHAnsi" w:hAnsiTheme="majorHAnsi" w:cstheme="majorHAnsi"/>
                <w:sz w:val="20"/>
                <w:szCs w:val="20"/>
              </w:rPr>
            </w:pPr>
            <w:r w:rsidRPr="00541DAB">
              <w:rPr>
                <w:rFonts w:asciiTheme="majorHAnsi" w:hAnsiTheme="majorHAnsi" w:cstheme="majorHAnsi"/>
                <w:sz w:val="20"/>
                <w:szCs w:val="20"/>
              </w:rPr>
              <w:t>assertiveness required for the marketplace, these women needed to manifest the internalized</w:t>
            </w:r>
          </w:p>
          <w:p w14:paraId="4FBCB588" w14:textId="77777777" w:rsidR="001C64C4" w:rsidRPr="00541DAB" w:rsidRDefault="001C64C4" w:rsidP="001C64C4">
            <w:pPr>
              <w:rPr>
                <w:rFonts w:asciiTheme="majorHAnsi" w:hAnsiTheme="majorHAnsi" w:cstheme="majorHAnsi"/>
                <w:sz w:val="20"/>
                <w:szCs w:val="20"/>
              </w:rPr>
            </w:pPr>
            <w:r w:rsidRPr="00541DAB">
              <w:rPr>
                <w:rFonts w:asciiTheme="majorHAnsi" w:hAnsiTheme="majorHAnsi" w:cstheme="majorHAnsi"/>
                <w:sz w:val="20"/>
                <w:szCs w:val="20"/>
              </w:rPr>
              <w:t xml:space="preserve">manners of a proper woman. When </w:t>
            </w:r>
            <w:r w:rsidRPr="00541DAB">
              <w:rPr>
                <w:rFonts w:asciiTheme="majorHAnsi" w:hAnsiTheme="majorHAnsi" w:cstheme="majorHAnsi"/>
                <w:sz w:val="20"/>
                <w:szCs w:val="20"/>
              </w:rPr>
              <w:lastRenderedPageBreak/>
              <w:t>apprenticeships broke down, employers, fellow apprentices</w:t>
            </w:r>
          </w:p>
          <w:p w14:paraId="158CFB80" w14:textId="77777777" w:rsidR="001C64C4" w:rsidRPr="00541DAB" w:rsidRDefault="001C64C4" w:rsidP="001C64C4">
            <w:pPr>
              <w:rPr>
                <w:rFonts w:asciiTheme="majorHAnsi" w:hAnsiTheme="majorHAnsi" w:cstheme="majorHAnsi"/>
                <w:sz w:val="20"/>
                <w:szCs w:val="20"/>
              </w:rPr>
            </w:pPr>
            <w:r w:rsidRPr="00541DAB">
              <w:rPr>
                <w:rFonts w:asciiTheme="majorHAnsi" w:hAnsiTheme="majorHAnsi" w:cstheme="majorHAnsi"/>
                <w:sz w:val="20"/>
                <w:szCs w:val="20"/>
              </w:rPr>
              <w:t>and neighbours painstakingly tracked and criticized the errors of demeanour and conduct on</w:t>
            </w:r>
          </w:p>
          <w:p w14:paraId="15BB57CB" w14:textId="5C990FDA" w:rsidR="007D6F96" w:rsidRPr="00541DAB" w:rsidRDefault="001C64C4" w:rsidP="001C64C4">
            <w:pPr>
              <w:rPr>
                <w:rFonts w:asciiTheme="majorHAnsi" w:hAnsiTheme="majorHAnsi" w:cstheme="majorHAnsi"/>
                <w:sz w:val="20"/>
                <w:szCs w:val="20"/>
              </w:rPr>
            </w:pPr>
            <w:r w:rsidRPr="00541DAB">
              <w:rPr>
                <w:rFonts w:asciiTheme="majorHAnsi" w:hAnsiTheme="majorHAnsi" w:cstheme="majorHAnsi"/>
                <w:sz w:val="20"/>
                <w:szCs w:val="20"/>
              </w:rPr>
              <w:t>both sides.</w:t>
            </w:r>
          </w:p>
        </w:tc>
        <w:tc>
          <w:tcPr>
            <w:tcW w:w="1872" w:type="dxa"/>
            <w:tcMar>
              <w:top w:w="100" w:type="dxa"/>
              <w:left w:w="100" w:type="dxa"/>
              <w:bottom w:w="100" w:type="dxa"/>
              <w:right w:w="100" w:type="dxa"/>
            </w:tcMar>
          </w:tcPr>
          <w:p w14:paraId="4F23B19B" w14:textId="3F032D71" w:rsidR="007D6F96" w:rsidRPr="00541DAB" w:rsidRDefault="001C64C4" w:rsidP="007D6F96">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The resulting narratives give us a new insight into the meaning of early modern work.</w:t>
            </w:r>
          </w:p>
        </w:tc>
      </w:tr>
      <w:tr w:rsidR="007D6F96" w:rsidRPr="00541DAB" w14:paraId="45578008" w14:textId="77777777">
        <w:trPr>
          <w:trHeight w:val="485"/>
        </w:trPr>
        <w:tc>
          <w:tcPr>
            <w:tcW w:w="1872" w:type="dxa"/>
            <w:tcMar>
              <w:top w:w="100" w:type="dxa"/>
              <w:left w:w="100" w:type="dxa"/>
              <w:bottom w:w="100" w:type="dxa"/>
              <w:right w:w="100" w:type="dxa"/>
            </w:tcMar>
          </w:tcPr>
          <w:p w14:paraId="38A3D51B" w14:textId="48D78FF8"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rPr>
              <w:t>Graham, M (year). Developing Empathy in Social Robots</w:t>
            </w:r>
          </w:p>
        </w:tc>
        <w:tc>
          <w:tcPr>
            <w:tcW w:w="1872" w:type="dxa"/>
            <w:tcMar>
              <w:top w:w="100" w:type="dxa"/>
              <w:left w:w="100" w:type="dxa"/>
              <w:bottom w:w="100" w:type="dxa"/>
              <w:right w:w="100" w:type="dxa"/>
            </w:tcMar>
          </w:tcPr>
          <w:p w14:paraId="4A072E64" w14:textId="77777777" w:rsidR="001C64C4" w:rsidRPr="00541DAB" w:rsidRDefault="001C64C4" w:rsidP="001C64C4">
            <w:pPr>
              <w:widowControl w:val="0"/>
              <w:rPr>
                <w:rFonts w:asciiTheme="majorHAnsi" w:hAnsiTheme="majorHAnsi" w:cstheme="majorHAnsi"/>
                <w:sz w:val="20"/>
                <w:szCs w:val="20"/>
              </w:rPr>
            </w:pPr>
            <w:r w:rsidRPr="00541DAB">
              <w:rPr>
                <w:rFonts w:asciiTheme="majorHAnsi" w:hAnsiTheme="majorHAnsi" w:cstheme="majorHAnsi"/>
                <w:sz w:val="20"/>
                <w:szCs w:val="20"/>
              </w:rPr>
              <w:t>social robots should be able to act</w:t>
            </w:r>
          </w:p>
          <w:p w14:paraId="108B8EB8" w14:textId="77777777" w:rsidR="001C64C4" w:rsidRPr="00541DAB" w:rsidRDefault="001C64C4" w:rsidP="001C64C4">
            <w:pPr>
              <w:widowControl w:val="0"/>
              <w:rPr>
                <w:rFonts w:asciiTheme="majorHAnsi" w:hAnsiTheme="majorHAnsi" w:cstheme="majorHAnsi"/>
                <w:sz w:val="20"/>
                <w:szCs w:val="20"/>
              </w:rPr>
            </w:pPr>
            <w:r w:rsidRPr="00541DAB">
              <w:rPr>
                <w:rFonts w:asciiTheme="majorHAnsi" w:hAnsiTheme="majorHAnsi" w:cstheme="majorHAnsi"/>
                <w:sz w:val="20"/>
                <w:szCs w:val="20"/>
              </w:rPr>
              <w:t>with empathy if we are interested in using them for tasks related to eldercare and healthcare, as</w:t>
            </w:r>
          </w:p>
          <w:p w14:paraId="003339FD" w14:textId="54EEDAE5" w:rsidR="007D6F96" w:rsidRPr="00541DAB" w:rsidRDefault="001C64C4" w:rsidP="001C64C4">
            <w:pPr>
              <w:widowControl w:val="0"/>
              <w:rPr>
                <w:rFonts w:asciiTheme="majorHAnsi" w:hAnsiTheme="majorHAnsi" w:cstheme="majorHAnsi"/>
                <w:sz w:val="20"/>
                <w:szCs w:val="20"/>
              </w:rPr>
            </w:pPr>
            <w:r w:rsidRPr="00541DAB">
              <w:rPr>
                <w:rFonts w:asciiTheme="majorHAnsi" w:hAnsiTheme="majorHAnsi" w:cstheme="majorHAnsi"/>
                <w:sz w:val="20"/>
                <w:szCs w:val="20"/>
              </w:rPr>
              <w:t>empathy involves the adoption of another person’s perspective.</w:t>
            </w:r>
          </w:p>
        </w:tc>
        <w:tc>
          <w:tcPr>
            <w:tcW w:w="1872" w:type="dxa"/>
            <w:tcMar>
              <w:top w:w="100" w:type="dxa"/>
              <w:left w:w="100" w:type="dxa"/>
              <w:bottom w:w="100" w:type="dxa"/>
              <w:right w:w="100" w:type="dxa"/>
            </w:tcMar>
          </w:tcPr>
          <w:p w14:paraId="774B2FA1" w14:textId="77777777" w:rsidR="001C64C4" w:rsidRPr="00541DAB" w:rsidRDefault="001C64C4" w:rsidP="001C64C4">
            <w:pPr>
              <w:rPr>
                <w:rFonts w:asciiTheme="majorHAnsi" w:hAnsiTheme="majorHAnsi" w:cstheme="majorHAnsi"/>
                <w:sz w:val="20"/>
                <w:szCs w:val="20"/>
              </w:rPr>
            </w:pPr>
            <w:r w:rsidRPr="00541DAB">
              <w:rPr>
                <w:rFonts w:asciiTheme="majorHAnsi" w:hAnsiTheme="majorHAnsi" w:cstheme="majorHAnsi"/>
                <w:sz w:val="20"/>
                <w:szCs w:val="20"/>
              </w:rPr>
              <w:t>This work investigates whether</w:t>
            </w:r>
          </w:p>
          <w:p w14:paraId="484455D5" w14:textId="1A6F2DB3" w:rsidR="007D6F96" w:rsidRPr="00541DAB" w:rsidRDefault="001C64C4" w:rsidP="001C64C4">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social robots </w:t>
            </w:r>
            <w:proofErr w:type="gramStart"/>
            <w:r w:rsidRPr="00541DAB">
              <w:rPr>
                <w:rFonts w:asciiTheme="majorHAnsi" w:hAnsiTheme="majorHAnsi" w:cstheme="majorHAnsi"/>
                <w:sz w:val="20"/>
                <w:szCs w:val="20"/>
              </w:rPr>
              <w:t>are capable of meeting</w:t>
            </w:r>
            <w:proofErr w:type="gramEnd"/>
            <w:r w:rsidRPr="00541DAB">
              <w:rPr>
                <w:rFonts w:asciiTheme="majorHAnsi" w:hAnsiTheme="majorHAnsi" w:cstheme="majorHAnsi"/>
                <w:sz w:val="20"/>
                <w:szCs w:val="20"/>
              </w:rPr>
              <w:t xml:space="preserve"> these requirements, and</w:t>
            </w:r>
          </w:p>
        </w:tc>
        <w:tc>
          <w:tcPr>
            <w:tcW w:w="1872" w:type="dxa"/>
            <w:tcMar>
              <w:top w:w="100" w:type="dxa"/>
              <w:left w:w="100" w:type="dxa"/>
              <w:bottom w:w="100" w:type="dxa"/>
              <w:right w:w="100" w:type="dxa"/>
            </w:tcMar>
          </w:tcPr>
          <w:p w14:paraId="5048200D" w14:textId="080BDFBB" w:rsidR="001C64C4" w:rsidRPr="00541DAB" w:rsidRDefault="001C64C4" w:rsidP="001C64C4">
            <w:pPr>
              <w:rPr>
                <w:rFonts w:asciiTheme="majorHAnsi" w:hAnsiTheme="majorHAnsi" w:cstheme="majorHAnsi"/>
                <w:sz w:val="20"/>
                <w:szCs w:val="20"/>
              </w:rPr>
            </w:pPr>
            <w:r w:rsidRPr="00541DAB">
              <w:rPr>
                <w:rFonts w:asciiTheme="majorHAnsi" w:hAnsiTheme="majorHAnsi" w:cstheme="majorHAnsi"/>
                <w:sz w:val="20"/>
                <w:szCs w:val="20"/>
              </w:rPr>
              <w:t xml:space="preserve">ultimately demonstrates that they cannot exhibit genuine acts of empathy. By investigating one robot in particular named </w:t>
            </w:r>
            <w:proofErr w:type="spellStart"/>
            <w:r w:rsidRPr="00541DAB">
              <w:rPr>
                <w:rFonts w:asciiTheme="majorHAnsi" w:hAnsiTheme="majorHAnsi" w:cstheme="majorHAnsi"/>
                <w:sz w:val="20"/>
                <w:szCs w:val="20"/>
              </w:rPr>
              <w:t>iCub</w:t>
            </w:r>
            <w:proofErr w:type="spellEnd"/>
            <w:r w:rsidRPr="00541DAB">
              <w:rPr>
                <w:rFonts w:asciiTheme="majorHAnsi" w:hAnsiTheme="majorHAnsi" w:cstheme="majorHAnsi"/>
                <w:sz w:val="20"/>
                <w:szCs w:val="20"/>
              </w:rPr>
              <w:t>, it</w:t>
            </w:r>
          </w:p>
          <w:p w14:paraId="7A027241" w14:textId="77777777" w:rsidR="001C64C4" w:rsidRPr="00541DAB" w:rsidRDefault="001C64C4" w:rsidP="001C64C4">
            <w:pPr>
              <w:rPr>
                <w:rFonts w:asciiTheme="majorHAnsi" w:hAnsiTheme="majorHAnsi" w:cstheme="majorHAnsi"/>
                <w:sz w:val="20"/>
                <w:szCs w:val="20"/>
              </w:rPr>
            </w:pPr>
            <w:r w:rsidRPr="00541DAB">
              <w:rPr>
                <w:rFonts w:asciiTheme="majorHAnsi" w:hAnsiTheme="majorHAnsi" w:cstheme="majorHAnsi"/>
                <w:sz w:val="20"/>
                <w:szCs w:val="20"/>
              </w:rPr>
              <w:t>becomes apparent that it will not be able to understand human emotions given its cognitive</w:t>
            </w:r>
          </w:p>
          <w:p w14:paraId="4AE61828" w14:textId="77777777" w:rsidR="001C64C4" w:rsidRPr="00541DAB" w:rsidRDefault="001C64C4" w:rsidP="001C64C4">
            <w:pPr>
              <w:rPr>
                <w:rFonts w:asciiTheme="majorHAnsi" w:hAnsiTheme="majorHAnsi" w:cstheme="majorHAnsi"/>
                <w:sz w:val="20"/>
                <w:szCs w:val="20"/>
              </w:rPr>
            </w:pPr>
            <w:r w:rsidRPr="00541DAB">
              <w:rPr>
                <w:rFonts w:asciiTheme="majorHAnsi" w:hAnsiTheme="majorHAnsi" w:cstheme="majorHAnsi"/>
                <w:sz w:val="20"/>
                <w:szCs w:val="20"/>
              </w:rPr>
              <w:t xml:space="preserve">architecture. </w:t>
            </w:r>
            <w:proofErr w:type="spellStart"/>
            <w:r w:rsidRPr="00541DAB">
              <w:rPr>
                <w:rFonts w:asciiTheme="majorHAnsi" w:hAnsiTheme="majorHAnsi" w:cstheme="majorHAnsi"/>
                <w:sz w:val="20"/>
                <w:szCs w:val="20"/>
              </w:rPr>
              <w:t>iCub’s</w:t>
            </w:r>
            <w:proofErr w:type="spellEnd"/>
            <w:r w:rsidRPr="00541DAB">
              <w:rPr>
                <w:rFonts w:asciiTheme="majorHAnsi" w:hAnsiTheme="majorHAnsi" w:cstheme="majorHAnsi"/>
                <w:sz w:val="20"/>
                <w:szCs w:val="20"/>
              </w:rPr>
              <w:t xml:space="preserve"> framework lacks the kind of affective regulation observed in people and</w:t>
            </w:r>
          </w:p>
          <w:p w14:paraId="009DABB1" w14:textId="71901334" w:rsidR="007D6F96" w:rsidRPr="00541DAB" w:rsidRDefault="001C64C4" w:rsidP="001C64C4">
            <w:pPr>
              <w:rPr>
                <w:rFonts w:asciiTheme="majorHAnsi" w:hAnsiTheme="majorHAnsi" w:cstheme="majorHAnsi"/>
                <w:sz w:val="20"/>
                <w:szCs w:val="20"/>
              </w:rPr>
            </w:pPr>
            <w:r w:rsidRPr="00541DAB">
              <w:rPr>
                <w:rFonts w:asciiTheme="majorHAnsi" w:hAnsiTheme="majorHAnsi" w:cstheme="majorHAnsi"/>
                <w:sz w:val="20"/>
                <w:szCs w:val="20"/>
              </w:rPr>
              <w:t xml:space="preserve">animals, and as such, is unable to experience its own form of emotions. Consequently, </w:t>
            </w:r>
            <w:proofErr w:type="spellStart"/>
            <w:r w:rsidRPr="00541DAB">
              <w:rPr>
                <w:rFonts w:asciiTheme="majorHAnsi" w:hAnsiTheme="majorHAnsi" w:cstheme="majorHAnsi"/>
                <w:sz w:val="20"/>
                <w:szCs w:val="20"/>
              </w:rPr>
              <w:t>iCub</w:t>
            </w:r>
            <w:proofErr w:type="spellEnd"/>
            <w:r w:rsidRPr="00541DAB">
              <w:rPr>
                <w:rFonts w:asciiTheme="majorHAnsi" w:hAnsiTheme="majorHAnsi" w:cstheme="majorHAnsi"/>
                <w:sz w:val="20"/>
                <w:szCs w:val="20"/>
              </w:rPr>
              <w:t xml:space="preserve"> is incapable of understanding what emotions are and what they mean to humans.</w:t>
            </w:r>
          </w:p>
        </w:tc>
        <w:tc>
          <w:tcPr>
            <w:tcW w:w="1872" w:type="dxa"/>
            <w:tcMar>
              <w:top w:w="100" w:type="dxa"/>
              <w:left w:w="100" w:type="dxa"/>
              <w:bottom w:w="100" w:type="dxa"/>
              <w:right w:w="100" w:type="dxa"/>
            </w:tcMar>
          </w:tcPr>
          <w:p w14:paraId="6B79F502" w14:textId="77777777" w:rsidR="001C64C4" w:rsidRPr="00541DAB" w:rsidRDefault="001C64C4" w:rsidP="001C64C4">
            <w:pPr>
              <w:widowControl w:val="0"/>
              <w:rPr>
                <w:rFonts w:asciiTheme="majorHAnsi" w:hAnsiTheme="majorHAnsi" w:cstheme="majorHAnsi"/>
                <w:sz w:val="20"/>
                <w:szCs w:val="20"/>
              </w:rPr>
            </w:pPr>
            <w:r w:rsidRPr="00541DAB">
              <w:rPr>
                <w:rFonts w:asciiTheme="majorHAnsi" w:hAnsiTheme="majorHAnsi" w:cstheme="majorHAnsi"/>
                <w:sz w:val="20"/>
                <w:szCs w:val="20"/>
              </w:rPr>
              <w:t>For social robots,</w:t>
            </w:r>
          </w:p>
          <w:p w14:paraId="3BD068F6" w14:textId="40B93E92" w:rsidR="007D6F96" w:rsidRPr="00541DAB" w:rsidRDefault="001C64C4" w:rsidP="001C64C4">
            <w:pPr>
              <w:widowControl w:val="0"/>
              <w:rPr>
                <w:rFonts w:asciiTheme="majorHAnsi" w:hAnsiTheme="majorHAnsi" w:cstheme="majorHAnsi"/>
                <w:sz w:val="20"/>
                <w:szCs w:val="20"/>
              </w:rPr>
            </w:pPr>
            <w:r w:rsidRPr="00541DAB">
              <w:rPr>
                <w:rFonts w:asciiTheme="majorHAnsi" w:hAnsiTheme="majorHAnsi" w:cstheme="majorHAnsi"/>
                <w:sz w:val="20"/>
                <w:szCs w:val="20"/>
              </w:rPr>
              <w:t>an alternative solution which relies on experiences of emotions should instead be pursued.</w:t>
            </w:r>
          </w:p>
        </w:tc>
      </w:tr>
      <w:tr w:rsidR="007D6F96" w:rsidRPr="00541DAB" w14:paraId="686EF34E" w14:textId="77777777">
        <w:trPr>
          <w:trHeight w:val="485"/>
        </w:trPr>
        <w:tc>
          <w:tcPr>
            <w:tcW w:w="1872" w:type="dxa"/>
            <w:tcMar>
              <w:top w:w="100" w:type="dxa"/>
              <w:left w:w="100" w:type="dxa"/>
              <w:bottom w:w="100" w:type="dxa"/>
              <w:right w:w="100" w:type="dxa"/>
            </w:tcMar>
          </w:tcPr>
          <w:p w14:paraId="01298BA1" w14:textId="47A4DAAB"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Gross, J. J., &amp; John, O. P. (2003). Individual differences in two emotion regulation </w:t>
            </w:r>
            <w:r w:rsidRPr="00541DAB">
              <w:rPr>
                <w:rFonts w:asciiTheme="majorHAnsi" w:hAnsiTheme="majorHAnsi" w:cstheme="majorHAnsi"/>
                <w:sz w:val="20"/>
                <w:szCs w:val="20"/>
              </w:rPr>
              <w:lastRenderedPageBreak/>
              <w:t>processes: Implications for affect, relationships, and well-being.</w:t>
            </w:r>
          </w:p>
        </w:tc>
        <w:tc>
          <w:tcPr>
            <w:tcW w:w="1872" w:type="dxa"/>
            <w:tcMar>
              <w:top w:w="100" w:type="dxa"/>
              <w:left w:w="100" w:type="dxa"/>
              <w:bottom w:w="100" w:type="dxa"/>
              <w:right w:w="100" w:type="dxa"/>
            </w:tcMar>
          </w:tcPr>
          <w:p w14:paraId="53C07FD0" w14:textId="77777777" w:rsidR="00373832" w:rsidRPr="00541DAB" w:rsidRDefault="00373832" w:rsidP="00373832">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Five studies tested two general hypotheses: Individuals differ in their use of emotion </w:t>
            </w:r>
            <w:r w:rsidRPr="00541DAB">
              <w:rPr>
                <w:rFonts w:asciiTheme="majorHAnsi" w:hAnsiTheme="majorHAnsi" w:cstheme="majorHAnsi"/>
                <w:sz w:val="20"/>
                <w:szCs w:val="20"/>
              </w:rPr>
              <w:lastRenderedPageBreak/>
              <w:t>regulation strategies</w:t>
            </w:r>
          </w:p>
          <w:p w14:paraId="2237DAAE" w14:textId="77777777" w:rsidR="00373832" w:rsidRPr="00541DAB" w:rsidRDefault="00373832" w:rsidP="00373832">
            <w:pPr>
              <w:widowControl w:val="0"/>
              <w:rPr>
                <w:rFonts w:asciiTheme="majorHAnsi" w:hAnsiTheme="majorHAnsi" w:cstheme="majorHAnsi"/>
                <w:sz w:val="20"/>
                <w:szCs w:val="20"/>
              </w:rPr>
            </w:pPr>
            <w:r w:rsidRPr="00541DAB">
              <w:rPr>
                <w:rFonts w:asciiTheme="majorHAnsi" w:hAnsiTheme="majorHAnsi" w:cstheme="majorHAnsi"/>
                <w:sz w:val="20"/>
                <w:szCs w:val="20"/>
              </w:rPr>
              <w:t>such as reappraisal and suppression, and these individual differences have implications for affect, well-</w:t>
            </w:r>
          </w:p>
          <w:p w14:paraId="31DE475A" w14:textId="53CD0F9D" w:rsidR="007D6F96" w:rsidRPr="00541DAB" w:rsidRDefault="00373832" w:rsidP="00373832">
            <w:pPr>
              <w:widowControl w:val="0"/>
              <w:rPr>
                <w:rFonts w:asciiTheme="majorHAnsi" w:hAnsiTheme="majorHAnsi" w:cstheme="majorHAnsi"/>
                <w:sz w:val="20"/>
                <w:szCs w:val="20"/>
              </w:rPr>
            </w:pPr>
            <w:r w:rsidRPr="00541DAB">
              <w:rPr>
                <w:rFonts w:asciiTheme="majorHAnsi" w:hAnsiTheme="majorHAnsi" w:cstheme="majorHAnsi"/>
                <w:sz w:val="20"/>
                <w:szCs w:val="20"/>
              </w:rPr>
              <w:t>being, and social relationships.</w:t>
            </w:r>
          </w:p>
        </w:tc>
        <w:tc>
          <w:tcPr>
            <w:tcW w:w="1872" w:type="dxa"/>
            <w:tcMar>
              <w:top w:w="100" w:type="dxa"/>
              <w:left w:w="100" w:type="dxa"/>
              <w:bottom w:w="100" w:type="dxa"/>
              <w:right w:w="100" w:type="dxa"/>
            </w:tcMar>
          </w:tcPr>
          <w:p w14:paraId="0DA8D8BF" w14:textId="77777777" w:rsidR="00373832" w:rsidRPr="00541DAB" w:rsidRDefault="00373832" w:rsidP="00373832">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Five studies tested two general hypotheses: Individuals differ in their use of emotion </w:t>
            </w:r>
            <w:r w:rsidRPr="00541DAB">
              <w:rPr>
                <w:rFonts w:asciiTheme="majorHAnsi" w:hAnsiTheme="majorHAnsi" w:cstheme="majorHAnsi"/>
                <w:sz w:val="20"/>
                <w:szCs w:val="20"/>
              </w:rPr>
              <w:lastRenderedPageBreak/>
              <w:t>regulation strategies</w:t>
            </w:r>
          </w:p>
          <w:p w14:paraId="37641373"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58FAD5B7" w14:textId="77777777" w:rsidR="00373832"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lastRenderedPageBreak/>
              <w:t>Study 1 presents new measures of the habitual use of reappraisal and</w:t>
            </w:r>
          </w:p>
          <w:p w14:paraId="251897C0" w14:textId="77777777" w:rsidR="006E1DB6"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t xml:space="preserve">suppression. </w:t>
            </w:r>
          </w:p>
          <w:p w14:paraId="175B07E5" w14:textId="77777777" w:rsidR="006E1DB6" w:rsidRPr="00541DAB" w:rsidRDefault="006E1DB6" w:rsidP="00373832">
            <w:pPr>
              <w:rPr>
                <w:rFonts w:asciiTheme="majorHAnsi" w:hAnsiTheme="majorHAnsi" w:cstheme="majorHAnsi"/>
                <w:sz w:val="20"/>
                <w:szCs w:val="20"/>
              </w:rPr>
            </w:pPr>
          </w:p>
          <w:p w14:paraId="38347347" w14:textId="77777777" w:rsidR="006E1DB6"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t xml:space="preserve">Study 2 examines convergent and discriminant validity. </w:t>
            </w:r>
          </w:p>
          <w:p w14:paraId="166D8B3C" w14:textId="77777777" w:rsidR="006E1DB6" w:rsidRPr="00541DAB" w:rsidRDefault="006E1DB6" w:rsidP="00373832">
            <w:pPr>
              <w:rPr>
                <w:rFonts w:asciiTheme="majorHAnsi" w:hAnsiTheme="majorHAnsi" w:cstheme="majorHAnsi"/>
                <w:sz w:val="20"/>
                <w:szCs w:val="20"/>
              </w:rPr>
            </w:pPr>
          </w:p>
          <w:p w14:paraId="6DB1FF88" w14:textId="4F374561" w:rsidR="00373832"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t>Study 3 shows that reappraisers</w:t>
            </w:r>
          </w:p>
          <w:p w14:paraId="60A4F758" w14:textId="77777777" w:rsidR="00373832"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t>experience and express greater positive emotion and lesser negative emotion, whereas suppressors</w:t>
            </w:r>
          </w:p>
          <w:p w14:paraId="5A6144CA" w14:textId="77777777" w:rsidR="006E1DB6"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t xml:space="preserve">experience and express lesser positive </w:t>
            </w:r>
            <w:proofErr w:type="gramStart"/>
            <w:r w:rsidRPr="00541DAB">
              <w:rPr>
                <w:rFonts w:asciiTheme="majorHAnsi" w:hAnsiTheme="majorHAnsi" w:cstheme="majorHAnsi"/>
                <w:sz w:val="20"/>
                <w:szCs w:val="20"/>
              </w:rPr>
              <w:t>emotion, yet</w:t>
            </w:r>
            <w:proofErr w:type="gramEnd"/>
            <w:r w:rsidRPr="00541DAB">
              <w:rPr>
                <w:rFonts w:asciiTheme="majorHAnsi" w:hAnsiTheme="majorHAnsi" w:cstheme="majorHAnsi"/>
                <w:sz w:val="20"/>
                <w:szCs w:val="20"/>
              </w:rPr>
              <w:t xml:space="preserve"> experience greater negative emotion. </w:t>
            </w:r>
          </w:p>
          <w:p w14:paraId="6608140B" w14:textId="77777777" w:rsidR="006E1DB6" w:rsidRPr="00541DAB" w:rsidRDefault="006E1DB6" w:rsidP="00373832">
            <w:pPr>
              <w:rPr>
                <w:rFonts w:asciiTheme="majorHAnsi" w:hAnsiTheme="majorHAnsi" w:cstheme="majorHAnsi"/>
                <w:sz w:val="20"/>
                <w:szCs w:val="20"/>
              </w:rPr>
            </w:pPr>
          </w:p>
          <w:p w14:paraId="33B1DD3C" w14:textId="6098EEA5" w:rsidR="00373832"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t>Study 4</w:t>
            </w:r>
          </w:p>
          <w:p w14:paraId="498120B6" w14:textId="77777777" w:rsidR="00373832"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t>indicates that using reappraisal is associated with better interpersonal functioning, whereas using</w:t>
            </w:r>
          </w:p>
          <w:p w14:paraId="19438DEE" w14:textId="77777777" w:rsidR="006E1DB6"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t xml:space="preserve">suppression is associated with worse interpersonal functioning. </w:t>
            </w:r>
          </w:p>
          <w:p w14:paraId="11E70489" w14:textId="77777777" w:rsidR="006E1DB6" w:rsidRPr="00541DAB" w:rsidRDefault="006E1DB6" w:rsidP="00373832">
            <w:pPr>
              <w:rPr>
                <w:rFonts w:asciiTheme="majorHAnsi" w:hAnsiTheme="majorHAnsi" w:cstheme="majorHAnsi"/>
                <w:sz w:val="20"/>
                <w:szCs w:val="20"/>
              </w:rPr>
            </w:pPr>
          </w:p>
          <w:p w14:paraId="79D0BEC1" w14:textId="4FA89849" w:rsidR="00373832"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t>Study 5 shows that using reappraisal is</w:t>
            </w:r>
          </w:p>
          <w:p w14:paraId="154AFA42" w14:textId="5832EDBE" w:rsidR="007D6F96" w:rsidRPr="00541DAB" w:rsidRDefault="00373832" w:rsidP="00373832">
            <w:pPr>
              <w:rPr>
                <w:rFonts w:asciiTheme="majorHAnsi" w:hAnsiTheme="majorHAnsi" w:cstheme="majorHAnsi"/>
                <w:sz w:val="20"/>
                <w:szCs w:val="20"/>
              </w:rPr>
            </w:pPr>
            <w:r w:rsidRPr="00541DAB">
              <w:rPr>
                <w:rFonts w:asciiTheme="majorHAnsi" w:hAnsiTheme="majorHAnsi" w:cstheme="majorHAnsi"/>
                <w:sz w:val="20"/>
                <w:szCs w:val="20"/>
              </w:rPr>
              <w:t>related positively to well-being, whereas using suppression is related negatively.</w:t>
            </w:r>
          </w:p>
        </w:tc>
        <w:tc>
          <w:tcPr>
            <w:tcW w:w="1872" w:type="dxa"/>
            <w:tcMar>
              <w:top w:w="100" w:type="dxa"/>
              <w:left w:w="100" w:type="dxa"/>
              <w:bottom w:w="100" w:type="dxa"/>
              <w:right w:w="100" w:type="dxa"/>
            </w:tcMar>
          </w:tcPr>
          <w:p w14:paraId="786F7F2E" w14:textId="77777777" w:rsidR="007D6F96" w:rsidRPr="00541DAB" w:rsidRDefault="007D6F96" w:rsidP="007D6F96">
            <w:pPr>
              <w:widowControl w:val="0"/>
              <w:rPr>
                <w:rFonts w:asciiTheme="majorHAnsi" w:hAnsiTheme="majorHAnsi" w:cstheme="majorHAnsi"/>
                <w:sz w:val="20"/>
                <w:szCs w:val="20"/>
              </w:rPr>
            </w:pPr>
          </w:p>
        </w:tc>
      </w:tr>
      <w:tr w:rsidR="007D6F96" w:rsidRPr="00541DAB" w14:paraId="3CA3628F" w14:textId="77777777">
        <w:trPr>
          <w:trHeight w:val="485"/>
        </w:trPr>
        <w:tc>
          <w:tcPr>
            <w:tcW w:w="1872" w:type="dxa"/>
            <w:tcMar>
              <w:top w:w="100" w:type="dxa"/>
              <w:left w:w="100" w:type="dxa"/>
              <w:bottom w:w="100" w:type="dxa"/>
              <w:right w:w="100" w:type="dxa"/>
            </w:tcMar>
          </w:tcPr>
          <w:p w14:paraId="50E25604" w14:textId="6308E888" w:rsidR="007D6F96" w:rsidRPr="00541DAB" w:rsidRDefault="007D6F96" w:rsidP="007D6F9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Grumeza</w:t>
            </w:r>
            <w:proofErr w:type="spellEnd"/>
            <w:r w:rsidRPr="00541DAB">
              <w:rPr>
                <w:rFonts w:asciiTheme="majorHAnsi" w:hAnsiTheme="majorHAnsi" w:cstheme="majorHAnsi"/>
                <w:sz w:val="20"/>
                <w:szCs w:val="20"/>
              </w:rPr>
              <w:t xml:space="preserve">, T. R., Lazăr, T. A., &amp; </w:t>
            </w:r>
            <w:proofErr w:type="spellStart"/>
            <w:r w:rsidRPr="00541DAB">
              <w:rPr>
                <w:rFonts w:asciiTheme="majorHAnsi" w:hAnsiTheme="majorHAnsi" w:cstheme="majorHAnsi"/>
                <w:sz w:val="20"/>
                <w:szCs w:val="20"/>
              </w:rPr>
              <w:t>Fortiş</w:t>
            </w:r>
            <w:proofErr w:type="spellEnd"/>
            <w:r w:rsidRPr="00541DAB">
              <w:rPr>
                <w:rFonts w:asciiTheme="majorHAnsi" w:hAnsiTheme="majorHAnsi" w:cstheme="majorHAnsi"/>
                <w:sz w:val="20"/>
                <w:szCs w:val="20"/>
              </w:rPr>
              <w:t xml:space="preserve">, A. E. (2024, April). Social robots and edge computing: integrating cloud </w:t>
            </w:r>
            <w:r w:rsidRPr="00541DAB">
              <w:rPr>
                <w:rFonts w:asciiTheme="majorHAnsi" w:hAnsiTheme="majorHAnsi" w:cstheme="majorHAnsi"/>
                <w:sz w:val="20"/>
                <w:szCs w:val="20"/>
              </w:rPr>
              <w:lastRenderedPageBreak/>
              <w:t xml:space="preserve">robotics in social </w:t>
            </w:r>
            <w:proofErr w:type="gramStart"/>
            <w:r w:rsidRPr="00541DAB">
              <w:rPr>
                <w:rFonts w:asciiTheme="majorHAnsi" w:hAnsiTheme="majorHAnsi" w:cstheme="majorHAnsi"/>
                <w:sz w:val="20"/>
                <w:szCs w:val="20"/>
              </w:rPr>
              <w:t>interaction..</w:t>
            </w:r>
            <w:proofErr w:type="gramEnd"/>
          </w:p>
        </w:tc>
        <w:tc>
          <w:tcPr>
            <w:tcW w:w="1872" w:type="dxa"/>
            <w:tcMar>
              <w:top w:w="100" w:type="dxa"/>
              <w:left w:w="100" w:type="dxa"/>
              <w:bottom w:w="100" w:type="dxa"/>
              <w:right w:w="100" w:type="dxa"/>
            </w:tcMar>
          </w:tcPr>
          <w:p w14:paraId="0104DC54" w14:textId="77777777" w:rsidR="00B05973"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In this study, the authors explore the integration of cloud</w:t>
            </w:r>
          </w:p>
          <w:p w14:paraId="239F6046" w14:textId="1DAE30A2" w:rsidR="00B05973"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robotics for social interactions using the SoftBank </w:t>
            </w:r>
            <w:r w:rsidRPr="00541DAB">
              <w:rPr>
                <w:rFonts w:asciiTheme="majorHAnsi" w:hAnsiTheme="majorHAnsi" w:cstheme="majorHAnsi"/>
                <w:sz w:val="20"/>
                <w:szCs w:val="20"/>
              </w:rPr>
              <w:lastRenderedPageBreak/>
              <w:t xml:space="preserve">Robotics Pepper robot in relation with an academic environment. </w:t>
            </w:r>
          </w:p>
          <w:p w14:paraId="2708F715" w14:textId="77777777" w:rsidR="00B05973" w:rsidRPr="00541DAB" w:rsidRDefault="00B05973" w:rsidP="00B05973">
            <w:pPr>
              <w:widowControl w:val="0"/>
              <w:rPr>
                <w:rFonts w:asciiTheme="majorHAnsi" w:hAnsiTheme="majorHAnsi" w:cstheme="majorHAnsi"/>
                <w:sz w:val="20"/>
                <w:szCs w:val="20"/>
              </w:rPr>
            </w:pPr>
          </w:p>
          <w:p w14:paraId="7DEF0A06" w14:textId="77777777" w:rsidR="00B05973"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 main objective is to enhance social </w:t>
            </w:r>
            <w:proofErr w:type="gramStart"/>
            <w:r w:rsidRPr="00541DAB">
              <w:rPr>
                <w:rFonts w:asciiTheme="majorHAnsi" w:hAnsiTheme="majorHAnsi" w:cstheme="majorHAnsi"/>
                <w:sz w:val="20"/>
                <w:szCs w:val="20"/>
              </w:rPr>
              <w:t>robots</w:t>
            </w:r>
            <w:proofErr w:type="gramEnd"/>
            <w:r w:rsidRPr="00541DAB">
              <w:rPr>
                <w:rFonts w:asciiTheme="majorHAnsi" w:hAnsiTheme="majorHAnsi" w:cstheme="majorHAnsi"/>
                <w:sz w:val="20"/>
                <w:szCs w:val="20"/>
              </w:rPr>
              <w:t xml:space="preserve"> ability to interact with humans by providing </w:t>
            </w:r>
          </w:p>
          <w:p w14:paraId="160AB138" w14:textId="4F34D698" w:rsidR="007D6F96"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t>guidance and information using the Pepper robot as a case study. The</w:t>
            </w:r>
          </w:p>
        </w:tc>
        <w:tc>
          <w:tcPr>
            <w:tcW w:w="1872" w:type="dxa"/>
            <w:tcMar>
              <w:top w:w="100" w:type="dxa"/>
              <w:left w:w="100" w:type="dxa"/>
              <w:bottom w:w="100" w:type="dxa"/>
              <w:right w:w="100" w:type="dxa"/>
            </w:tcMar>
          </w:tcPr>
          <w:p w14:paraId="3039BF86" w14:textId="77777777" w:rsidR="00B05973"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The initial</w:t>
            </w:r>
          </w:p>
          <w:p w14:paraId="5A2408B8" w14:textId="77777777" w:rsidR="00B05973"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steps assess Pepper’s language processing capabilities, identifying </w:t>
            </w:r>
            <w:proofErr w:type="spellStart"/>
            <w:r w:rsidRPr="00541DAB">
              <w:rPr>
                <w:rFonts w:asciiTheme="majorHAnsi" w:hAnsiTheme="majorHAnsi" w:cstheme="majorHAnsi"/>
                <w:sz w:val="20"/>
                <w:szCs w:val="20"/>
              </w:rPr>
              <w:t>limi</w:t>
            </w:r>
            <w:proofErr w:type="spellEnd"/>
            <w:r w:rsidRPr="00541DAB">
              <w:rPr>
                <w:rFonts w:asciiTheme="majorHAnsi" w:hAnsiTheme="majorHAnsi" w:cstheme="majorHAnsi"/>
                <w:sz w:val="20"/>
                <w:szCs w:val="20"/>
              </w:rPr>
              <w:t>-</w:t>
            </w:r>
          </w:p>
          <w:p w14:paraId="336F65B1" w14:textId="2C979DA8" w:rsidR="00B05973" w:rsidRPr="00541DAB" w:rsidRDefault="00B05973" w:rsidP="00B05973">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lastRenderedPageBreak/>
              <w:t>tations</w:t>
            </w:r>
            <w:proofErr w:type="spellEnd"/>
            <w:r w:rsidRPr="00541DAB">
              <w:rPr>
                <w:rFonts w:asciiTheme="majorHAnsi" w:hAnsiTheme="majorHAnsi" w:cstheme="majorHAnsi"/>
                <w:sz w:val="20"/>
                <w:szCs w:val="20"/>
              </w:rPr>
              <w:t xml:space="preserve"> in its vocabulary. </w:t>
            </w:r>
          </w:p>
          <w:p w14:paraId="333D7C0C" w14:textId="4FB4C350" w:rsidR="007D6F96" w:rsidRPr="00541DAB" w:rsidRDefault="007D6F96" w:rsidP="00B05973">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4F87F5F2" w14:textId="77777777" w:rsidR="00B05973"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The novelty of this research lies in employing</w:t>
            </w:r>
          </w:p>
          <w:p w14:paraId="2DF31C6F" w14:textId="77777777" w:rsidR="00B05973"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Meta LLAMA 2, a large language model, trained on </w:t>
            </w:r>
            <w:r w:rsidRPr="00541DAB">
              <w:rPr>
                <w:rFonts w:asciiTheme="majorHAnsi" w:hAnsiTheme="majorHAnsi" w:cstheme="majorHAnsi"/>
                <w:sz w:val="20"/>
                <w:szCs w:val="20"/>
              </w:rPr>
              <w:lastRenderedPageBreak/>
              <w:t>educational content,</w:t>
            </w:r>
          </w:p>
          <w:p w14:paraId="58CCB5DE" w14:textId="629687CB" w:rsidR="007D6F96" w:rsidRPr="00541DAB" w:rsidRDefault="00B05973" w:rsidP="00B05973">
            <w:pPr>
              <w:rPr>
                <w:rFonts w:asciiTheme="majorHAnsi" w:hAnsiTheme="majorHAnsi" w:cstheme="majorHAnsi"/>
                <w:sz w:val="20"/>
                <w:szCs w:val="20"/>
              </w:rPr>
            </w:pPr>
            <w:r w:rsidRPr="00541DAB">
              <w:rPr>
                <w:rFonts w:asciiTheme="majorHAnsi" w:hAnsiTheme="majorHAnsi" w:cstheme="majorHAnsi"/>
                <w:sz w:val="20"/>
                <w:szCs w:val="20"/>
              </w:rPr>
              <w:t xml:space="preserve">to enhance audio-to-text </w:t>
            </w:r>
            <w:proofErr w:type="spellStart"/>
            <w:r w:rsidRPr="00541DAB">
              <w:rPr>
                <w:rFonts w:asciiTheme="majorHAnsi" w:hAnsiTheme="majorHAnsi" w:cstheme="majorHAnsi"/>
                <w:sz w:val="20"/>
                <w:szCs w:val="20"/>
              </w:rPr>
              <w:t>coversion</w:t>
            </w:r>
            <w:proofErr w:type="spellEnd"/>
            <w:r w:rsidRPr="00541DAB">
              <w:rPr>
                <w:rFonts w:asciiTheme="majorHAnsi" w:hAnsiTheme="majorHAnsi" w:cstheme="majorHAnsi"/>
                <w:sz w:val="20"/>
                <w:szCs w:val="20"/>
              </w:rPr>
              <w:t>.</w:t>
            </w:r>
          </w:p>
        </w:tc>
        <w:tc>
          <w:tcPr>
            <w:tcW w:w="1872" w:type="dxa"/>
            <w:tcMar>
              <w:top w:w="100" w:type="dxa"/>
              <w:left w:w="100" w:type="dxa"/>
              <w:bottom w:w="100" w:type="dxa"/>
              <w:right w:w="100" w:type="dxa"/>
            </w:tcMar>
          </w:tcPr>
          <w:p w14:paraId="72B97296" w14:textId="77777777" w:rsidR="00B05973"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This approach aims to boost Pepper’s</w:t>
            </w:r>
          </w:p>
          <w:p w14:paraId="4F6DE60B" w14:textId="77777777" w:rsidR="00B05973"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t>comprehension and response to human inquiries, marking a step forward</w:t>
            </w:r>
          </w:p>
          <w:p w14:paraId="4069F9DD" w14:textId="461F1015" w:rsidR="007D6F96" w:rsidRPr="00541DAB" w:rsidRDefault="00B05973" w:rsidP="00B05973">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in the practical application of cloud-edge robotics in social contexts.</w:t>
            </w:r>
          </w:p>
        </w:tc>
      </w:tr>
      <w:tr w:rsidR="007D6F96" w:rsidRPr="00541DAB" w14:paraId="4732E422" w14:textId="77777777">
        <w:trPr>
          <w:trHeight w:val="485"/>
        </w:trPr>
        <w:tc>
          <w:tcPr>
            <w:tcW w:w="1872" w:type="dxa"/>
            <w:tcMar>
              <w:top w:w="100" w:type="dxa"/>
              <w:left w:w="100" w:type="dxa"/>
              <w:bottom w:w="100" w:type="dxa"/>
              <w:right w:w="100" w:type="dxa"/>
            </w:tcMar>
          </w:tcPr>
          <w:p w14:paraId="4E3CED3C" w14:textId="578BE8FF"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highlight w:val="white"/>
              </w:rPr>
              <w:t>Gurung, L. (2020). Feminist standpoint theory Conceptualization and utility</w:t>
            </w:r>
          </w:p>
        </w:tc>
        <w:tc>
          <w:tcPr>
            <w:tcW w:w="1872" w:type="dxa"/>
            <w:tcMar>
              <w:top w:w="100" w:type="dxa"/>
              <w:left w:w="100" w:type="dxa"/>
              <w:bottom w:w="100" w:type="dxa"/>
              <w:right w:w="100" w:type="dxa"/>
            </w:tcMar>
          </w:tcPr>
          <w:p w14:paraId="3A6A058F" w14:textId="77777777" w:rsidR="00037FCF"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t>Feminist Standpoint theory challenges the notion of conventional scientific practices that had excluded women from the inquiry and</w:t>
            </w:r>
          </w:p>
          <w:p w14:paraId="10642395" w14:textId="77777777" w:rsidR="00037FCF"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t>marginalize them in every aspect of knowledge benefits and construction. Amidst the prevalent controversies, standpoint theorists have</w:t>
            </w:r>
          </w:p>
          <w:p w14:paraId="6CB5BC6E" w14:textId="77777777" w:rsidR="00037FCF"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t>proposed alternative knowledge construction with the theses of ‘strong objectivity’, ‘situated knowledge’, ‘epistemic advantage’, and</w:t>
            </w:r>
          </w:p>
          <w:p w14:paraId="615ED210" w14:textId="77777777" w:rsidR="007D6F96"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t>‘</w:t>
            </w:r>
            <w:proofErr w:type="gramStart"/>
            <w:r w:rsidRPr="00541DAB">
              <w:rPr>
                <w:rFonts w:asciiTheme="majorHAnsi" w:hAnsiTheme="majorHAnsi" w:cstheme="majorHAnsi"/>
                <w:sz w:val="20"/>
                <w:szCs w:val="20"/>
              </w:rPr>
              <w:t>power</w:t>
            </w:r>
            <w:proofErr w:type="gramEnd"/>
            <w:r w:rsidRPr="00541DAB">
              <w:rPr>
                <w:rFonts w:asciiTheme="majorHAnsi" w:hAnsiTheme="majorHAnsi" w:cstheme="majorHAnsi"/>
                <w:sz w:val="20"/>
                <w:szCs w:val="20"/>
              </w:rPr>
              <w:t xml:space="preserve"> </w:t>
            </w:r>
            <w:proofErr w:type="gramStart"/>
            <w:r w:rsidRPr="00541DAB">
              <w:rPr>
                <w:rFonts w:asciiTheme="majorHAnsi" w:hAnsiTheme="majorHAnsi" w:cstheme="majorHAnsi"/>
                <w:sz w:val="20"/>
                <w:szCs w:val="20"/>
              </w:rPr>
              <w:t>relations’</w:t>
            </w:r>
            <w:proofErr w:type="gramEnd"/>
            <w:r w:rsidRPr="00541DAB">
              <w:rPr>
                <w:rFonts w:asciiTheme="majorHAnsi" w:hAnsiTheme="majorHAnsi" w:cstheme="majorHAnsi"/>
                <w:sz w:val="20"/>
                <w:szCs w:val="20"/>
              </w:rPr>
              <w:t>. Feminist</w:t>
            </w:r>
          </w:p>
          <w:p w14:paraId="5A57C5DC" w14:textId="77777777" w:rsidR="00037FCF" w:rsidRPr="00541DAB" w:rsidRDefault="00037FCF" w:rsidP="00037FCF">
            <w:pPr>
              <w:widowControl w:val="0"/>
              <w:rPr>
                <w:rFonts w:asciiTheme="majorHAnsi" w:hAnsiTheme="majorHAnsi" w:cstheme="majorHAnsi"/>
                <w:sz w:val="20"/>
                <w:szCs w:val="20"/>
              </w:rPr>
            </w:pPr>
          </w:p>
          <w:p w14:paraId="41FE076B" w14:textId="77777777" w:rsidR="00037FCF"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The paper aims to suggest this analysis as the most suitable analytical and theoretical approach to do feminist inquiry which brings the</w:t>
            </w:r>
          </w:p>
          <w:p w14:paraId="12660060" w14:textId="496F7594" w:rsidR="00037FCF"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t>understanding of feminist epistemologies as the most appropriate alternative approach of recent inquires against the dominant practices.</w:t>
            </w:r>
          </w:p>
        </w:tc>
        <w:tc>
          <w:tcPr>
            <w:tcW w:w="1872" w:type="dxa"/>
            <w:tcMar>
              <w:top w:w="100" w:type="dxa"/>
              <w:left w:w="100" w:type="dxa"/>
              <w:bottom w:w="100" w:type="dxa"/>
              <w:right w:w="100" w:type="dxa"/>
            </w:tcMar>
          </w:tcPr>
          <w:p w14:paraId="31A7FA7E" w14:textId="77777777" w:rsidR="00037FCF"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Feminist standpoint theory is claimed to be a successful methodology and the author support this argument based</w:t>
            </w:r>
          </w:p>
          <w:p w14:paraId="6E2913BA" w14:textId="14418825" w:rsidR="007D6F96"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t>on the four reasons; the logic of discovery, insider-outsider position, study up, and methodological innovation.</w:t>
            </w:r>
          </w:p>
        </w:tc>
        <w:tc>
          <w:tcPr>
            <w:tcW w:w="1872" w:type="dxa"/>
            <w:tcMar>
              <w:top w:w="100" w:type="dxa"/>
              <w:left w:w="100" w:type="dxa"/>
              <w:bottom w:w="100" w:type="dxa"/>
              <w:right w:w="100" w:type="dxa"/>
            </w:tcMar>
          </w:tcPr>
          <w:p w14:paraId="38E6B0E5"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3A98472F" w14:textId="77777777" w:rsidR="00037FCF"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t>The author also put</w:t>
            </w:r>
          </w:p>
          <w:p w14:paraId="7EEFA14C" w14:textId="77777777" w:rsidR="00037FCF"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t>forwards the various challenges confronted by feminist standpoint theory and the justification given by the theorists. The cognitive,</w:t>
            </w:r>
          </w:p>
          <w:p w14:paraId="051D1172" w14:textId="4A0BEEE6" w:rsidR="007D6F96" w:rsidRPr="00541DAB" w:rsidRDefault="00037FCF" w:rsidP="00037FCF">
            <w:pPr>
              <w:widowControl w:val="0"/>
              <w:rPr>
                <w:rFonts w:asciiTheme="majorHAnsi" w:hAnsiTheme="majorHAnsi" w:cstheme="majorHAnsi"/>
                <w:sz w:val="20"/>
                <w:szCs w:val="20"/>
              </w:rPr>
            </w:pPr>
            <w:r w:rsidRPr="00541DAB">
              <w:rPr>
                <w:rFonts w:asciiTheme="majorHAnsi" w:hAnsiTheme="majorHAnsi" w:cstheme="majorHAnsi"/>
                <w:sz w:val="20"/>
                <w:szCs w:val="20"/>
              </w:rPr>
              <w:t>methodological, and epistemological interrogations toward this theory have widened its scope and adoption in social science research.</w:t>
            </w:r>
          </w:p>
        </w:tc>
      </w:tr>
      <w:tr w:rsidR="007D6F96" w:rsidRPr="00541DAB" w14:paraId="1ED19E75" w14:textId="77777777">
        <w:trPr>
          <w:trHeight w:val="485"/>
        </w:trPr>
        <w:tc>
          <w:tcPr>
            <w:tcW w:w="1872" w:type="dxa"/>
            <w:tcMar>
              <w:top w:w="100" w:type="dxa"/>
              <w:left w:w="100" w:type="dxa"/>
              <w:bottom w:w="100" w:type="dxa"/>
              <w:right w:w="100" w:type="dxa"/>
            </w:tcMar>
          </w:tcPr>
          <w:p w14:paraId="5809EADA" w14:textId="6AB8A845"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rPr>
              <w:t>Han, I. H., Kim, D. H., Nam, K. H., Lee, J. I., Kim, K. H., Park, J. H., &amp; Ahn, H. S. (2024). Human-robot interaction and social robot: The emerging field of healthcare robotics and current and future perspectives for spinal care.</w:t>
            </w:r>
          </w:p>
        </w:tc>
        <w:tc>
          <w:tcPr>
            <w:tcW w:w="1872" w:type="dxa"/>
            <w:tcMar>
              <w:top w:w="100" w:type="dxa"/>
              <w:left w:w="100" w:type="dxa"/>
              <w:bottom w:w="100" w:type="dxa"/>
              <w:right w:w="100" w:type="dxa"/>
            </w:tcMar>
          </w:tcPr>
          <w:p w14:paraId="10F7AE17" w14:textId="77777777" w:rsidR="005D4E0F" w:rsidRPr="00541DAB" w:rsidRDefault="005D4E0F" w:rsidP="005D4E0F">
            <w:pPr>
              <w:widowControl w:val="0"/>
              <w:rPr>
                <w:rFonts w:asciiTheme="majorHAnsi" w:hAnsiTheme="majorHAnsi" w:cstheme="majorHAnsi"/>
                <w:sz w:val="20"/>
                <w:szCs w:val="20"/>
              </w:rPr>
            </w:pPr>
            <w:r w:rsidRPr="00541DAB">
              <w:rPr>
                <w:rFonts w:asciiTheme="majorHAnsi" w:hAnsiTheme="majorHAnsi" w:cstheme="majorHAnsi"/>
                <w:sz w:val="20"/>
                <w:szCs w:val="20"/>
              </w:rPr>
              <w:t>The aim of this review paper is to introduce the</w:t>
            </w:r>
          </w:p>
          <w:p w14:paraId="08DE6B32" w14:textId="77777777" w:rsidR="005D4E0F" w:rsidRPr="00541DAB" w:rsidRDefault="005D4E0F" w:rsidP="005D4E0F">
            <w:pPr>
              <w:widowControl w:val="0"/>
              <w:rPr>
                <w:rFonts w:asciiTheme="majorHAnsi" w:hAnsiTheme="majorHAnsi" w:cstheme="majorHAnsi"/>
                <w:sz w:val="20"/>
                <w:szCs w:val="20"/>
              </w:rPr>
            </w:pPr>
            <w:r w:rsidRPr="00541DAB">
              <w:rPr>
                <w:rFonts w:asciiTheme="majorHAnsi" w:hAnsiTheme="majorHAnsi" w:cstheme="majorHAnsi"/>
                <w:sz w:val="20"/>
                <w:szCs w:val="20"/>
              </w:rPr>
              <w:t>fundamental concepts of HRI and social robots, examine their current applications in the</w:t>
            </w:r>
          </w:p>
          <w:p w14:paraId="57C3118A" w14:textId="77777777" w:rsidR="005D4E0F" w:rsidRPr="00541DAB" w:rsidRDefault="005D4E0F" w:rsidP="005D4E0F">
            <w:pPr>
              <w:widowControl w:val="0"/>
              <w:rPr>
                <w:rFonts w:asciiTheme="majorHAnsi" w:hAnsiTheme="majorHAnsi" w:cstheme="majorHAnsi"/>
                <w:sz w:val="20"/>
                <w:szCs w:val="20"/>
              </w:rPr>
            </w:pPr>
          </w:p>
          <w:p w14:paraId="0F83931A" w14:textId="0975E40E" w:rsidR="007D6F96" w:rsidRPr="00541DAB" w:rsidRDefault="005D4E0F" w:rsidP="005D4E0F">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medical </w:t>
            </w:r>
            <w:proofErr w:type="gramStart"/>
            <w:r w:rsidRPr="00541DAB">
              <w:rPr>
                <w:rFonts w:asciiTheme="majorHAnsi" w:hAnsiTheme="majorHAnsi" w:cstheme="majorHAnsi"/>
                <w:sz w:val="20"/>
                <w:szCs w:val="20"/>
              </w:rPr>
              <w:t>field, and</w:t>
            </w:r>
            <w:proofErr w:type="gramEnd"/>
            <w:r w:rsidRPr="00541DAB">
              <w:rPr>
                <w:rFonts w:asciiTheme="majorHAnsi" w:hAnsiTheme="majorHAnsi" w:cstheme="majorHAnsi"/>
                <w:sz w:val="20"/>
                <w:szCs w:val="20"/>
              </w:rPr>
              <w:t xml:space="preserve"> discuss the current and </w:t>
            </w:r>
            <w:proofErr w:type="gramStart"/>
            <w:r w:rsidRPr="00541DAB">
              <w:rPr>
                <w:rFonts w:asciiTheme="majorHAnsi" w:hAnsiTheme="majorHAnsi" w:cstheme="majorHAnsi"/>
                <w:sz w:val="20"/>
                <w:szCs w:val="20"/>
              </w:rPr>
              <w:t>future prospects</w:t>
            </w:r>
            <w:proofErr w:type="gramEnd"/>
            <w:r w:rsidRPr="00541DAB">
              <w:rPr>
                <w:rFonts w:asciiTheme="majorHAnsi" w:hAnsiTheme="majorHAnsi" w:cstheme="majorHAnsi"/>
                <w:sz w:val="20"/>
                <w:szCs w:val="20"/>
              </w:rPr>
              <w:t xml:space="preserve"> of HRI and social robots in spinal care. HRI is an interdisciplinary field where robotics, AI, social sciences, design, and various disciplines collaborate organically to develop robots that successfully interact with humans as the </w:t>
            </w:r>
            <w:proofErr w:type="gramStart"/>
            <w:r w:rsidRPr="00541DAB">
              <w:rPr>
                <w:rFonts w:asciiTheme="majorHAnsi" w:hAnsiTheme="majorHAnsi" w:cstheme="majorHAnsi"/>
                <w:sz w:val="20"/>
                <w:szCs w:val="20"/>
              </w:rPr>
              <w:t>ultimate goal</w:t>
            </w:r>
            <w:proofErr w:type="gramEnd"/>
            <w:r w:rsidRPr="00541DAB">
              <w:rPr>
                <w:rFonts w:asciiTheme="majorHAnsi" w:hAnsiTheme="majorHAnsi" w:cstheme="majorHAnsi"/>
                <w:sz w:val="20"/>
                <w:szCs w:val="20"/>
              </w:rPr>
              <w:t>.</w:t>
            </w:r>
          </w:p>
        </w:tc>
        <w:tc>
          <w:tcPr>
            <w:tcW w:w="1872" w:type="dxa"/>
            <w:tcMar>
              <w:top w:w="100" w:type="dxa"/>
              <w:left w:w="100" w:type="dxa"/>
              <w:bottom w:w="100" w:type="dxa"/>
              <w:right w:w="100" w:type="dxa"/>
            </w:tcMar>
          </w:tcPr>
          <w:p w14:paraId="15269E15" w14:textId="77777777" w:rsidR="005D4E0F" w:rsidRPr="00541DAB" w:rsidRDefault="005D4E0F" w:rsidP="005D4E0F">
            <w:pPr>
              <w:widowControl w:val="0"/>
              <w:rPr>
                <w:rFonts w:asciiTheme="majorHAnsi" w:hAnsiTheme="majorHAnsi" w:cstheme="majorHAnsi"/>
                <w:sz w:val="20"/>
                <w:szCs w:val="20"/>
              </w:rPr>
            </w:pPr>
            <w:r w:rsidRPr="00541DAB">
              <w:rPr>
                <w:rFonts w:asciiTheme="majorHAnsi" w:hAnsiTheme="majorHAnsi" w:cstheme="majorHAnsi"/>
                <w:sz w:val="20"/>
                <w:szCs w:val="20"/>
              </w:rPr>
              <w:t>Recent advances in robotics technology and artificial intelligence (AI) have sparked in-</w:t>
            </w:r>
          </w:p>
          <w:p w14:paraId="4A7C5AEB" w14:textId="2A2471FB" w:rsidR="005D4E0F" w:rsidRPr="00541DAB" w:rsidRDefault="005D4E0F" w:rsidP="005D4E0F">
            <w:pPr>
              <w:widowControl w:val="0"/>
              <w:rPr>
                <w:rFonts w:asciiTheme="majorHAnsi" w:hAnsiTheme="majorHAnsi" w:cstheme="majorHAnsi"/>
                <w:sz w:val="20"/>
                <w:szCs w:val="20"/>
              </w:rPr>
            </w:pPr>
            <w:r w:rsidRPr="00541DAB">
              <w:rPr>
                <w:rFonts w:asciiTheme="majorHAnsi" w:hAnsiTheme="majorHAnsi" w:cstheme="majorHAnsi"/>
                <w:sz w:val="20"/>
                <w:szCs w:val="20"/>
              </w:rPr>
              <w:t>creased interest in humanoid robots that resemble humans and social robots capable of interacting socially. Alongside this trend, a new field of robot research called human-robot</w:t>
            </w:r>
          </w:p>
          <w:p w14:paraId="45AF011F" w14:textId="104507DA" w:rsidR="007D6F96" w:rsidRPr="00541DAB" w:rsidRDefault="005D4E0F" w:rsidP="005D4E0F">
            <w:pPr>
              <w:widowControl w:val="0"/>
              <w:rPr>
                <w:rFonts w:asciiTheme="majorHAnsi" w:hAnsiTheme="majorHAnsi" w:cstheme="majorHAnsi"/>
                <w:sz w:val="20"/>
                <w:szCs w:val="20"/>
              </w:rPr>
            </w:pPr>
            <w:r w:rsidRPr="00541DAB">
              <w:rPr>
                <w:rFonts w:asciiTheme="majorHAnsi" w:hAnsiTheme="majorHAnsi" w:cstheme="majorHAnsi"/>
                <w:sz w:val="20"/>
                <w:szCs w:val="20"/>
              </w:rPr>
              <w:t>interaction (HRI) is gaining prominence.</w:t>
            </w:r>
          </w:p>
        </w:tc>
        <w:tc>
          <w:tcPr>
            <w:tcW w:w="1872" w:type="dxa"/>
            <w:tcMar>
              <w:top w:w="100" w:type="dxa"/>
              <w:left w:w="100" w:type="dxa"/>
              <w:bottom w:w="100" w:type="dxa"/>
              <w:right w:w="100" w:type="dxa"/>
            </w:tcMar>
          </w:tcPr>
          <w:p w14:paraId="344B3922" w14:textId="34CD398D" w:rsidR="005D4E0F" w:rsidRPr="00541DAB" w:rsidRDefault="005D4E0F" w:rsidP="005D4E0F">
            <w:pPr>
              <w:rPr>
                <w:rFonts w:asciiTheme="majorHAnsi" w:hAnsiTheme="majorHAnsi" w:cstheme="majorHAnsi"/>
                <w:sz w:val="20"/>
                <w:szCs w:val="20"/>
              </w:rPr>
            </w:pPr>
            <w:r w:rsidRPr="00541DAB">
              <w:rPr>
                <w:rFonts w:asciiTheme="majorHAnsi" w:hAnsiTheme="majorHAnsi" w:cstheme="majorHAnsi"/>
                <w:sz w:val="20"/>
                <w:szCs w:val="20"/>
              </w:rPr>
              <w:t>While social robots are not yet widely deployed in clinical environments, ongoing HRI research encompasses various areas such as nursing and caregiving support, social and emotional assistance, rehabilitation and cognitive enhancement for</w:t>
            </w:r>
          </w:p>
          <w:p w14:paraId="354BA6C8" w14:textId="77777777" w:rsidR="005D4E0F" w:rsidRPr="00541DAB" w:rsidRDefault="005D4E0F" w:rsidP="005D4E0F">
            <w:pPr>
              <w:rPr>
                <w:rFonts w:asciiTheme="majorHAnsi" w:hAnsiTheme="majorHAnsi" w:cstheme="majorHAnsi"/>
                <w:sz w:val="20"/>
                <w:szCs w:val="20"/>
              </w:rPr>
            </w:pPr>
            <w:r w:rsidRPr="00541DAB">
              <w:rPr>
                <w:rFonts w:asciiTheme="majorHAnsi" w:hAnsiTheme="majorHAnsi" w:cstheme="majorHAnsi"/>
                <w:sz w:val="20"/>
                <w:szCs w:val="20"/>
              </w:rPr>
              <w:t>the elderly, medical information provision and education, as well as patient monitoring and</w:t>
            </w:r>
          </w:p>
          <w:p w14:paraId="3C25422A" w14:textId="77777777" w:rsidR="007D6F96" w:rsidRPr="00541DAB" w:rsidRDefault="005D4E0F" w:rsidP="005D4E0F">
            <w:pPr>
              <w:rPr>
                <w:rFonts w:asciiTheme="majorHAnsi" w:hAnsiTheme="majorHAnsi" w:cstheme="majorHAnsi"/>
                <w:sz w:val="20"/>
                <w:szCs w:val="20"/>
              </w:rPr>
            </w:pPr>
            <w:r w:rsidRPr="00541DAB">
              <w:rPr>
                <w:rFonts w:asciiTheme="majorHAnsi" w:hAnsiTheme="majorHAnsi" w:cstheme="majorHAnsi"/>
                <w:sz w:val="20"/>
                <w:szCs w:val="20"/>
              </w:rPr>
              <w:t>data collection.</w:t>
            </w:r>
          </w:p>
          <w:p w14:paraId="3F0B2FF3" w14:textId="77777777" w:rsidR="005D4E0F" w:rsidRPr="00541DAB" w:rsidRDefault="005D4E0F" w:rsidP="005D4E0F">
            <w:pPr>
              <w:rPr>
                <w:rFonts w:asciiTheme="majorHAnsi" w:hAnsiTheme="majorHAnsi" w:cstheme="majorHAnsi"/>
                <w:sz w:val="20"/>
                <w:szCs w:val="20"/>
              </w:rPr>
            </w:pPr>
          </w:p>
          <w:p w14:paraId="70133C3E" w14:textId="77777777" w:rsidR="005D4E0F" w:rsidRPr="00541DAB" w:rsidRDefault="005D4E0F" w:rsidP="005D4E0F">
            <w:pPr>
              <w:rPr>
                <w:rFonts w:asciiTheme="majorHAnsi" w:hAnsiTheme="majorHAnsi" w:cstheme="majorHAnsi"/>
                <w:sz w:val="20"/>
                <w:szCs w:val="20"/>
              </w:rPr>
            </w:pPr>
            <w:r w:rsidRPr="00541DAB">
              <w:rPr>
                <w:rFonts w:asciiTheme="majorHAnsi" w:hAnsiTheme="majorHAnsi" w:cstheme="majorHAnsi"/>
                <w:sz w:val="20"/>
                <w:szCs w:val="20"/>
              </w:rPr>
              <w:t>Although still in its early stages, research related to spinal care includes</w:t>
            </w:r>
          </w:p>
          <w:p w14:paraId="0A84AE26" w14:textId="68E88999" w:rsidR="005D4E0F" w:rsidRPr="00541DAB" w:rsidRDefault="005D4E0F" w:rsidP="005D4E0F">
            <w:pPr>
              <w:rPr>
                <w:rFonts w:asciiTheme="majorHAnsi" w:hAnsiTheme="majorHAnsi" w:cstheme="majorHAnsi"/>
                <w:sz w:val="20"/>
                <w:szCs w:val="20"/>
              </w:rPr>
            </w:pPr>
            <w:r w:rsidRPr="00541DAB">
              <w:rPr>
                <w:rFonts w:asciiTheme="majorHAnsi" w:hAnsiTheme="majorHAnsi" w:cstheme="majorHAnsi"/>
                <w:sz w:val="20"/>
                <w:szCs w:val="20"/>
              </w:rPr>
              <w:lastRenderedPageBreak/>
              <w:t xml:space="preserve">studies on robotic support for rehabilitation exercises, assistance in gait training, and questionnaire-based assessments for spinal pain. </w:t>
            </w:r>
          </w:p>
          <w:p w14:paraId="65CAD056" w14:textId="69FC4905" w:rsidR="005D4E0F" w:rsidRPr="00541DAB" w:rsidRDefault="005D4E0F" w:rsidP="005D4E0F">
            <w:pPr>
              <w:rPr>
                <w:rFonts w:asciiTheme="majorHAnsi" w:hAnsiTheme="majorHAnsi" w:cstheme="majorHAnsi"/>
                <w:sz w:val="20"/>
                <w:szCs w:val="20"/>
              </w:rPr>
            </w:pPr>
          </w:p>
        </w:tc>
        <w:tc>
          <w:tcPr>
            <w:tcW w:w="1872" w:type="dxa"/>
            <w:tcMar>
              <w:top w:w="100" w:type="dxa"/>
              <w:left w:w="100" w:type="dxa"/>
              <w:bottom w:w="100" w:type="dxa"/>
              <w:right w:w="100" w:type="dxa"/>
            </w:tcMar>
          </w:tcPr>
          <w:p w14:paraId="30A7576C" w14:textId="558B8D3D" w:rsidR="007D6F96" w:rsidRPr="00541DAB" w:rsidRDefault="005D4E0F" w:rsidP="005D4E0F">
            <w:pPr>
              <w:rPr>
                <w:rFonts w:asciiTheme="majorHAnsi" w:hAnsiTheme="majorHAnsi" w:cstheme="majorHAnsi"/>
                <w:sz w:val="20"/>
                <w:szCs w:val="20"/>
              </w:rPr>
            </w:pPr>
            <w:r w:rsidRPr="00541DAB">
              <w:rPr>
                <w:rFonts w:asciiTheme="majorHAnsi" w:hAnsiTheme="majorHAnsi" w:cstheme="majorHAnsi"/>
                <w:sz w:val="20"/>
                <w:szCs w:val="20"/>
              </w:rPr>
              <w:lastRenderedPageBreak/>
              <w:t>Future applications of social robots in spinal care will require diverse HRI research efforts and active involvement from spinal specialists.</w:t>
            </w:r>
          </w:p>
        </w:tc>
      </w:tr>
      <w:tr w:rsidR="007D6F96" w:rsidRPr="00541DAB" w14:paraId="60D1FC35" w14:textId="77777777">
        <w:trPr>
          <w:trHeight w:val="485"/>
        </w:trPr>
        <w:tc>
          <w:tcPr>
            <w:tcW w:w="1872" w:type="dxa"/>
            <w:tcMar>
              <w:top w:w="100" w:type="dxa"/>
              <w:left w:w="100" w:type="dxa"/>
              <w:bottom w:w="100" w:type="dxa"/>
              <w:right w:w="100" w:type="dxa"/>
            </w:tcMar>
          </w:tcPr>
          <w:p w14:paraId="5B00304D" w14:textId="72C554FE"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highlight w:val="white"/>
              </w:rPr>
              <w:t>Harder, D. H., &amp; Zalma, A. (1990). Two Promising Shame and Guilt Scales: A Construct Validity Comparison</w:t>
            </w:r>
          </w:p>
        </w:tc>
        <w:tc>
          <w:tcPr>
            <w:tcW w:w="1872" w:type="dxa"/>
            <w:tcMar>
              <w:top w:w="100" w:type="dxa"/>
              <w:left w:w="100" w:type="dxa"/>
              <w:bottom w:w="100" w:type="dxa"/>
              <w:right w:w="100" w:type="dxa"/>
            </w:tcMar>
          </w:tcPr>
          <w:p w14:paraId="7940CF62" w14:textId="77777777" w:rsidR="004E5765" w:rsidRPr="00541DAB" w:rsidRDefault="004E5765" w:rsidP="004E5765">
            <w:pPr>
              <w:widowControl w:val="0"/>
              <w:rPr>
                <w:rFonts w:asciiTheme="majorHAnsi" w:hAnsiTheme="majorHAnsi" w:cstheme="majorHAnsi"/>
                <w:sz w:val="20"/>
                <w:szCs w:val="20"/>
              </w:rPr>
            </w:pPr>
            <w:r w:rsidRPr="00541DAB">
              <w:rPr>
                <w:rFonts w:asciiTheme="majorHAnsi" w:hAnsiTheme="majorHAnsi" w:cstheme="majorHAnsi"/>
                <w:sz w:val="20"/>
                <w:szCs w:val="20"/>
              </w:rPr>
              <w:t>This study compared the validity of two promising measures of shame and guilt</w:t>
            </w:r>
          </w:p>
          <w:p w14:paraId="4660DC83" w14:textId="77777777" w:rsidR="004E5765" w:rsidRPr="00541DAB" w:rsidRDefault="004E5765" w:rsidP="004E5765">
            <w:pPr>
              <w:widowControl w:val="0"/>
              <w:rPr>
                <w:rFonts w:asciiTheme="majorHAnsi" w:hAnsiTheme="majorHAnsi" w:cstheme="majorHAnsi"/>
                <w:sz w:val="20"/>
                <w:szCs w:val="20"/>
              </w:rPr>
            </w:pPr>
            <w:r w:rsidRPr="00541DAB">
              <w:rPr>
                <w:rFonts w:asciiTheme="majorHAnsi" w:hAnsiTheme="majorHAnsi" w:cstheme="majorHAnsi"/>
                <w:sz w:val="20"/>
                <w:szCs w:val="20"/>
              </w:rPr>
              <w:t>proneness: revisions of the Harder Personal Feelings Questionnaire (PFQ2; Harder</w:t>
            </w:r>
          </w:p>
          <w:p w14:paraId="0CF85573" w14:textId="77777777" w:rsidR="004E5765" w:rsidRPr="00541DAB" w:rsidRDefault="004E5765" w:rsidP="004E5765">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&amp; Lewis, 1987) and the </w:t>
            </w:r>
            <w:proofErr w:type="spellStart"/>
            <w:r w:rsidRPr="00541DAB">
              <w:rPr>
                <w:rFonts w:asciiTheme="majorHAnsi" w:hAnsiTheme="majorHAnsi" w:cstheme="majorHAnsi"/>
                <w:sz w:val="20"/>
                <w:szCs w:val="20"/>
              </w:rPr>
              <w:t>Hoblitzelle</w:t>
            </w:r>
            <w:proofErr w:type="spellEnd"/>
            <w:r w:rsidRPr="00541DAB">
              <w:rPr>
                <w:rFonts w:asciiTheme="majorHAnsi" w:hAnsiTheme="majorHAnsi" w:cstheme="majorHAnsi"/>
                <w:sz w:val="20"/>
                <w:szCs w:val="20"/>
              </w:rPr>
              <w:t xml:space="preserve"> Adapted Shame and Guilt Scale (</w:t>
            </w:r>
            <w:proofErr w:type="gramStart"/>
            <w:r w:rsidRPr="00541DAB">
              <w:rPr>
                <w:rFonts w:asciiTheme="majorHAnsi" w:hAnsiTheme="majorHAnsi" w:cstheme="majorHAnsi"/>
                <w:sz w:val="20"/>
                <w:szCs w:val="20"/>
              </w:rPr>
              <w:t>ASGS;</w:t>
            </w:r>
            <w:proofErr w:type="gramEnd"/>
          </w:p>
          <w:p w14:paraId="3149DC48" w14:textId="2DF2D7AC" w:rsidR="007D6F96" w:rsidRPr="00541DAB" w:rsidRDefault="004E5765" w:rsidP="004E5765">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Hoblitzelle</w:t>
            </w:r>
            <w:proofErr w:type="spellEnd"/>
            <w:r w:rsidRPr="00541DAB">
              <w:rPr>
                <w:rFonts w:asciiTheme="majorHAnsi" w:hAnsiTheme="majorHAnsi" w:cstheme="majorHAnsi"/>
                <w:sz w:val="20"/>
                <w:szCs w:val="20"/>
              </w:rPr>
              <w:t>, 1982).</w:t>
            </w:r>
          </w:p>
        </w:tc>
        <w:tc>
          <w:tcPr>
            <w:tcW w:w="1872" w:type="dxa"/>
            <w:tcMar>
              <w:top w:w="100" w:type="dxa"/>
              <w:left w:w="100" w:type="dxa"/>
              <w:bottom w:w="100" w:type="dxa"/>
              <w:right w:w="100" w:type="dxa"/>
            </w:tcMar>
          </w:tcPr>
          <w:p w14:paraId="72402AE5" w14:textId="77F40015" w:rsidR="004E5765" w:rsidRPr="00541DAB" w:rsidRDefault="004E5765" w:rsidP="004E5765">
            <w:pPr>
              <w:widowControl w:val="0"/>
              <w:rPr>
                <w:rFonts w:asciiTheme="majorHAnsi" w:hAnsiTheme="majorHAnsi" w:cstheme="majorHAnsi"/>
                <w:sz w:val="20"/>
                <w:szCs w:val="20"/>
              </w:rPr>
            </w:pPr>
            <w:r w:rsidRPr="00541DAB">
              <w:rPr>
                <w:rFonts w:asciiTheme="majorHAnsi" w:hAnsiTheme="majorHAnsi" w:cstheme="majorHAnsi"/>
                <w:sz w:val="20"/>
                <w:szCs w:val="20"/>
              </w:rPr>
              <w:t>Internal consistency, test-retest stability, factor structure, and construct validity with convergent and discriminant personality dimensions were</w:t>
            </w:r>
          </w:p>
          <w:p w14:paraId="7994759E" w14:textId="76CFE7C6" w:rsidR="004E5765" w:rsidRPr="00541DAB" w:rsidRDefault="004E5765" w:rsidP="004E5765">
            <w:pPr>
              <w:widowControl w:val="0"/>
              <w:rPr>
                <w:rFonts w:asciiTheme="majorHAnsi" w:hAnsiTheme="majorHAnsi" w:cstheme="majorHAnsi"/>
                <w:sz w:val="20"/>
                <w:szCs w:val="20"/>
              </w:rPr>
            </w:pPr>
            <w:r w:rsidRPr="00541DAB">
              <w:rPr>
                <w:rFonts w:asciiTheme="majorHAnsi" w:hAnsiTheme="majorHAnsi" w:cstheme="majorHAnsi"/>
                <w:sz w:val="20"/>
                <w:szCs w:val="20"/>
              </w:rPr>
              <w:t>examined for both scales. In addition to the shame and guilt measures, 63 (37 male, 26 female) mostly freshman college students completed a randomly ordered battery of personality scales theoretically relevant to shame and guilt proneness.</w:t>
            </w:r>
          </w:p>
        </w:tc>
        <w:tc>
          <w:tcPr>
            <w:tcW w:w="1872" w:type="dxa"/>
            <w:tcMar>
              <w:top w:w="100" w:type="dxa"/>
              <w:left w:w="100" w:type="dxa"/>
              <w:bottom w:w="100" w:type="dxa"/>
              <w:right w:w="100" w:type="dxa"/>
            </w:tcMar>
          </w:tcPr>
          <w:p w14:paraId="5B60B2EC" w14:textId="77777777" w:rsidR="00436264" w:rsidRPr="00541DAB" w:rsidRDefault="00436264" w:rsidP="00436264">
            <w:pPr>
              <w:rPr>
                <w:rFonts w:asciiTheme="majorHAnsi" w:hAnsiTheme="majorHAnsi" w:cstheme="majorHAnsi"/>
                <w:sz w:val="20"/>
                <w:szCs w:val="20"/>
              </w:rPr>
            </w:pPr>
            <w:r w:rsidRPr="00541DAB">
              <w:rPr>
                <w:rFonts w:asciiTheme="majorHAnsi" w:hAnsiTheme="majorHAnsi" w:cstheme="majorHAnsi"/>
                <w:sz w:val="20"/>
                <w:szCs w:val="20"/>
              </w:rPr>
              <w:t>Results</w:t>
            </w:r>
          </w:p>
          <w:p w14:paraId="27BCF222" w14:textId="77777777" w:rsidR="00436264" w:rsidRPr="00541DAB" w:rsidRDefault="00436264" w:rsidP="00436264">
            <w:pPr>
              <w:rPr>
                <w:rFonts w:asciiTheme="majorHAnsi" w:hAnsiTheme="majorHAnsi" w:cstheme="majorHAnsi"/>
                <w:sz w:val="20"/>
                <w:szCs w:val="20"/>
              </w:rPr>
            </w:pPr>
            <w:r w:rsidRPr="00541DAB">
              <w:rPr>
                <w:rFonts w:asciiTheme="majorHAnsi" w:hAnsiTheme="majorHAnsi" w:cstheme="majorHAnsi"/>
                <w:sz w:val="20"/>
                <w:szCs w:val="20"/>
              </w:rPr>
              <w:t>support the reliability and shame/guilt factor structure of each scale. ASGS</w:t>
            </w:r>
          </w:p>
          <w:p w14:paraId="16A1D97F" w14:textId="77777777" w:rsidR="00436264" w:rsidRPr="00541DAB" w:rsidRDefault="00436264" w:rsidP="00436264">
            <w:pPr>
              <w:rPr>
                <w:rFonts w:asciiTheme="majorHAnsi" w:hAnsiTheme="majorHAnsi" w:cstheme="majorHAnsi"/>
                <w:sz w:val="20"/>
                <w:szCs w:val="20"/>
              </w:rPr>
            </w:pPr>
            <w:r w:rsidRPr="00541DAB">
              <w:rPr>
                <w:rFonts w:asciiTheme="majorHAnsi" w:hAnsiTheme="majorHAnsi" w:cstheme="majorHAnsi"/>
                <w:sz w:val="20"/>
                <w:szCs w:val="20"/>
              </w:rPr>
              <w:t xml:space="preserve">Shame correlations appeared marginally more valid with 11 external </w:t>
            </w:r>
            <w:proofErr w:type="gramStart"/>
            <w:r w:rsidRPr="00541DAB">
              <w:rPr>
                <w:rFonts w:asciiTheme="majorHAnsi" w:hAnsiTheme="majorHAnsi" w:cstheme="majorHAnsi"/>
                <w:sz w:val="20"/>
                <w:szCs w:val="20"/>
              </w:rPr>
              <w:t>construct</w:t>
            </w:r>
            <w:proofErr w:type="gramEnd"/>
          </w:p>
          <w:p w14:paraId="5A219A21" w14:textId="77777777" w:rsidR="00436264" w:rsidRPr="00541DAB" w:rsidRDefault="00436264" w:rsidP="00436264">
            <w:pPr>
              <w:rPr>
                <w:rFonts w:asciiTheme="majorHAnsi" w:hAnsiTheme="majorHAnsi" w:cstheme="majorHAnsi"/>
                <w:sz w:val="20"/>
                <w:szCs w:val="20"/>
              </w:rPr>
            </w:pPr>
            <w:r w:rsidRPr="00541DAB">
              <w:rPr>
                <w:rFonts w:asciiTheme="majorHAnsi" w:hAnsiTheme="majorHAnsi" w:cstheme="majorHAnsi"/>
                <w:sz w:val="20"/>
                <w:szCs w:val="20"/>
              </w:rPr>
              <w:t>variables than PFQ2 Shame, whereas PFQ2 Guilt was clearly more valid than its</w:t>
            </w:r>
          </w:p>
          <w:p w14:paraId="4F7128D5" w14:textId="5622B848" w:rsidR="007D6F96" w:rsidRPr="00541DAB" w:rsidRDefault="00436264" w:rsidP="00436264">
            <w:pPr>
              <w:rPr>
                <w:rFonts w:asciiTheme="majorHAnsi" w:hAnsiTheme="majorHAnsi" w:cstheme="majorHAnsi"/>
                <w:sz w:val="20"/>
                <w:szCs w:val="20"/>
              </w:rPr>
            </w:pPr>
            <w:r w:rsidRPr="00541DAB">
              <w:rPr>
                <w:rFonts w:asciiTheme="majorHAnsi" w:hAnsiTheme="majorHAnsi" w:cstheme="majorHAnsi"/>
                <w:sz w:val="20"/>
                <w:szCs w:val="20"/>
              </w:rPr>
              <w:t>corresponding ASGS subscale.</w:t>
            </w:r>
          </w:p>
        </w:tc>
        <w:tc>
          <w:tcPr>
            <w:tcW w:w="1872" w:type="dxa"/>
            <w:tcMar>
              <w:top w:w="100" w:type="dxa"/>
              <w:left w:w="100" w:type="dxa"/>
              <w:bottom w:w="100" w:type="dxa"/>
              <w:right w:w="100" w:type="dxa"/>
            </w:tcMar>
          </w:tcPr>
          <w:p w14:paraId="0B762233" w14:textId="77777777" w:rsidR="00436264" w:rsidRPr="00541DAB" w:rsidRDefault="00436264" w:rsidP="00436264">
            <w:pPr>
              <w:widowControl w:val="0"/>
              <w:rPr>
                <w:rFonts w:asciiTheme="majorHAnsi" w:hAnsiTheme="majorHAnsi" w:cstheme="majorHAnsi"/>
                <w:sz w:val="20"/>
                <w:szCs w:val="20"/>
              </w:rPr>
            </w:pPr>
            <w:r w:rsidRPr="00541DAB">
              <w:rPr>
                <w:rFonts w:asciiTheme="majorHAnsi" w:hAnsiTheme="majorHAnsi" w:cstheme="majorHAnsi"/>
                <w:sz w:val="20"/>
                <w:szCs w:val="20"/>
              </w:rPr>
              <w:t>New, potentially improved scales were constructed</w:t>
            </w:r>
          </w:p>
          <w:p w14:paraId="4E0ABED1" w14:textId="77777777" w:rsidR="00436264" w:rsidRPr="00541DAB" w:rsidRDefault="00436264" w:rsidP="00436264">
            <w:pPr>
              <w:widowControl w:val="0"/>
              <w:rPr>
                <w:rFonts w:asciiTheme="majorHAnsi" w:hAnsiTheme="majorHAnsi" w:cstheme="majorHAnsi"/>
                <w:sz w:val="20"/>
                <w:szCs w:val="20"/>
              </w:rPr>
            </w:pPr>
            <w:r w:rsidRPr="00541DAB">
              <w:rPr>
                <w:rFonts w:asciiTheme="majorHAnsi" w:hAnsiTheme="majorHAnsi" w:cstheme="majorHAnsi"/>
                <w:sz w:val="20"/>
                <w:szCs w:val="20"/>
              </w:rPr>
              <w:t>from the factor analyses and from item analyses. However, the resulting scales did</w:t>
            </w:r>
          </w:p>
          <w:p w14:paraId="43384593" w14:textId="0D472BEC" w:rsidR="007D6F96" w:rsidRPr="00541DAB" w:rsidRDefault="00436264" w:rsidP="00436264">
            <w:pPr>
              <w:widowControl w:val="0"/>
              <w:rPr>
                <w:rFonts w:asciiTheme="majorHAnsi" w:hAnsiTheme="majorHAnsi" w:cstheme="majorHAnsi"/>
                <w:sz w:val="20"/>
                <w:szCs w:val="20"/>
              </w:rPr>
            </w:pPr>
            <w:r w:rsidRPr="00541DAB">
              <w:rPr>
                <w:rFonts w:asciiTheme="majorHAnsi" w:hAnsiTheme="majorHAnsi" w:cstheme="majorHAnsi"/>
                <w:sz w:val="20"/>
                <w:szCs w:val="20"/>
              </w:rPr>
              <w:t>not show improved validity.</w:t>
            </w:r>
          </w:p>
        </w:tc>
      </w:tr>
      <w:tr w:rsidR="007D6F96" w:rsidRPr="00541DAB" w14:paraId="70B62AA2" w14:textId="77777777">
        <w:trPr>
          <w:trHeight w:val="485"/>
        </w:trPr>
        <w:tc>
          <w:tcPr>
            <w:tcW w:w="1872" w:type="dxa"/>
            <w:tcMar>
              <w:top w:w="100" w:type="dxa"/>
              <w:left w:w="100" w:type="dxa"/>
              <w:bottom w:w="100" w:type="dxa"/>
              <w:right w:w="100" w:type="dxa"/>
            </w:tcMar>
          </w:tcPr>
          <w:p w14:paraId="55E20F82" w14:textId="178E8589"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highlight w:val="white"/>
              </w:rPr>
              <w:t>Hartley, B., &amp; Dubuque, M. (2023). The Apprentice Model 2.0 Enhancement of the Apprentice Model.</w:t>
            </w:r>
          </w:p>
        </w:tc>
        <w:tc>
          <w:tcPr>
            <w:tcW w:w="1872" w:type="dxa"/>
            <w:tcMar>
              <w:top w:w="100" w:type="dxa"/>
              <w:left w:w="100" w:type="dxa"/>
              <w:bottom w:w="100" w:type="dxa"/>
              <w:right w:w="100" w:type="dxa"/>
            </w:tcMar>
          </w:tcPr>
          <w:p w14:paraId="3496F7DF" w14:textId="77777777" w:rsidR="00FC3F0A" w:rsidRPr="00541DAB" w:rsidRDefault="00FC3F0A" w:rsidP="00FC3F0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There are not enough </w:t>
            </w:r>
            <w:proofErr w:type="gramStart"/>
            <w:r w:rsidRPr="00541DAB">
              <w:rPr>
                <w:rFonts w:asciiTheme="majorHAnsi" w:hAnsiTheme="majorHAnsi" w:cstheme="majorHAnsi"/>
                <w:sz w:val="20"/>
                <w:szCs w:val="20"/>
              </w:rPr>
              <w:t>board certified</w:t>
            </w:r>
            <w:proofErr w:type="gramEnd"/>
            <w:r w:rsidRPr="00541DAB">
              <w:rPr>
                <w:rFonts w:asciiTheme="majorHAnsi" w:hAnsiTheme="majorHAnsi" w:cstheme="majorHAnsi"/>
                <w:sz w:val="20"/>
                <w:szCs w:val="20"/>
              </w:rPr>
              <w:t xml:space="preserve"> behavior analysts (BCBAs) with specialization in the treatment of individuals with</w:t>
            </w:r>
          </w:p>
          <w:p w14:paraId="624770BC" w14:textId="77777777" w:rsidR="00FC3F0A" w:rsidRPr="00541DAB" w:rsidRDefault="00FC3F0A" w:rsidP="00FC3F0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autism to meet the growing patient demand for applied behavior analysis </w:t>
            </w:r>
            <w:r w:rsidRPr="00541DAB">
              <w:rPr>
                <w:rFonts w:asciiTheme="majorHAnsi" w:hAnsiTheme="majorHAnsi" w:cstheme="majorHAnsi"/>
                <w:sz w:val="20"/>
                <w:szCs w:val="20"/>
              </w:rPr>
              <w:lastRenderedPageBreak/>
              <w:t>(ABA) treatment. In addition, there are no stream-</w:t>
            </w:r>
          </w:p>
          <w:p w14:paraId="69BCC63E" w14:textId="77777777" w:rsidR="00FC3F0A" w:rsidRPr="00541DAB" w:rsidRDefault="00FC3F0A" w:rsidP="00FC3F0A">
            <w:pPr>
              <w:widowControl w:val="0"/>
              <w:rPr>
                <w:rFonts w:asciiTheme="majorHAnsi" w:hAnsiTheme="majorHAnsi" w:cstheme="majorHAnsi"/>
                <w:sz w:val="20"/>
                <w:szCs w:val="20"/>
              </w:rPr>
            </w:pPr>
            <w:r w:rsidRPr="00541DAB">
              <w:rPr>
                <w:rFonts w:asciiTheme="majorHAnsi" w:hAnsiTheme="majorHAnsi" w:cstheme="majorHAnsi"/>
                <w:sz w:val="20"/>
                <w:szCs w:val="20"/>
              </w:rPr>
              <w:t>lined, organization-led fieldwork supervision systems to aid in the professional development of Trainees to meet this need.</w:t>
            </w:r>
          </w:p>
          <w:p w14:paraId="0A0E3296" w14:textId="77777777" w:rsidR="00FC3F0A" w:rsidRPr="00541DAB" w:rsidRDefault="00FC3F0A" w:rsidP="00FC3F0A">
            <w:pPr>
              <w:widowControl w:val="0"/>
              <w:rPr>
                <w:rFonts w:asciiTheme="majorHAnsi" w:hAnsiTheme="majorHAnsi" w:cstheme="majorHAnsi"/>
                <w:sz w:val="20"/>
                <w:szCs w:val="20"/>
              </w:rPr>
            </w:pPr>
          </w:p>
          <w:p w14:paraId="5C79CCEF" w14:textId="71D4F882" w:rsidR="007D6F96" w:rsidRPr="00541DAB" w:rsidRDefault="007D6F96" w:rsidP="00FC3F0A">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124E9AA0" w14:textId="77777777" w:rsidR="00FC3F0A" w:rsidRPr="00541DAB" w:rsidRDefault="00FC3F0A" w:rsidP="00FC3F0A">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This article describes enhancements made to the Apprentice Model (Hartley et al., 2016), emphasizing the mutual benefit to the Apprentice, the Supervising BCBA, the </w:t>
            </w:r>
            <w:r w:rsidRPr="00541DAB">
              <w:rPr>
                <w:rFonts w:asciiTheme="majorHAnsi" w:hAnsiTheme="majorHAnsi" w:cstheme="majorHAnsi"/>
                <w:sz w:val="20"/>
                <w:szCs w:val="20"/>
              </w:rPr>
              <w:lastRenderedPageBreak/>
              <w:t>organization for which they are both employed, and perhaps most important, the</w:t>
            </w:r>
          </w:p>
          <w:p w14:paraId="47B7DD71" w14:textId="6C8EA84A" w:rsidR="007D6F96" w:rsidRPr="00541DAB" w:rsidRDefault="00FC3F0A" w:rsidP="00FC3F0A">
            <w:pPr>
              <w:widowControl w:val="0"/>
              <w:rPr>
                <w:rFonts w:asciiTheme="majorHAnsi" w:hAnsiTheme="majorHAnsi" w:cstheme="majorHAnsi"/>
                <w:sz w:val="20"/>
                <w:szCs w:val="20"/>
              </w:rPr>
            </w:pPr>
            <w:r w:rsidRPr="00541DAB">
              <w:rPr>
                <w:rFonts w:asciiTheme="majorHAnsi" w:hAnsiTheme="majorHAnsi" w:cstheme="majorHAnsi"/>
                <w:sz w:val="20"/>
                <w:szCs w:val="20"/>
              </w:rPr>
              <w:t>field of behavior analysis.</w:t>
            </w:r>
          </w:p>
        </w:tc>
        <w:tc>
          <w:tcPr>
            <w:tcW w:w="1872" w:type="dxa"/>
            <w:tcMar>
              <w:top w:w="100" w:type="dxa"/>
              <w:left w:w="100" w:type="dxa"/>
              <w:bottom w:w="100" w:type="dxa"/>
              <w:right w:w="100" w:type="dxa"/>
            </w:tcMar>
          </w:tcPr>
          <w:p w14:paraId="3EFE2632" w14:textId="77777777" w:rsidR="00FC3F0A" w:rsidRPr="00541DAB" w:rsidRDefault="00FC3F0A" w:rsidP="00FC3F0A">
            <w:pPr>
              <w:rPr>
                <w:rFonts w:asciiTheme="majorHAnsi" w:hAnsiTheme="majorHAnsi" w:cstheme="majorHAnsi"/>
                <w:sz w:val="20"/>
                <w:szCs w:val="20"/>
              </w:rPr>
            </w:pPr>
            <w:r w:rsidRPr="00541DAB">
              <w:rPr>
                <w:rFonts w:asciiTheme="majorHAnsi" w:hAnsiTheme="majorHAnsi" w:cstheme="majorHAnsi"/>
                <w:sz w:val="20"/>
                <w:szCs w:val="20"/>
              </w:rPr>
              <w:lastRenderedPageBreak/>
              <w:t>Within the organization where the Apprentice Model has been adopted, 88% of Apprentices who</w:t>
            </w:r>
          </w:p>
          <w:p w14:paraId="370C14B2" w14:textId="77777777" w:rsidR="00FC3F0A" w:rsidRPr="00541DAB" w:rsidRDefault="00FC3F0A" w:rsidP="00FC3F0A">
            <w:pPr>
              <w:rPr>
                <w:rFonts w:asciiTheme="majorHAnsi" w:hAnsiTheme="majorHAnsi" w:cstheme="majorHAnsi"/>
                <w:sz w:val="20"/>
                <w:szCs w:val="20"/>
              </w:rPr>
            </w:pPr>
            <w:r w:rsidRPr="00541DAB">
              <w:rPr>
                <w:rFonts w:asciiTheme="majorHAnsi" w:hAnsiTheme="majorHAnsi" w:cstheme="majorHAnsi"/>
                <w:sz w:val="20"/>
                <w:szCs w:val="20"/>
              </w:rPr>
              <w:t xml:space="preserve">took the exam, since the 2022 modifications were applied, passed on their first attempt </w:t>
            </w:r>
            <w:r w:rsidRPr="00541DAB">
              <w:rPr>
                <w:rFonts w:asciiTheme="majorHAnsi" w:hAnsiTheme="majorHAnsi" w:cstheme="majorHAnsi"/>
                <w:sz w:val="20"/>
                <w:szCs w:val="20"/>
              </w:rPr>
              <w:lastRenderedPageBreak/>
              <w:t>despite attending universities with</w:t>
            </w:r>
          </w:p>
          <w:p w14:paraId="6582C3E8" w14:textId="77777777" w:rsidR="00FC3F0A" w:rsidRPr="00541DAB" w:rsidRDefault="00FC3F0A" w:rsidP="00FC3F0A">
            <w:pPr>
              <w:rPr>
                <w:rFonts w:asciiTheme="majorHAnsi" w:hAnsiTheme="majorHAnsi" w:cstheme="majorHAnsi"/>
                <w:sz w:val="20"/>
                <w:szCs w:val="20"/>
              </w:rPr>
            </w:pPr>
            <w:r w:rsidRPr="00541DAB">
              <w:rPr>
                <w:rFonts w:asciiTheme="majorHAnsi" w:hAnsiTheme="majorHAnsi" w:cstheme="majorHAnsi"/>
                <w:sz w:val="20"/>
                <w:szCs w:val="20"/>
              </w:rPr>
              <w:t>2021 reported pass rates ranging from 34%–60% (Behavior Analysts Certification Board [BACB], 2023). In addition, through</w:t>
            </w:r>
          </w:p>
          <w:p w14:paraId="73B7121D" w14:textId="6DBF4EBF" w:rsidR="007D6F96" w:rsidRPr="00541DAB" w:rsidRDefault="00FC3F0A" w:rsidP="00FC3F0A">
            <w:pPr>
              <w:rPr>
                <w:rFonts w:asciiTheme="majorHAnsi" w:hAnsiTheme="majorHAnsi" w:cstheme="majorHAnsi"/>
                <w:sz w:val="20"/>
                <w:szCs w:val="20"/>
              </w:rPr>
            </w:pPr>
            <w:r w:rsidRPr="00541DAB">
              <w:rPr>
                <w:rFonts w:asciiTheme="majorHAnsi" w:hAnsiTheme="majorHAnsi" w:cstheme="majorHAnsi"/>
                <w:sz w:val="20"/>
                <w:szCs w:val="20"/>
              </w:rPr>
              <w:t>the 6-year history of the adoption of the Apprentice Model, 70% of the organization’s BCBAs who supervise a caseload of</w:t>
            </w:r>
            <w:r w:rsidR="00E26519" w:rsidRPr="00541DAB">
              <w:rPr>
                <w:rFonts w:asciiTheme="majorHAnsi" w:hAnsiTheme="majorHAnsi" w:cstheme="majorHAnsi"/>
                <w:sz w:val="20"/>
                <w:szCs w:val="20"/>
              </w:rPr>
              <w:t xml:space="preserve"> </w:t>
            </w:r>
            <w:r w:rsidRPr="00541DAB">
              <w:rPr>
                <w:rFonts w:asciiTheme="majorHAnsi" w:hAnsiTheme="majorHAnsi" w:cstheme="majorHAnsi"/>
                <w:sz w:val="20"/>
                <w:szCs w:val="20"/>
              </w:rPr>
              <w:t>patients were prior Apprentices.</w:t>
            </w:r>
          </w:p>
        </w:tc>
        <w:tc>
          <w:tcPr>
            <w:tcW w:w="1872" w:type="dxa"/>
            <w:tcMar>
              <w:top w:w="100" w:type="dxa"/>
              <w:left w:w="100" w:type="dxa"/>
              <w:bottom w:w="100" w:type="dxa"/>
              <w:right w:w="100" w:type="dxa"/>
            </w:tcMar>
          </w:tcPr>
          <w:p w14:paraId="47CAC58F" w14:textId="77777777" w:rsidR="00FC3F0A" w:rsidRPr="00541DAB" w:rsidRDefault="00FC3F0A" w:rsidP="00FC3F0A">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Structuring a wide-scale supervision model within an organization creates opportunities</w:t>
            </w:r>
          </w:p>
          <w:p w14:paraId="4909CD19" w14:textId="77777777" w:rsidR="00FC3F0A" w:rsidRPr="00541DAB" w:rsidRDefault="00FC3F0A" w:rsidP="00FC3F0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for the Trainee to experience high-quality tailored fieldwork, it allows the Supervising BCBA to provide </w:t>
            </w:r>
            <w:r w:rsidRPr="00541DAB">
              <w:rPr>
                <w:rFonts w:asciiTheme="majorHAnsi" w:hAnsiTheme="majorHAnsi" w:cstheme="majorHAnsi"/>
                <w:sz w:val="20"/>
                <w:szCs w:val="20"/>
              </w:rPr>
              <w:lastRenderedPageBreak/>
              <w:t>supervision under</w:t>
            </w:r>
          </w:p>
          <w:p w14:paraId="180E233B" w14:textId="77777777" w:rsidR="00FC3F0A" w:rsidRPr="00541DAB" w:rsidRDefault="00FC3F0A" w:rsidP="00FC3F0A">
            <w:pPr>
              <w:widowControl w:val="0"/>
              <w:rPr>
                <w:rFonts w:asciiTheme="majorHAnsi" w:hAnsiTheme="majorHAnsi" w:cstheme="majorHAnsi"/>
                <w:sz w:val="20"/>
                <w:szCs w:val="20"/>
              </w:rPr>
            </w:pPr>
            <w:r w:rsidRPr="00541DAB">
              <w:rPr>
                <w:rFonts w:asciiTheme="majorHAnsi" w:hAnsiTheme="majorHAnsi" w:cstheme="majorHAnsi"/>
                <w:sz w:val="20"/>
                <w:szCs w:val="20"/>
              </w:rPr>
              <w:t>a well-organized and structured framework, and it permits the organization to employ high-quality, newly certified BCBAs</w:t>
            </w:r>
          </w:p>
          <w:p w14:paraId="513EC91C" w14:textId="716A5E87" w:rsidR="007D6F96" w:rsidRPr="00541DAB" w:rsidRDefault="00FC3F0A" w:rsidP="00FC3F0A">
            <w:pPr>
              <w:widowControl w:val="0"/>
              <w:rPr>
                <w:rFonts w:asciiTheme="majorHAnsi" w:hAnsiTheme="majorHAnsi" w:cstheme="majorHAnsi"/>
                <w:sz w:val="20"/>
                <w:szCs w:val="20"/>
              </w:rPr>
            </w:pPr>
            <w:r w:rsidRPr="00541DAB">
              <w:rPr>
                <w:rFonts w:asciiTheme="majorHAnsi" w:hAnsiTheme="majorHAnsi" w:cstheme="majorHAnsi"/>
                <w:sz w:val="20"/>
                <w:szCs w:val="20"/>
              </w:rPr>
              <w:t>to begin meeting patient treatment needs.</w:t>
            </w:r>
          </w:p>
        </w:tc>
      </w:tr>
      <w:tr w:rsidR="007D6F96" w:rsidRPr="00541DAB" w14:paraId="7802D340" w14:textId="77777777">
        <w:trPr>
          <w:trHeight w:val="485"/>
        </w:trPr>
        <w:tc>
          <w:tcPr>
            <w:tcW w:w="1872" w:type="dxa"/>
            <w:tcMar>
              <w:top w:w="100" w:type="dxa"/>
              <w:left w:w="100" w:type="dxa"/>
              <w:bottom w:w="100" w:type="dxa"/>
              <w:right w:w="100" w:type="dxa"/>
            </w:tcMar>
          </w:tcPr>
          <w:p w14:paraId="08B54BAA" w14:textId="1F6F32FE"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rPr>
              <w:t>He, H., Shang, Z., Wang, C., Li, X., Gu, Y., Hua, H., … &amp; Wu, Z. (2024, December). Emilia: An extensive, multilingual, and diverse speech dataset for large-scale speech generation</w:t>
            </w:r>
          </w:p>
        </w:tc>
        <w:tc>
          <w:tcPr>
            <w:tcW w:w="1872" w:type="dxa"/>
            <w:tcMar>
              <w:top w:w="100" w:type="dxa"/>
              <w:left w:w="100" w:type="dxa"/>
              <w:bottom w:w="100" w:type="dxa"/>
              <w:right w:w="100" w:type="dxa"/>
            </w:tcMar>
          </w:tcPr>
          <w:p w14:paraId="16071BBC" w14:textId="77777777" w:rsidR="008E67BF" w:rsidRPr="00541DAB" w:rsidRDefault="00E26519" w:rsidP="00E26519">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Recent advancements in speech generation models have been significantly driven </w:t>
            </w:r>
            <w:proofErr w:type="gramStart"/>
            <w:r w:rsidRPr="00541DAB">
              <w:rPr>
                <w:rFonts w:asciiTheme="majorHAnsi" w:hAnsiTheme="majorHAnsi" w:cstheme="majorHAnsi"/>
                <w:sz w:val="20"/>
                <w:szCs w:val="20"/>
              </w:rPr>
              <w:t>by the use of</w:t>
            </w:r>
            <w:proofErr w:type="gramEnd"/>
            <w:r w:rsidRPr="00541DAB">
              <w:rPr>
                <w:rFonts w:asciiTheme="majorHAnsi" w:hAnsiTheme="majorHAnsi" w:cstheme="majorHAnsi"/>
                <w:sz w:val="20"/>
                <w:szCs w:val="20"/>
              </w:rPr>
              <w:t xml:space="preserve"> large-scale training data. </w:t>
            </w:r>
          </w:p>
          <w:p w14:paraId="3ABD46CD" w14:textId="77777777" w:rsidR="008E67BF" w:rsidRPr="00541DAB" w:rsidRDefault="008E67BF" w:rsidP="00E26519">
            <w:pPr>
              <w:widowControl w:val="0"/>
              <w:rPr>
                <w:rFonts w:asciiTheme="majorHAnsi" w:hAnsiTheme="majorHAnsi" w:cstheme="majorHAnsi"/>
                <w:sz w:val="20"/>
                <w:szCs w:val="20"/>
              </w:rPr>
            </w:pPr>
          </w:p>
          <w:p w14:paraId="048452E4" w14:textId="29BFB631" w:rsidR="00E26519" w:rsidRPr="00541DAB" w:rsidRDefault="00E26519" w:rsidP="00E26519">
            <w:pPr>
              <w:widowControl w:val="0"/>
              <w:rPr>
                <w:rFonts w:asciiTheme="majorHAnsi" w:hAnsiTheme="majorHAnsi" w:cstheme="majorHAnsi"/>
                <w:sz w:val="20"/>
                <w:szCs w:val="20"/>
              </w:rPr>
            </w:pPr>
            <w:r w:rsidRPr="00541DAB">
              <w:rPr>
                <w:rFonts w:asciiTheme="majorHAnsi" w:hAnsiTheme="majorHAnsi" w:cstheme="majorHAnsi"/>
                <w:sz w:val="20"/>
                <w:szCs w:val="20"/>
              </w:rPr>
              <w:t>However,</w:t>
            </w:r>
          </w:p>
          <w:p w14:paraId="5A08CF70" w14:textId="77777777" w:rsidR="00E26519" w:rsidRPr="00541DAB" w:rsidRDefault="00E26519" w:rsidP="00E26519">
            <w:pPr>
              <w:widowControl w:val="0"/>
              <w:rPr>
                <w:rFonts w:asciiTheme="majorHAnsi" w:hAnsiTheme="majorHAnsi" w:cstheme="majorHAnsi"/>
                <w:sz w:val="20"/>
                <w:szCs w:val="20"/>
              </w:rPr>
            </w:pPr>
            <w:r w:rsidRPr="00541DAB">
              <w:rPr>
                <w:rFonts w:asciiTheme="majorHAnsi" w:hAnsiTheme="majorHAnsi" w:cstheme="majorHAnsi"/>
                <w:sz w:val="20"/>
                <w:szCs w:val="20"/>
              </w:rPr>
              <w:t>producing highly spontaneous, human-like speech remains a challenge</w:t>
            </w:r>
          </w:p>
          <w:p w14:paraId="1F0AE8B6" w14:textId="77777777" w:rsidR="00E26519" w:rsidRPr="00541DAB" w:rsidRDefault="00E26519" w:rsidP="00E26519">
            <w:pPr>
              <w:widowControl w:val="0"/>
              <w:rPr>
                <w:rFonts w:asciiTheme="majorHAnsi" w:hAnsiTheme="majorHAnsi" w:cstheme="majorHAnsi"/>
                <w:sz w:val="20"/>
                <w:szCs w:val="20"/>
              </w:rPr>
            </w:pPr>
            <w:r w:rsidRPr="00541DAB">
              <w:rPr>
                <w:rFonts w:asciiTheme="majorHAnsi" w:hAnsiTheme="majorHAnsi" w:cstheme="majorHAnsi"/>
                <w:sz w:val="20"/>
                <w:szCs w:val="20"/>
              </w:rPr>
              <w:t>due to the scarcity of large, diverse, and spontaneous speech datasets.</w:t>
            </w:r>
          </w:p>
          <w:p w14:paraId="008E4C9D" w14:textId="77777777" w:rsidR="00E26519" w:rsidRPr="00541DAB" w:rsidRDefault="00E26519" w:rsidP="00E26519">
            <w:pPr>
              <w:widowControl w:val="0"/>
              <w:rPr>
                <w:rFonts w:asciiTheme="majorHAnsi" w:hAnsiTheme="majorHAnsi" w:cstheme="majorHAnsi"/>
                <w:sz w:val="20"/>
                <w:szCs w:val="20"/>
              </w:rPr>
            </w:pPr>
            <w:r w:rsidRPr="00541DAB">
              <w:rPr>
                <w:rFonts w:asciiTheme="majorHAnsi" w:hAnsiTheme="majorHAnsi" w:cstheme="majorHAnsi"/>
                <w:sz w:val="20"/>
                <w:szCs w:val="20"/>
              </w:rPr>
              <w:t>In response, we introduce Emilia, the first large-scale, multilingual,</w:t>
            </w:r>
          </w:p>
          <w:p w14:paraId="2E24615F" w14:textId="6E1DC2E1" w:rsidR="007D6F96" w:rsidRPr="00541DAB" w:rsidRDefault="00E26519" w:rsidP="00E26519">
            <w:pPr>
              <w:widowControl w:val="0"/>
              <w:rPr>
                <w:rFonts w:asciiTheme="majorHAnsi" w:hAnsiTheme="majorHAnsi" w:cstheme="majorHAnsi"/>
                <w:sz w:val="20"/>
                <w:szCs w:val="20"/>
              </w:rPr>
            </w:pPr>
            <w:r w:rsidRPr="00541DAB">
              <w:rPr>
                <w:rFonts w:asciiTheme="majorHAnsi" w:hAnsiTheme="majorHAnsi" w:cstheme="majorHAnsi"/>
                <w:sz w:val="20"/>
                <w:szCs w:val="20"/>
              </w:rPr>
              <w:t>and diverse speech generation dataset.</w:t>
            </w:r>
          </w:p>
        </w:tc>
        <w:tc>
          <w:tcPr>
            <w:tcW w:w="1872" w:type="dxa"/>
            <w:tcMar>
              <w:top w:w="100" w:type="dxa"/>
              <w:left w:w="100" w:type="dxa"/>
              <w:bottom w:w="100" w:type="dxa"/>
              <w:right w:w="100" w:type="dxa"/>
            </w:tcMar>
          </w:tcPr>
          <w:p w14:paraId="22951784" w14:textId="77777777" w:rsidR="00416001" w:rsidRPr="00541DAB" w:rsidRDefault="00416001" w:rsidP="00416001">
            <w:pPr>
              <w:widowControl w:val="0"/>
              <w:rPr>
                <w:rFonts w:asciiTheme="majorHAnsi" w:hAnsiTheme="majorHAnsi" w:cstheme="majorHAnsi"/>
                <w:sz w:val="20"/>
                <w:szCs w:val="20"/>
              </w:rPr>
            </w:pPr>
            <w:r w:rsidRPr="00541DAB">
              <w:rPr>
                <w:rFonts w:asciiTheme="majorHAnsi" w:hAnsiTheme="majorHAnsi" w:cstheme="majorHAnsi"/>
                <w:sz w:val="20"/>
                <w:szCs w:val="20"/>
              </w:rPr>
              <w:t>Emilia starts with over 101k</w:t>
            </w:r>
          </w:p>
          <w:p w14:paraId="23208591" w14:textId="2B132E97" w:rsidR="00416001" w:rsidRPr="00541DAB" w:rsidRDefault="00416001" w:rsidP="00416001">
            <w:pPr>
              <w:widowControl w:val="0"/>
              <w:rPr>
                <w:rFonts w:asciiTheme="majorHAnsi" w:hAnsiTheme="majorHAnsi" w:cstheme="majorHAnsi"/>
                <w:sz w:val="20"/>
                <w:szCs w:val="20"/>
              </w:rPr>
            </w:pPr>
            <w:r w:rsidRPr="00541DAB">
              <w:rPr>
                <w:rFonts w:asciiTheme="majorHAnsi" w:hAnsiTheme="majorHAnsi" w:cstheme="majorHAnsi"/>
                <w:sz w:val="20"/>
                <w:szCs w:val="20"/>
              </w:rPr>
              <w:t>hours of speech across six languages, covering a wide range of speaking styles to enable more natural and spontaneous speech generation.</w:t>
            </w:r>
          </w:p>
          <w:p w14:paraId="31B0DA34" w14:textId="77777777" w:rsidR="00416001" w:rsidRPr="00541DAB" w:rsidRDefault="00416001" w:rsidP="00416001">
            <w:pPr>
              <w:widowControl w:val="0"/>
              <w:rPr>
                <w:rFonts w:asciiTheme="majorHAnsi" w:hAnsiTheme="majorHAnsi" w:cstheme="majorHAnsi"/>
                <w:sz w:val="20"/>
                <w:szCs w:val="20"/>
              </w:rPr>
            </w:pPr>
          </w:p>
          <w:p w14:paraId="68AFBE27" w14:textId="77777777" w:rsidR="00416001" w:rsidRPr="00541DAB" w:rsidRDefault="00416001" w:rsidP="00416001">
            <w:pPr>
              <w:widowControl w:val="0"/>
              <w:rPr>
                <w:rFonts w:asciiTheme="majorHAnsi" w:hAnsiTheme="majorHAnsi" w:cstheme="majorHAnsi"/>
                <w:sz w:val="20"/>
                <w:szCs w:val="20"/>
              </w:rPr>
            </w:pPr>
            <w:r w:rsidRPr="00541DAB">
              <w:rPr>
                <w:rFonts w:asciiTheme="majorHAnsi" w:hAnsiTheme="majorHAnsi" w:cstheme="majorHAnsi"/>
                <w:sz w:val="20"/>
                <w:szCs w:val="20"/>
              </w:rPr>
              <w:t>To facilitate the scale-up of Emilia, we also present Emilia-Pipe,</w:t>
            </w:r>
          </w:p>
          <w:p w14:paraId="391EC006" w14:textId="77777777" w:rsidR="00416001" w:rsidRPr="00541DAB" w:rsidRDefault="00416001" w:rsidP="00416001">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 first open-source preprocessing pipeline designed </w:t>
            </w:r>
            <w:proofErr w:type="gramStart"/>
            <w:r w:rsidRPr="00541DAB">
              <w:rPr>
                <w:rFonts w:asciiTheme="majorHAnsi" w:hAnsiTheme="majorHAnsi" w:cstheme="majorHAnsi"/>
                <w:sz w:val="20"/>
                <w:szCs w:val="20"/>
              </w:rPr>
              <w:t>to</w:t>
            </w:r>
            <w:proofErr w:type="gramEnd"/>
            <w:r w:rsidRPr="00541DAB">
              <w:rPr>
                <w:rFonts w:asciiTheme="majorHAnsi" w:hAnsiTheme="majorHAnsi" w:cstheme="majorHAnsi"/>
                <w:sz w:val="20"/>
                <w:szCs w:val="20"/>
              </w:rPr>
              <w:t xml:space="preserve"> efficiently</w:t>
            </w:r>
          </w:p>
          <w:p w14:paraId="6BB9888F" w14:textId="77777777" w:rsidR="00416001" w:rsidRPr="00541DAB" w:rsidRDefault="00416001" w:rsidP="00416001">
            <w:pPr>
              <w:widowControl w:val="0"/>
              <w:rPr>
                <w:rFonts w:asciiTheme="majorHAnsi" w:hAnsiTheme="majorHAnsi" w:cstheme="majorHAnsi"/>
                <w:sz w:val="20"/>
                <w:szCs w:val="20"/>
              </w:rPr>
            </w:pPr>
            <w:r w:rsidRPr="00541DAB">
              <w:rPr>
                <w:rFonts w:asciiTheme="majorHAnsi" w:hAnsiTheme="majorHAnsi" w:cstheme="majorHAnsi"/>
                <w:sz w:val="20"/>
                <w:szCs w:val="20"/>
              </w:rPr>
              <w:t>transform raw, in-the-wild speech data into high-quality training</w:t>
            </w:r>
          </w:p>
          <w:p w14:paraId="44B83E39" w14:textId="47B8C2BF" w:rsidR="007D6F96" w:rsidRPr="00541DAB" w:rsidRDefault="00416001" w:rsidP="00416001">
            <w:pPr>
              <w:widowControl w:val="0"/>
              <w:rPr>
                <w:rFonts w:asciiTheme="majorHAnsi" w:hAnsiTheme="majorHAnsi" w:cstheme="majorHAnsi"/>
                <w:sz w:val="20"/>
                <w:szCs w:val="20"/>
              </w:rPr>
            </w:pPr>
            <w:r w:rsidRPr="00541DAB">
              <w:rPr>
                <w:rFonts w:asciiTheme="majorHAnsi" w:hAnsiTheme="majorHAnsi" w:cstheme="majorHAnsi"/>
                <w:sz w:val="20"/>
                <w:szCs w:val="20"/>
              </w:rPr>
              <w:t>data with speech annotations.</w:t>
            </w:r>
          </w:p>
        </w:tc>
        <w:tc>
          <w:tcPr>
            <w:tcW w:w="1872" w:type="dxa"/>
            <w:tcMar>
              <w:top w:w="100" w:type="dxa"/>
              <w:left w:w="100" w:type="dxa"/>
              <w:bottom w:w="100" w:type="dxa"/>
              <w:right w:w="100" w:type="dxa"/>
            </w:tcMar>
          </w:tcPr>
          <w:p w14:paraId="36CB2A58" w14:textId="77777777" w:rsidR="00416001" w:rsidRPr="00541DAB" w:rsidRDefault="00416001" w:rsidP="00416001">
            <w:pPr>
              <w:rPr>
                <w:rFonts w:asciiTheme="majorHAnsi" w:hAnsiTheme="majorHAnsi" w:cstheme="majorHAnsi"/>
                <w:sz w:val="20"/>
                <w:szCs w:val="20"/>
              </w:rPr>
            </w:pPr>
            <w:r w:rsidRPr="00541DAB">
              <w:rPr>
                <w:rFonts w:asciiTheme="majorHAnsi" w:hAnsiTheme="majorHAnsi" w:cstheme="majorHAnsi"/>
                <w:sz w:val="20"/>
                <w:szCs w:val="20"/>
              </w:rPr>
              <w:t>Experimental results demonstrate the</w:t>
            </w:r>
          </w:p>
          <w:p w14:paraId="2B243A0D" w14:textId="77777777" w:rsidR="00416001" w:rsidRPr="00541DAB" w:rsidRDefault="00416001" w:rsidP="00416001">
            <w:pPr>
              <w:rPr>
                <w:rFonts w:asciiTheme="majorHAnsi" w:hAnsiTheme="majorHAnsi" w:cstheme="majorHAnsi"/>
                <w:sz w:val="20"/>
                <w:szCs w:val="20"/>
              </w:rPr>
            </w:pPr>
            <w:r w:rsidRPr="00541DAB">
              <w:rPr>
                <w:rFonts w:asciiTheme="majorHAnsi" w:hAnsiTheme="majorHAnsi" w:cstheme="majorHAnsi"/>
                <w:sz w:val="20"/>
                <w:szCs w:val="20"/>
              </w:rPr>
              <w:t>effectiveness of both Emilia and Emilia-Pipe. Demos are available at:</w:t>
            </w:r>
          </w:p>
          <w:p w14:paraId="6B37D9D6" w14:textId="27D3D486" w:rsidR="007D6F96" w:rsidRPr="00541DAB" w:rsidRDefault="00416001" w:rsidP="00416001">
            <w:pPr>
              <w:rPr>
                <w:rFonts w:asciiTheme="majorHAnsi" w:hAnsiTheme="majorHAnsi" w:cstheme="majorHAnsi"/>
                <w:sz w:val="20"/>
                <w:szCs w:val="20"/>
              </w:rPr>
            </w:pPr>
            <w:r w:rsidRPr="00541DAB">
              <w:rPr>
                <w:rFonts w:asciiTheme="majorHAnsi" w:hAnsiTheme="majorHAnsi" w:cstheme="majorHAnsi"/>
                <w:sz w:val="20"/>
                <w:szCs w:val="20"/>
              </w:rPr>
              <w:t>https://emilia-dataset.github.io/Emilia-Demo-Page/.</w:t>
            </w:r>
          </w:p>
        </w:tc>
        <w:tc>
          <w:tcPr>
            <w:tcW w:w="1872" w:type="dxa"/>
            <w:tcMar>
              <w:top w:w="100" w:type="dxa"/>
              <w:left w:w="100" w:type="dxa"/>
              <w:bottom w:w="100" w:type="dxa"/>
              <w:right w:w="100" w:type="dxa"/>
            </w:tcMar>
          </w:tcPr>
          <w:p w14:paraId="58ACCB5F" w14:textId="77777777" w:rsidR="007D6F96" w:rsidRPr="00541DAB" w:rsidRDefault="007D6F96" w:rsidP="007D6F96">
            <w:pPr>
              <w:widowControl w:val="0"/>
              <w:rPr>
                <w:rFonts w:asciiTheme="majorHAnsi" w:hAnsiTheme="majorHAnsi" w:cstheme="majorHAnsi"/>
                <w:sz w:val="20"/>
                <w:szCs w:val="20"/>
              </w:rPr>
            </w:pPr>
          </w:p>
        </w:tc>
      </w:tr>
      <w:tr w:rsidR="007D6F96" w:rsidRPr="00541DAB" w14:paraId="1263EAE6" w14:textId="77777777">
        <w:trPr>
          <w:trHeight w:val="485"/>
        </w:trPr>
        <w:tc>
          <w:tcPr>
            <w:tcW w:w="1872" w:type="dxa"/>
            <w:tcMar>
              <w:top w:w="100" w:type="dxa"/>
              <w:left w:w="100" w:type="dxa"/>
              <w:bottom w:w="100" w:type="dxa"/>
              <w:right w:w="100" w:type="dxa"/>
            </w:tcMar>
          </w:tcPr>
          <w:p w14:paraId="735CA9D7" w14:textId="1E372F6E"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highlight w:val="white"/>
              </w:rPr>
              <w:lastRenderedPageBreak/>
              <w:t>Hennessy, J., &amp; West, M. A. (1999). Intergroup Behavior in Organizations A Field Test of Social Identity Theory.</w:t>
            </w:r>
          </w:p>
        </w:tc>
        <w:tc>
          <w:tcPr>
            <w:tcW w:w="1872" w:type="dxa"/>
            <w:tcMar>
              <w:top w:w="100" w:type="dxa"/>
              <w:left w:w="100" w:type="dxa"/>
              <w:bottom w:w="100" w:type="dxa"/>
              <w:right w:w="100" w:type="dxa"/>
            </w:tcMar>
          </w:tcPr>
          <w:p w14:paraId="4CB4B69D" w14:textId="0B655106" w:rsidR="00DA5F6A"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This study </w:t>
            </w:r>
            <w:proofErr w:type="gramStart"/>
            <w:r w:rsidRPr="00541DAB">
              <w:rPr>
                <w:rFonts w:asciiTheme="majorHAnsi" w:hAnsiTheme="majorHAnsi" w:cstheme="majorHAnsi"/>
                <w:sz w:val="20"/>
                <w:szCs w:val="20"/>
              </w:rPr>
              <w:t>tests</w:t>
            </w:r>
            <w:proofErr w:type="gramEnd"/>
            <w:r w:rsidRPr="00541DAB">
              <w:rPr>
                <w:rFonts w:asciiTheme="majorHAnsi" w:hAnsiTheme="majorHAnsi" w:cstheme="majorHAnsi"/>
                <w:sz w:val="20"/>
                <w:szCs w:val="20"/>
              </w:rPr>
              <w:t xml:space="preserve"> social identity theory and realistic conflict theory by examining intra- and intergroup relations in a team-based community-health care organization. The relationships</w:t>
            </w:r>
          </w:p>
          <w:p w14:paraId="4BCE8099" w14:textId="77777777" w:rsidR="00DA5F6A"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between people’s patterns of identification (with their work group and with the organization)</w:t>
            </w:r>
          </w:p>
          <w:p w14:paraId="4C284612" w14:textId="77777777" w:rsidR="00DA5F6A"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and their perceptions of intergroup competition for scarce resources are related to in-group</w:t>
            </w:r>
          </w:p>
          <w:p w14:paraId="44EC9F7B" w14:textId="40150E3C" w:rsidR="007D6F96"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favoritism.</w:t>
            </w:r>
          </w:p>
        </w:tc>
        <w:tc>
          <w:tcPr>
            <w:tcW w:w="1872" w:type="dxa"/>
            <w:tcMar>
              <w:top w:w="100" w:type="dxa"/>
              <w:left w:w="100" w:type="dxa"/>
              <w:bottom w:w="100" w:type="dxa"/>
              <w:right w:w="100" w:type="dxa"/>
            </w:tcMar>
          </w:tcPr>
          <w:p w14:paraId="009F3116" w14:textId="2F54D9C9" w:rsidR="00DA5F6A"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Questionnaire data gathered from 112 participants, who were members of </w:t>
            </w:r>
          </w:p>
          <w:p w14:paraId="762AD53B" w14:textId="77777777" w:rsidR="00DA5F6A"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work groups within the organization, reveal that strong identification with the work group</w:t>
            </w:r>
          </w:p>
          <w:p w14:paraId="64433A22" w14:textId="77777777" w:rsidR="00DA5F6A"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rather than the organization is related to high levels of in-group favoritism, thus supporting</w:t>
            </w:r>
          </w:p>
          <w:p w14:paraId="44AF0D9F" w14:textId="021A1FC5" w:rsidR="007D6F96"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the relevance of social identity theory in an organizational setting.</w:t>
            </w:r>
          </w:p>
        </w:tc>
        <w:tc>
          <w:tcPr>
            <w:tcW w:w="1872" w:type="dxa"/>
            <w:tcMar>
              <w:top w:w="100" w:type="dxa"/>
              <w:left w:w="100" w:type="dxa"/>
              <w:bottom w:w="100" w:type="dxa"/>
              <w:right w:w="100" w:type="dxa"/>
            </w:tcMar>
          </w:tcPr>
          <w:p w14:paraId="1F92A81F" w14:textId="77777777" w:rsidR="00DA5F6A" w:rsidRPr="00541DAB" w:rsidRDefault="00DA5F6A" w:rsidP="00DA5F6A">
            <w:pPr>
              <w:rPr>
                <w:rFonts w:asciiTheme="majorHAnsi" w:hAnsiTheme="majorHAnsi" w:cstheme="majorHAnsi"/>
                <w:sz w:val="20"/>
                <w:szCs w:val="20"/>
              </w:rPr>
            </w:pPr>
            <w:r w:rsidRPr="00541DAB">
              <w:rPr>
                <w:rFonts w:asciiTheme="majorHAnsi" w:hAnsiTheme="majorHAnsi" w:cstheme="majorHAnsi"/>
                <w:sz w:val="20"/>
                <w:szCs w:val="20"/>
              </w:rPr>
              <w:t>In-group identification</w:t>
            </w:r>
          </w:p>
          <w:p w14:paraId="7026511E" w14:textId="77777777" w:rsidR="00DA5F6A" w:rsidRPr="00541DAB" w:rsidRDefault="00DA5F6A" w:rsidP="00DA5F6A">
            <w:pPr>
              <w:rPr>
                <w:rFonts w:asciiTheme="majorHAnsi" w:hAnsiTheme="majorHAnsi" w:cstheme="majorHAnsi"/>
                <w:sz w:val="20"/>
                <w:szCs w:val="20"/>
              </w:rPr>
            </w:pPr>
            <w:r w:rsidRPr="00541DAB">
              <w:rPr>
                <w:rFonts w:asciiTheme="majorHAnsi" w:hAnsiTheme="majorHAnsi" w:cstheme="majorHAnsi"/>
                <w:sz w:val="20"/>
                <w:szCs w:val="20"/>
              </w:rPr>
              <w:t>did not predict between-group discrimination in resource distribution, although such dis-</w:t>
            </w:r>
          </w:p>
          <w:p w14:paraId="0AAA61BC" w14:textId="0902D6FA" w:rsidR="007D6F96" w:rsidRPr="00541DAB" w:rsidRDefault="00DA5F6A" w:rsidP="00DA5F6A">
            <w:pPr>
              <w:rPr>
                <w:rFonts w:asciiTheme="majorHAnsi" w:hAnsiTheme="majorHAnsi" w:cstheme="majorHAnsi"/>
                <w:sz w:val="20"/>
                <w:szCs w:val="20"/>
              </w:rPr>
            </w:pPr>
            <w:r w:rsidRPr="00541DAB">
              <w:rPr>
                <w:rFonts w:asciiTheme="majorHAnsi" w:hAnsiTheme="majorHAnsi" w:cstheme="majorHAnsi"/>
                <w:sz w:val="20"/>
                <w:szCs w:val="20"/>
              </w:rPr>
              <w:t>crimination was demonstrated.</w:t>
            </w:r>
          </w:p>
        </w:tc>
        <w:tc>
          <w:tcPr>
            <w:tcW w:w="1872" w:type="dxa"/>
            <w:tcMar>
              <w:top w:w="100" w:type="dxa"/>
              <w:left w:w="100" w:type="dxa"/>
              <w:bottom w:w="100" w:type="dxa"/>
              <w:right w:w="100" w:type="dxa"/>
            </w:tcMar>
          </w:tcPr>
          <w:p w14:paraId="3FDBBAB7" w14:textId="77777777" w:rsidR="00DA5F6A"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We suggest that in applied settings the factors influencing</w:t>
            </w:r>
          </w:p>
          <w:p w14:paraId="1320CF13" w14:textId="77777777" w:rsidR="00DA5F6A"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social </w:t>
            </w:r>
            <w:proofErr w:type="gramStart"/>
            <w:r w:rsidRPr="00541DAB">
              <w:rPr>
                <w:rFonts w:asciiTheme="majorHAnsi" w:hAnsiTheme="majorHAnsi" w:cstheme="majorHAnsi"/>
                <w:sz w:val="20"/>
                <w:szCs w:val="20"/>
              </w:rPr>
              <w:t>behavior</w:t>
            </w:r>
            <w:proofErr w:type="gramEnd"/>
            <w:r w:rsidRPr="00541DAB">
              <w:rPr>
                <w:rFonts w:asciiTheme="majorHAnsi" w:hAnsiTheme="majorHAnsi" w:cstheme="majorHAnsi"/>
                <w:sz w:val="20"/>
                <w:szCs w:val="20"/>
              </w:rPr>
              <w:t xml:space="preserve"> are more complex than in laboratory studies but that social identity theory</w:t>
            </w:r>
          </w:p>
          <w:p w14:paraId="45741C06" w14:textId="10E8BCDF" w:rsidR="007D6F96" w:rsidRPr="00541DAB" w:rsidRDefault="00DA5F6A" w:rsidP="00DA5F6A">
            <w:pPr>
              <w:widowControl w:val="0"/>
              <w:rPr>
                <w:rFonts w:asciiTheme="majorHAnsi" w:hAnsiTheme="majorHAnsi" w:cstheme="majorHAnsi"/>
                <w:sz w:val="20"/>
                <w:szCs w:val="20"/>
              </w:rPr>
            </w:pPr>
            <w:r w:rsidRPr="00541DAB">
              <w:rPr>
                <w:rFonts w:asciiTheme="majorHAnsi" w:hAnsiTheme="majorHAnsi" w:cstheme="majorHAnsi"/>
                <w:sz w:val="20"/>
                <w:szCs w:val="20"/>
              </w:rPr>
              <w:t>has clear practical importance for understanding and influencing the effectiveness of team-based organizations.</w:t>
            </w:r>
          </w:p>
        </w:tc>
      </w:tr>
      <w:tr w:rsidR="007D6F96" w:rsidRPr="00541DAB" w14:paraId="33E94CBF" w14:textId="77777777">
        <w:trPr>
          <w:trHeight w:val="485"/>
        </w:trPr>
        <w:tc>
          <w:tcPr>
            <w:tcW w:w="1872" w:type="dxa"/>
            <w:tcMar>
              <w:top w:w="100" w:type="dxa"/>
              <w:left w:w="100" w:type="dxa"/>
              <w:bottom w:w="100" w:type="dxa"/>
              <w:right w:w="100" w:type="dxa"/>
            </w:tcMar>
          </w:tcPr>
          <w:p w14:paraId="4494BE39" w14:textId="18321202"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highlight w:val="white"/>
              </w:rPr>
              <w:t>Heward, C., Li, W., Chun Tie, Y., &amp; Waterworth, P. (2024). A Scoping Review of Military Culture, Military Identity, and Mental Health Outcomes in Military Personnel.</w:t>
            </w:r>
          </w:p>
        </w:tc>
        <w:tc>
          <w:tcPr>
            <w:tcW w:w="1872" w:type="dxa"/>
            <w:tcMar>
              <w:top w:w="100" w:type="dxa"/>
              <w:left w:w="100" w:type="dxa"/>
              <w:bottom w:w="100" w:type="dxa"/>
              <w:right w:w="100" w:type="dxa"/>
            </w:tcMar>
          </w:tcPr>
          <w:p w14:paraId="65DAF9A0" w14:textId="77777777" w:rsidR="00854ADC" w:rsidRPr="00541DAB" w:rsidRDefault="00854ADC" w:rsidP="00854ADC">
            <w:pPr>
              <w:widowControl w:val="0"/>
              <w:rPr>
                <w:rFonts w:asciiTheme="majorHAnsi" w:hAnsiTheme="majorHAnsi" w:cstheme="majorHAnsi"/>
                <w:sz w:val="20"/>
                <w:szCs w:val="20"/>
              </w:rPr>
            </w:pPr>
            <w:r w:rsidRPr="00541DAB">
              <w:rPr>
                <w:rFonts w:asciiTheme="majorHAnsi" w:hAnsiTheme="majorHAnsi" w:cstheme="majorHAnsi"/>
                <w:sz w:val="20"/>
                <w:szCs w:val="20"/>
              </w:rPr>
              <w:t>The primary objective of this scoping review</w:t>
            </w:r>
          </w:p>
          <w:p w14:paraId="195257D1" w14:textId="1CA75867" w:rsidR="007D6F96" w:rsidRPr="00541DAB" w:rsidRDefault="00854ADC" w:rsidP="00854ADC">
            <w:pPr>
              <w:widowControl w:val="0"/>
              <w:rPr>
                <w:rFonts w:asciiTheme="majorHAnsi" w:hAnsiTheme="majorHAnsi" w:cstheme="majorHAnsi"/>
                <w:sz w:val="20"/>
                <w:szCs w:val="20"/>
              </w:rPr>
            </w:pPr>
            <w:r w:rsidRPr="00541DAB">
              <w:rPr>
                <w:rFonts w:asciiTheme="majorHAnsi" w:hAnsiTheme="majorHAnsi" w:cstheme="majorHAnsi"/>
                <w:sz w:val="20"/>
                <w:szCs w:val="20"/>
              </w:rPr>
              <w:t>was to map the complexities of military culture’s impact on military identity and its effects on mental health.</w:t>
            </w:r>
          </w:p>
        </w:tc>
        <w:tc>
          <w:tcPr>
            <w:tcW w:w="1872" w:type="dxa"/>
            <w:tcMar>
              <w:top w:w="100" w:type="dxa"/>
              <w:left w:w="100" w:type="dxa"/>
              <w:bottom w:w="100" w:type="dxa"/>
              <w:right w:w="100" w:type="dxa"/>
            </w:tcMar>
          </w:tcPr>
          <w:p w14:paraId="2A7A5822" w14:textId="77777777" w:rsidR="00854ADC" w:rsidRPr="00541DAB" w:rsidRDefault="00854ADC" w:rsidP="00854ADC">
            <w:pPr>
              <w:widowControl w:val="0"/>
              <w:rPr>
                <w:rFonts w:asciiTheme="majorHAnsi" w:hAnsiTheme="majorHAnsi" w:cstheme="majorHAnsi"/>
                <w:sz w:val="20"/>
                <w:szCs w:val="20"/>
              </w:rPr>
            </w:pPr>
            <w:r w:rsidRPr="00541DAB">
              <w:rPr>
                <w:rFonts w:asciiTheme="majorHAnsi" w:hAnsiTheme="majorHAnsi" w:cstheme="majorHAnsi"/>
                <w:sz w:val="20"/>
                <w:szCs w:val="20"/>
              </w:rPr>
              <w:t>A scoping review of the literature was conducted using the Joanna Briggs Institute Scoping Review Methodology. Studies</w:t>
            </w:r>
          </w:p>
          <w:p w14:paraId="3293D297" w14:textId="77777777" w:rsidR="00854ADC" w:rsidRPr="00541DAB" w:rsidRDefault="00854ADC" w:rsidP="00854ADC">
            <w:pPr>
              <w:widowControl w:val="0"/>
              <w:rPr>
                <w:rFonts w:asciiTheme="majorHAnsi" w:hAnsiTheme="majorHAnsi" w:cstheme="majorHAnsi"/>
                <w:sz w:val="20"/>
                <w:szCs w:val="20"/>
              </w:rPr>
            </w:pPr>
            <w:r w:rsidRPr="00541DAB">
              <w:rPr>
                <w:rFonts w:asciiTheme="majorHAnsi" w:hAnsiTheme="majorHAnsi" w:cstheme="majorHAnsi"/>
                <w:sz w:val="20"/>
                <w:szCs w:val="20"/>
              </w:rPr>
              <w:t>were included if they described military culture, military identity, and mental health, resulting in 65 eligible studies. The</w:t>
            </w:r>
          </w:p>
          <w:p w14:paraId="6C02B435" w14:textId="77777777" w:rsidR="00854ADC" w:rsidRPr="00541DAB" w:rsidRDefault="00854ADC" w:rsidP="00854ADC">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extracted data were thematically analyzed to identify how military culture impacts military identity and mental </w:t>
            </w:r>
            <w:r w:rsidRPr="00541DAB">
              <w:rPr>
                <w:rFonts w:asciiTheme="majorHAnsi" w:hAnsiTheme="majorHAnsi" w:cstheme="majorHAnsi"/>
                <w:sz w:val="20"/>
                <w:szCs w:val="20"/>
              </w:rPr>
              <w:lastRenderedPageBreak/>
              <w:t>health</w:t>
            </w:r>
          </w:p>
          <w:p w14:paraId="06FFAEDE" w14:textId="3EC84ECA" w:rsidR="007D6F96" w:rsidRPr="00541DAB" w:rsidRDefault="00854ADC" w:rsidP="00854ADC">
            <w:pPr>
              <w:widowControl w:val="0"/>
              <w:rPr>
                <w:rFonts w:asciiTheme="majorHAnsi" w:hAnsiTheme="majorHAnsi" w:cstheme="majorHAnsi"/>
                <w:sz w:val="20"/>
                <w:szCs w:val="20"/>
              </w:rPr>
            </w:pPr>
            <w:r w:rsidRPr="00541DAB">
              <w:rPr>
                <w:rFonts w:asciiTheme="majorHAnsi" w:hAnsiTheme="majorHAnsi" w:cstheme="majorHAnsi"/>
                <w:sz w:val="20"/>
                <w:szCs w:val="20"/>
              </w:rPr>
              <w:t>and well-being.</w:t>
            </w:r>
          </w:p>
        </w:tc>
        <w:tc>
          <w:tcPr>
            <w:tcW w:w="1872" w:type="dxa"/>
            <w:tcMar>
              <w:top w:w="100" w:type="dxa"/>
              <w:left w:w="100" w:type="dxa"/>
              <w:bottom w:w="100" w:type="dxa"/>
              <w:right w:w="100" w:type="dxa"/>
            </w:tcMar>
          </w:tcPr>
          <w:p w14:paraId="6A64A2EC" w14:textId="77777777" w:rsidR="00854ADC" w:rsidRPr="00541DAB" w:rsidRDefault="00854ADC" w:rsidP="00854ADC">
            <w:pPr>
              <w:rPr>
                <w:rFonts w:asciiTheme="majorHAnsi" w:hAnsiTheme="majorHAnsi" w:cstheme="majorHAnsi"/>
                <w:sz w:val="20"/>
                <w:szCs w:val="20"/>
              </w:rPr>
            </w:pPr>
            <w:r w:rsidRPr="00541DAB">
              <w:rPr>
                <w:rFonts w:asciiTheme="majorHAnsi" w:hAnsiTheme="majorHAnsi" w:cstheme="majorHAnsi"/>
                <w:sz w:val="20"/>
                <w:szCs w:val="20"/>
              </w:rPr>
              <w:lastRenderedPageBreak/>
              <w:t>Multiple identities were evident within the military population, with 2 overarching identities, loyalty and military, over-</w:t>
            </w:r>
          </w:p>
          <w:p w14:paraId="19E42822" w14:textId="2BC20707" w:rsidR="007D6F96" w:rsidRPr="00541DAB" w:rsidRDefault="00854ADC" w:rsidP="00854ADC">
            <w:pPr>
              <w:rPr>
                <w:rFonts w:asciiTheme="majorHAnsi" w:hAnsiTheme="majorHAnsi" w:cstheme="majorHAnsi"/>
                <w:sz w:val="20"/>
                <w:szCs w:val="20"/>
              </w:rPr>
            </w:pPr>
            <w:r w:rsidRPr="00541DAB">
              <w:rPr>
                <w:rFonts w:asciiTheme="majorHAnsi" w:hAnsiTheme="majorHAnsi" w:cstheme="majorHAnsi"/>
                <w:sz w:val="20"/>
                <w:szCs w:val="20"/>
              </w:rPr>
              <w:t>all conferring positive mental health outcomes. Where these identities were hidden or disrupted, poorer mental health outcomes were observed.</w:t>
            </w:r>
          </w:p>
        </w:tc>
        <w:tc>
          <w:tcPr>
            <w:tcW w:w="1872" w:type="dxa"/>
            <w:tcMar>
              <w:top w:w="100" w:type="dxa"/>
              <w:left w:w="100" w:type="dxa"/>
              <w:bottom w:w="100" w:type="dxa"/>
              <w:right w:w="100" w:type="dxa"/>
            </w:tcMar>
          </w:tcPr>
          <w:p w14:paraId="22ACB15B" w14:textId="77777777"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The scoping review conducted in this study challenges the notion of military identity as a singular concept promoting</w:t>
            </w:r>
          </w:p>
          <w:p w14:paraId="561CA901" w14:textId="77777777" w:rsidR="00486EDA" w:rsidRPr="00541DAB" w:rsidRDefault="00486EDA" w:rsidP="00486EDA">
            <w:pPr>
              <w:widowControl w:val="0"/>
              <w:rPr>
                <w:rFonts w:asciiTheme="majorHAnsi" w:hAnsiTheme="majorHAnsi" w:cstheme="majorHAnsi"/>
                <w:sz w:val="20"/>
                <w:szCs w:val="20"/>
              </w:rPr>
            </w:pPr>
          </w:p>
          <w:p w14:paraId="248C6701" w14:textId="77777777"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positive mental health outcomes. It highlights its multifaceted nature, revealing that individuals may face identity con-</w:t>
            </w:r>
          </w:p>
          <w:p w14:paraId="39584A76" w14:textId="77777777" w:rsidR="00486EDA" w:rsidRPr="00541DAB" w:rsidRDefault="00486EDA" w:rsidP="00486EDA">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cealment</w:t>
            </w:r>
            <w:proofErr w:type="spellEnd"/>
            <w:r w:rsidRPr="00541DAB">
              <w:rPr>
                <w:rFonts w:asciiTheme="majorHAnsi" w:hAnsiTheme="majorHAnsi" w:cstheme="majorHAnsi"/>
                <w:sz w:val="20"/>
                <w:szCs w:val="20"/>
              </w:rPr>
              <w:t xml:space="preserve"> and disruptions during periods of transition or adjustment, resulting in adverse mental health outcomes. To</w:t>
            </w:r>
          </w:p>
          <w:p w14:paraId="0B2D5415" w14:textId="77777777" w:rsidR="00486EDA" w:rsidRPr="00541DAB" w:rsidRDefault="00486EDA" w:rsidP="00486EDA">
            <w:pPr>
              <w:widowControl w:val="0"/>
              <w:rPr>
                <w:rFonts w:asciiTheme="majorHAnsi" w:hAnsiTheme="majorHAnsi" w:cstheme="majorHAnsi"/>
                <w:sz w:val="20"/>
                <w:szCs w:val="20"/>
              </w:rPr>
            </w:pPr>
          </w:p>
          <w:p w14:paraId="64FF5A7B" w14:textId="77777777"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capture the complexity of military identity, the authors developed the Military Identity Model (MIM). Military leaders,</w:t>
            </w:r>
          </w:p>
          <w:p w14:paraId="14961BE7" w14:textId="2383D547"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policymakers, and health care professionals are encouraged to recognize the complex nature of military identity and its impact on mental health and well-being. We recommend using the Military Identity Model to explore military identity</w:t>
            </w:r>
          </w:p>
          <w:p w14:paraId="60E45DA4" w14:textId="5DB92E07" w:rsidR="007D6F96"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and adjustment-related difficulties.</w:t>
            </w:r>
          </w:p>
        </w:tc>
      </w:tr>
      <w:tr w:rsidR="007D6F96" w:rsidRPr="00541DAB" w14:paraId="03D17FFB" w14:textId="77777777">
        <w:trPr>
          <w:trHeight w:val="485"/>
        </w:trPr>
        <w:tc>
          <w:tcPr>
            <w:tcW w:w="1872" w:type="dxa"/>
            <w:tcMar>
              <w:top w:w="100" w:type="dxa"/>
              <w:left w:w="100" w:type="dxa"/>
              <w:bottom w:w="100" w:type="dxa"/>
              <w:right w:w="100" w:type="dxa"/>
            </w:tcMar>
          </w:tcPr>
          <w:p w14:paraId="4E241A5C" w14:textId="17278006" w:rsidR="007D6F96" w:rsidRPr="00541DAB" w:rsidRDefault="007D6F96" w:rsidP="007D6F96">
            <w:pPr>
              <w:widowControl w:val="0"/>
              <w:rPr>
                <w:rFonts w:asciiTheme="majorHAnsi" w:hAnsiTheme="majorHAnsi" w:cstheme="majorHAnsi"/>
                <w:sz w:val="20"/>
                <w:szCs w:val="20"/>
                <w:highlight w:val="white"/>
              </w:rPr>
            </w:pPr>
            <w:r w:rsidRPr="00541DAB">
              <w:rPr>
                <w:rFonts w:asciiTheme="majorHAnsi" w:hAnsiTheme="majorHAnsi" w:cstheme="majorHAnsi"/>
                <w:sz w:val="20"/>
                <w:szCs w:val="20"/>
                <w:highlight w:val="white"/>
              </w:rPr>
              <w:lastRenderedPageBreak/>
              <w:t>Hood (2025) Law firms as learning environments</w:t>
            </w:r>
          </w:p>
        </w:tc>
        <w:tc>
          <w:tcPr>
            <w:tcW w:w="1872" w:type="dxa"/>
            <w:tcMar>
              <w:top w:w="100" w:type="dxa"/>
              <w:left w:w="100" w:type="dxa"/>
              <w:bottom w:w="100" w:type="dxa"/>
              <w:right w:w="100" w:type="dxa"/>
            </w:tcMar>
          </w:tcPr>
          <w:p w14:paraId="08197C85" w14:textId="4C6F72CC"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This ar</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cle explores the impact of Higher Appren</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ceships in Law in England on clinical legal educa</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on</w:t>
            </w:r>
          </w:p>
          <w:p w14:paraId="54CABA61" w14:textId="76B8F940"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and the evolving pedagogy of using the legal workplace as a site of learning. While exi</w:t>
            </w:r>
            <w:r w:rsidR="00AA2AD9" w:rsidRPr="00541DAB">
              <w:rPr>
                <w:rFonts w:asciiTheme="majorHAnsi" w:hAnsiTheme="majorHAnsi" w:cstheme="majorHAnsi"/>
                <w:sz w:val="20"/>
                <w:szCs w:val="20"/>
              </w:rPr>
              <w:t>sti</w:t>
            </w:r>
            <w:r w:rsidRPr="00541DAB">
              <w:rPr>
                <w:rFonts w:asciiTheme="majorHAnsi" w:hAnsiTheme="majorHAnsi" w:cstheme="majorHAnsi"/>
                <w:sz w:val="20"/>
                <w:szCs w:val="20"/>
              </w:rPr>
              <w:t>ng literature</w:t>
            </w:r>
          </w:p>
          <w:p w14:paraId="005D00B2" w14:textId="77777777"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has addressed elements of work-based legal learning and clinical pedagogy separately, there remains</w:t>
            </w:r>
          </w:p>
          <w:p w14:paraId="0AF05DE5" w14:textId="55F46678"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 significant gap in understanding how </w:t>
            </w:r>
            <w:r w:rsidRPr="00541DAB">
              <w:rPr>
                <w:rFonts w:asciiTheme="majorHAnsi" w:hAnsiTheme="majorHAnsi" w:cstheme="majorHAnsi"/>
                <w:sz w:val="20"/>
                <w:szCs w:val="20"/>
              </w:rPr>
              <w:lastRenderedPageBreak/>
              <w:t>the appren</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ceship model interacts with – and poten</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ally</w:t>
            </w:r>
          </w:p>
          <w:p w14:paraId="5A142A17" w14:textId="5EA91D92" w:rsidR="007D6F96"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reshapes – clinical legal educa</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on frameworks.</w:t>
            </w:r>
          </w:p>
        </w:tc>
        <w:tc>
          <w:tcPr>
            <w:tcW w:w="1872" w:type="dxa"/>
            <w:tcMar>
              <w:top w:w="100" w:type="dxa"/>
              <w:left w:w="100" w:type="dxa"/>
              <w:bottom w:w="100" w:type="dxa"/>
              <w:right w:w="100" w:type="dxa"/>
            </w:tcMar>
          </w:tcPr>
          <w:p w14:paraId="78A5FD93" w14:textId="77777777"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Drawing on the author’s extensive and long-standing</w:t>
            </w:r>
          </w:p>
          <w:p w14:paraId="12FDD9AE" w14:textId="77777777"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experience within the Northumbria University Student Law Office, one of the UK’s leading law clinics,</w:t>
            </w:r>
          </w:p>
          <w:p w14:paraId="2F94A3A1" w14:textId="62BCF0EB"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this ar</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cle offers a prac</w:t>
            </w:r>
            <w:r w:rsidR="00AA2AD9" w:rsidRPr="00541DAB">
              <w:rPr>
                <w:rFonts w:asciiTheme="majorHAnsi" w:hAnsiTheme="majorHAnsi" w:cstheme="majorHAnsi"/>
                <w:sz w:val="20"/>
                <w:szCs w:val="20"/>
              </w:rPr>
              <w:t>titi</w:t>
            </w:r>
            <w:r w:rsidRPr="00541DAB">
              <w:rPr>
                <w:rFonts w:asciiTheme="majorHAnsi" w:hAnsiTheme="majorHAnsi" w:cstheme="majorHAnsi"/>
                <w:sz w:val="20"/>
                <w:szCs w:val="20"/>
              </w:rPr>
              <w:t>oner-informed perspec</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ve on how Higher Appren</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ceships are influencing</w:t>
            </w:r>
          </w:p>
          <w:p w14:paraId="529F990F" w14:textId="2242FB11" w:rsidR="007D6F96"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the design, delivery, and pedagogical assump</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ons of legal educa</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on.</w:t>
            </w:r>
          </w:p>
        </w:tc>
        <w:tc>
          <w:tcPr>
            <w:tcW w:w="1872" w:type="dxa"/>
            <w:tcMar>
              <w:top w:w="100" w:type="dxa"/>
              <w:left w:w="100" w:type="dxa"/>
              <w:bottom w:w="100" w:type="dxa"/>
              <w:right w:w="100" w:type="dxa"/>
            </w:tcMar>
          </w:tcPr>
          <w:p w14:paraId="404AB410" w14:textId="77777777" w:rsidR="00486EDA" w:rsidRPr="00541DAB" w:rsidRDefault="00486EDA" w:rsidP="00486EDA">
            <w:pPr>
              <w:rPr>
                <w:rFonts w:asciiTheme="majorHAnsi" w:hAnsiTheme="majorHAnsi" w:cstheme="majorHAnsi"/>
                <w:sz w:val="20"/>
                <w:szCs w:val="20"/>
              </w:rPr>
            </w:pPr>
            <w:r w:rsidRPr="00541DAB">
              <w:rPr>
                <w:rFonts w:asciiTheme="majorHAnsi" w:hAnsiTheme="majorHAnsi" w:cstheme="majorHAnsi"/>
                <w:sz w:val="20"/>
                <w:szCs w:val="20"/>
              </w:rPr>
              <w:t>It sheds new light on the</w:t>
            </w:r>
          </w:p>
          <w:p w14:paraId="0CEA9797" w14:textId="635F3D40" w:rsidR="00486EDA" w:rsidRPr="00541DAB" w:rsidRDefault="00486EDA" w:rsidP="00486EDA">
            <w:pPr>
              <w:rPr>
                <w:rFonts w:asciiTheme="majorHAnsi" w:hAnsiTheme="majorHAnsi" w:cstheme="majorHAnsi"/>
                <w:sz w:val="20"/>
                <w:szCs w:val="20"/>
              </w:rPr>
            </w:pPr>
            <w:r w:rsidRPr="00541DAB">
              <w:rPr>
                <w:rFonts w:asciiTheme="majorHAnsi" w:hAnsiTheme="majorHAnsi" w:cstheme="majorHAnsi"/>
                <w:sz w:val="20"/>
                <w:szCs w:val="20"/>
              </w:rPr>
              <w:t>challenges and opportuni</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es of integra</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ng structured workplace learning into academic clinical</w:t>
            </w:r>
          </w:p>
          <w:p w14:paraId="1EC6442A" w14:textId="7EA67CE2" w:rsidR="00486EDA" w:rsidRPr="00541DAB" w:rsidRDefault="00486EDA" w:rsidP="00486EDA">
            <w:pPr>
              <w:rPr>
                <w:rFonts w:asciiTheme="majorHAnsi" w:hAnsiTheme="majorHAnsi" w:cstheme="majorHAnsi"/>
                <w:sz w:val="20"/>
                <w:szCs w:val="20"/>
              </w:rPr>
            </w:pPr>
            <w:r w:rsidRPr="00541DAB">
              <w:rPr>
                <w:rFonts w:asciiTheme="majorHAnsi" w:hAnsiTheme="majorHAnsi" w:cstheme="majorHAnsi"/>
                <w:sz w:val="20"/>
                <w:szCs w:val="20"/>
              </w:rPr>
              <w:t>environments, offering original insights into how these dual systems can be aligned to bet</w:t>
            </w:r>
            <w:r w:rsidR="00AA2AD9" w:rsidRPr="00541DAB">
              <w:rPr>
                <w:rFonts w:asciiTheme="majorHAnsi" w:hAnsiTheme="majorHAnsi" w:cstheme="majorHAnsi"/>
                <w:sz w:val="20"/>
                <w:szCs w:val="20"/>
              </w:rPr>
              <w:t>t</w:t>
            </w:r>
            <w:r w:rsidRPr="00541DAB">
              <w:rPr>
                <w:rFonts w:asciiTheme="majorHAnsi" w:hAnsiTheme="majorHAnsi" w:cstheme="majorHAnsi"/>
                <w:sz w:val="20"/>
                <w:szCs w:val="20"/>
              </w:rPr>
              <w:t>er support</w:t>
            </w:r>
          </w:p>
          <w:p w14:paraId="4FBFB315" w14:textId="50286363" w:rsidR="007D6F96" w:rsidRPr="00541DAB" w:rsidRDefault="00486EDA" w:rsidP="00486EDA">
            <w:pPr>
              <w:rPr>
                <w:rFonts w:asciiTheme="majorHAnsi" w:hAnsiTheme="majorHAnsi" w:cstheme="majorHAnsi"/>
                <w:sz w:val="20"/>
                <w:szCs w:val="20"/>
              </w:rPr>
            </w:pPr>
            <w:r w:rsidRPr="00541DAB">
              <w:rPr>
                <w:rFonts w:asciiTheme="majorHAnsi" w:hAnsiTheme="majorHAnsi" w:cstheme="majorHAnsi"/>
                <w:sz w:val="20"/>
                <w:szCs w:val="20"/>
              </w:rPr>
              <w:t>student development and ethical prac</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ce.</w:t>
            </w:r>
          </w:p>
        </w:tc>
        <w:tc>
          <w:tcPr>
            <w:tcW w:w="1872" w:type="dxa"/>
            <w:tcMar>
              <w:top w:w="100" w:type="dxa"/>
              <w:left w:w="100" w:type="dxa"/>
              <w:bottom w:w="100" w:type="dxa"/>
              <w:right w:w="100" w:type="dxa"/>
            </w:tcMar>
          </w:tcPr>
          <w:p w14:paraId="53531300" w14:textId="37F8D8A2" w:rsidR="00486EDA"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In doing so, this ar</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cle makes an original contribu</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on by</w:t>
            </w:r>
            <w:r w:rsidR="00C904C0" w:rsidRPr="00541DAB">
              <w:rPr>
                <w:rFonts w:asciiTheme="majorHAnsi" w:hAnsiTheme="majorHAnsi" w:cstheme="majorHAnsi"/>
                <w:sz w:val="20"/>
                <w:szCs w:val="20"/>
              </w:rPr>
              <w:t xml:space="preserve"> </w:t>
            </w:r>
            <w:r w:rsidRPr="00541DAB">
              <w:rPr>
                <w:rFonts w:asciiTheme="majorHAnsi" w:hAnsiTheme="majorHAnsi" w:cstheme="majorHAnsi"/>
                <w:sz w:val="20"/>
                <w:szCs w:val="20"/>
              </w:rPr>
              <w:t>bridging the theory-prac</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ce divide and iden</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fying prac</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cal strategies for enhancing clinical pedagogy</w:t>
            </w:r>
          </w:p>
          <w:p w14:paraId="08461648" w14:textId="2E2523E7" w:rsidR="007D6F96" w:rsidRPr="00541DAB" w:rsidRDefault="00486EDA" w:rsidP="00486EDA">
            <w:pPr>
              <w:widowControl w:val="0"/>
              <w:rPr>
                <w:rFonts w:asciiTheme="majorHAnsi" w:hAnsiTheme="majorHAnsi" w:cstheme="majorHAnsi"/>
                <w:sz w:val="20"/>
                <w:szCs w:val="20"/>
              </w:rPr>
            </w:pPr>
            <w:r w:rsidRPr="00541DAB">
              <w:rPr>
                <w:rFonts w:asciiTheme="majorHAnsi" w:hAnsiTheme="majorHAnsi" w:cstheme="majorHAnsi"/>
                <w:sz w:val="20"/>
                <w:szCs w:val="20"/>
              </w:rPr>
              <w:t>in the context of legal appren</w:t>
            </w:r>
            <w:r w:rsidR="00AA2AD9" w:rsidRPr="00541DAB">
              <w:rPr>
                <w:rFonts w:asciiTheme="majorHAnsi" w:hAnsiTheme="majorHAnsi" w:cstheme="majorHAnsi"/>
                <w:sz w:val="20"/>
                <w:szCs w:val="20"/>
              </w:rPr>
              <w:t>ti</w:t>
            </w:r>
            <w:r w:rsidRPr="00541DAB">
              <w:rPr>
                <w:rFonts w:asciiTheme="majorHAnsi" w:hAnsiTheme="majorHAnsi" w:cstheme="majorHAnsi"/>
                <w:sz w:val="20"/>
                <w:szCs w:val="20"/>
              </w:rPr>
              <w:t>ceships.</w:t>
            </w:r>
          </w:p>
        </w:tc>
      </w:tr>
      <w:tr w:rsidR="00791FE8" w:rsidRPr="00541DAB" w14:paraId="199AFEDF" w14:textId="77777777">
        <w:trPr>
          <w:trHeight w:val="485"/>
        </w:trPr>
        <w:tc>
          <w:tcPr>
            <w:tcW w:w="1872" w:type="dxa"/>
            <w:tcMar>
              <w:top w:w="100" w:type="dxa"/>
              <w:left w:w="100" w:type="dxa"/>
              <w:bottom w:w="100" w:type="dxa"/>
              <w:right w:w="100" w:type="dxa"/>
            </w:tcMar>
          </w:tcPr>
          <w:p w14:paraId="0721A5FE" w14:textId="02B4C2AB" w:rsidR="00791FE8" w:rsidRPr="00541DAB" w:rsidRDefault="004C06EF" w:rsidP="007D6F96">
            <w:pPr>
              <w:widowControl w:val="0"/>
              <w:rPr>
                <w:rFonts w:asciiTheme="majorHAnsi" w:hAnsiTheme="majorHAnsi" w:cstheme="majorHAnsi"/>
                <w:color w:val="000000"/>
                <w:sz w:val="20"/>
                <w:szCs w:val="20"/>
                <w:highlight w:val="white"/>
              </w:rPr>
            </w:pPr>
            <w:r w:rsidRPr="004C06EF">
              <w:rPr>
                <w:rFonts w:asciiTheme="majorHAnsi" w:hAnsiTheme="majorHAnsi" w:cstheme="majorHAnsi"/>
                <w:color w:val="000000"/>
                <w:sz w:val="20"/>
                <w:szCs w:val="20"/>
              </w:rPr>
              <w:t xml:space="preserve">Hu, C., Thrasher, J., Li, W., Ruan, M., Yu, X., Paul, L. K., … &amp; Li, X. (2024). Exploring speech pattern disorders in autism using machine learning. </w:t>
            </w:r>
            <w:proofErr w:type="spellStart"/>
            <w:r w:rsidRPr="004C06EF">
              <w:rPr>
                <w:rFonts w:asciiTheme="majorHAnsi" w:hAnsiTheme="majorHAnsi" w:cstheme="majorHAnsi"/>
                <w:color w:val="000000"/>
                <w:sz w:val="20"/>
                <w:szCs w:val="20"/>
              </w:rPr>
              <w:t>arXiv</w:t>
            </w:r>
            <w:proofErr w:type="spellEnd"/>
            <w:r w:rsidRPr="004C06EF">
              <w:rPr>
                <w:rFonts w:asciiTheme="majorHAnsi" w:hAnsiTheme="majorHAnsi" w:cstheme="majorHAnsi"/>
                <w:color w:val="000000"/>
                <w:sz w:val="20"/>
                <w:szCs w:val="20"/>
              </w:rPr>
              <w:t xml:space="preserve"> preprint arXiv:2405.05126.</w:t>
            </w:r>
          </w:p>
        </w:tc>
        <w:tc>
          <w:tcPr>
            <w:tcW w:w="1872" w:type="dxa"/>
            <w:tcMar>
              <w:top w:w="100" w:type="dxa"/>
              <w:left w:w="100" w:type="dxa"/>
              <w:bottom w:w="100" w:type="dxa"/>
              <w:right w:w="100" w:type="dxa"/>
            </w:tcMar>
          </w:tcPr>
          <w:p w14:paraId="03A67A04" w14:textId="77777777" w:rsidR="006269BD" w:rsidRPr="006269BD"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Diagnosing autism spectrum disorder (ASD) by identifying abnormal speech patterns from</w:t>
            </w:r>
          </w:p>
          <w:p w14:paraId="24A38E26" w14:textId="77777777" w:rsidR="006269BD" w:rsidRPr="006269BD"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 xml:space="preserve">examiner-patient dialogues </w:t>
            </w:r>
            <w:proofErr w:type="gramStart"/>
            <w:r w:rsidRPr="006269BD">
              <w:rPr>
                <w:rFonts w:asciiTheme="majorHAnsi" w:hAnsiTheme="majorHAnsi" w:cstheme="majorHAnsi"/>
                <w:sz w:val="20"/>
                <w:szCs w:val="20"/>
              </w:rPr>
              <w:t>presents</w:t>
            </w:r>
            <w:proofErr w:type="gramEnd"/>
            <w:r w:rsidRPr="006269BD">
              <w:rPr>
                <w:rFonts w:asciiTheme="majorHAnsi" w:hAnsiTheme="majorHAnsi" w:cstheme="majorHAnsi"/>
                <w:sz w:val="20"/>
                <w:szCs w:val="20"/>
              </w:rPr>
              <w:t xml:space="preserve"> significant challenges due to the subtle and diverse</w:t>
            </w:r>
          </w:p>
          <w:p w14:paraId="30E9B1FA" w14:textId="3190FF1A" w:rsidR="00791FE8" w:rsidRPr="00541DAB"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manifestations of speech-related symptoms in affected individuals.</w:t>
            </w:r>
          </w:p>
        </w:tc>
        <w:tc>
          <w:tcPr>
            <w:tcW w:w="1872" w:type="dxa"/>
            <w:tcMar>
              <w:top w:w="100" w:type="dxa"/>
              <w:left w:w="100" w:type="dxa"/>
              <w:bottom w:w="100" w:type="dxa"/>
              <w:right w:w="100" w:type="dxa"/>
            </w:tcMar>
          </w:tcPr>
          <w:p w14:paraId="263AE3FE" w14:textId="24ED18D5" w:rsidR="006269BD" w:rsidRPr="006269BD"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This study presents a</w:t>
            </w:r>
            <w:r>
              <w:rPr>
                <w:rFonts w:asciiTheme="majorHAnsi" w:hAnsiTheme="majorHAnsi" w:cstheme="majorHAnsi"/>
                <w:sz w:val="20"/>
                <w:szCs w:val="20"/>
              </w:rPr>
              <w:t xml:space="preserve"> </w:t>
            </w:r>
            <w:r w:rsidRPr="006269BD">
              <w:rPr>
                <w:rFonts w:asciiTheme="majorHAnsi" w:hAnsiTheme="majorHAnsi" w:cstheme="majorHAnsi"/>
                <w:sz w:val="20"/>
                <w:szCs w:val="20"/>
              </w:rPr>
              <w:t>comprehensive approach to identify distinctive speech patterns through the analysis of examiner-</w:t>
            </w:r>
          </w:p>
          <w:p w14:paraId="3C49568C" w14:textId="77777777" w:rsidR="006269BD" w:rsidRPr="006269BD"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patient dialogues. Utilizing a dataset of recorded dialogues, we extracted 40 speech-related</w:t>
            </w:r>
          </w:p>
          <w:p w14:paraId="20FEE310" w14:textId="77777777" w:rsidR="006269BD" w:rsidRPr="006269BD"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features, categorized into frequency, zero-crossing rate, energy, spectral characteristics, Mel</w:t>
            </w:r>
          </w:p>
          <w:p w14:paraId="6D599C93" w14:textId="77777777" w:rsidR="006269BD" w:rsidRPr="006269BD"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Frequency Cepstral Coefficients (MFCCs), and balance. These features encompass various</w:t>
            </w:r>
          </w:p>
          <w:p w14:paraId="21D8A359" w14:textId="77777777" w:rsidR="006269BD" w:rsidRPr="006269BD"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aspects of speech such as intonation, volume, rhythm, and speech rate, reflecting the complex</w:t>
            </w:r>
          </w:p>
          <w:p w14:paraId="0EFF4F0C" w14:textId="77777777" w:rsidR="006269BD" w:rsidRPr="006269BD"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nature of communicative behaviors in ASD. We employed machine learning for both classification</w:t>
            </w:r>
          </w:p>
          <w:p w14:paraId="105DA036" w14:textId="73883E4C" w:rsidR="00791FE8" w:rsidRPr="00541DAB"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 xml:space="preserve">and regression tasks </w:t>
            </w:r>
            <w:r w:rsidRPr="006269BD">
              <w:rPr>
                <w:rFonts w:asciiTheme="majorHAnsi" w:hAnsiTheme="majorHAnsi" w:cstheme="majorHAnsi"/>
                <w:sz w:val="20"/>
                <w:szCs w:val="20"/>
              </w:rPr>
              <w:lastRenderedPageBreak/>
              <w:t>to analyze these speech features.</w:t>
            </w:r>
          </w:p>
        </w:tc>
        <w:tc>
          <w:tcPr>
            <w:tcW w:w="1872" w:type="dxa"/>
            <w:tcMar>
              <w:top w:w="100" w:type="dxa"/>
              <w:left w:w="100" w:type="dxa"/>
              <w:bottom w:w="100" w:type="dxa"/>
              <w:right w:w="100" w:type="dxa"/>
            </w:tcMar>
          </w:tcPr>
          <w:p w14:paraId="57E00454" w14:textId="77777777" w:rsidR="006269BD" w:rsidRPr="006269BD" w:rsidRDefault="006269BD" w:rsidP="006269BD">
            <w:pPr>
              <w:rPr>
                <w:rFonts w:asciiTheme="majorHAnsi" w:hAnsiTheme="majorHAnsi" w:cstheme="majorHAnsi"/>
                <w:sz w:val="20"/>
                <w:szCs w:val="20"/>
              </w:rPr>
            </w:pPr>
            <w:r w:rsidRPr="006269BD">
              <w:rPr>
                <w:rFonts w:asciiTheme="majorHAnsi" w:hAnsiTheme="majorHAnsi" w:cstheme="majorHAnsi"/>
                <w:sz w:val="20"/>
                <w:szCs w:val="20"/>
              </w:rPr>
              <w:lastRenderedPageBreak/>
              <w:t>The classification model aimed to</w:t>
            </w:r>
          </w:p>
          <w:p w14:paraId="4812F2BE" w14:textId="77777777" w:rsidR="006269BD" w:rsidRPr="006269BD" w:rsidRDefault="006269BD" w:rsidP="006269BD">
            <w:pPr>
              <w:rPr>
                <w:rFonts w:asciiTheme="majorHAnsi" w:hAnsiTheme="majorHAnsi" w:cstheme="majorHAnsi"/>
                <w:sz w:val="20"/>
                <w:szCs w:val="20"/>
              </w:rPr>
            </w:pPr>
            <w:r w:rsidRPr="006269BD">
              <w:rPr>
                <w:rFonts w:asciiTheme="majorHAnsi" w:hAnsiTheme="majorHAnsi" w:cstheme="majorHAnsi"/>
                <w:sz w:val="20"/>
                <w:szCs w:val="20"/>
              </w:rPr>
              <w:t>differentiate between ASD and non-ASD cases, achieving an accuracy of 87.75%. Regression</w:t>
            </w:r>
          </w:p>
          <w:p w14:paraId="3AF57255" w14:textId="0BD6544D" w:rsidR="006269BD" w:rsidRPr="006269BD" w:rsidRDefault="006269BD" w:rsidP="006269BD">
            <w:pPr>
              <w:rPr>
                <w:rFonts w:asciiTheme="majorHAnsi" w:hAnsiTheme="majorHAnsi" w:cstheme="majorHAnsi"/>
                <w:sz w:val="20"/>
                <w:szCs w:val="20"/>
              </w:rPr>
            </w:pPr>
            <w:r w:rsidRPr="006269BD">
              <w:rPr>
                <w:rFonts w:asciiTheme="majorHAnsi" w:hAnsiTheme="majorHAnsi" w:cstheme="majorHAnsi"/>
                <w:sz w:val="20"/>
                <w:szCs w:val="20"/>
              </w:rPr>
              <w:t>models were developed to predict speech pattern related variables and a composite score from</w:t>
            </w:r>
            <w:r>
              <w:rPr>
                <w:rFonts w:asciiTheme="majorHAnsi" w:hAnsiTheme="majorHAnsi" w:cstheme="majorHAnsi"/>
                <w:sz w:val="20"/>
                <w:szCs w:val="20"/>
              </w:rPr>
              <w:t xml:space="preserve"> </w:t>
            </w:r>
            <w:r w:rsidRPr="006269BD">
              <w:rPr>
                <w:rFonts w:asciiTheme="majorHAnsi" w:hAnsiTheme="majorHAnsi" w:cstheme="majorHAnsi"/>
                <w:sz w:val="20"/>
                <w:szCs w:val="20"/>
              </w:rPr>
              <w:t>all variables, facilitating a deeper understanding of the speech dynamics associated with ASD.</w:t>
            </w:r>
          </w:p>
          <w:p w14:paraId="752FF04E" w14:textId="77777777" w:rsidR="006269BD" w:rsidRPr="006269BD" w:rsidRDefault="006269BD" w:rsidP="006269BD">
            <w:pPr>
              <w:rPr>
                <w:rFonts w:asciiTheme="majorHAnsi" w:hAnsiTheme="majorHAnsi" w:cstheme="majorHAnsi"/>
                <w:sz w:val="20"/>
                <w:szCs w:val="20"/>
              </w:rPr>
            </w:pPr>
            <w:r w:rsidRPr="006269BD">
              <w:rPr>
                <w:rFonts w:asciiTheme="majorHAnsi" w:hAnsiTheme="majorHAnsi" w:cstheme="majorHAnsi"/>
                <w:sz w:val="20"/>
                <w:szCs w:val="20"/>
              </w:rPr>
              <w:t>The effectiveness of machine learning in interpreting intricate speech patterns and the high</w:t>
            </w:r>
          </w:p>
          <w:p w14:paraId="4B22E0D6" w14:textId="77777777" w:rsidR="006269BD" w:rsidRPr="006269BD" w:rsidRDefault="006269BD" w:rsidP="006269BD">
            <w:pPr>
              <w:rPr>
                <w:rFonts w:asciiTheme="majorHAnsi" w:hAnsiTheme="majorHAnsi" w:cstheme="majorHAnsi"/>
                <w:sz w:val="20"/>
                <w:szCs w:val="20"/>
              </w:rPr>
            </w:pPr>
            <w:r w:rsidRPr="006269BD">
              <w:rPr>
                <w:rFonts w:asciiTheme="majorHAnsi" w:hAnsiTheme="majorHAnsi" w:cstheme="majorHAnsi"/>
                <w:sz w:val="20"/>
                <w:szCs w:val="20"/>
              </w:rPr>
              <w:t xml:space="preserve">classification accuracy </w:t>
            </w:r>
            <w:proofErr w:type="gramStart"/>
            <w:r w:rsidRPr="006269BD">
              <w:rPr>
                <w:rFonts w:asciiTheme="majorHAnsi" w:hAnsiTheme="majorHAnsi" w:cstheme="majorHAnsi"/>
                <w:sz w:val="20"/>
                <w:szCs w:val="20"/>
              </w:rPr>
              <w:t>underscore</w:t>
            </w:r>
            <w:proofErr w:type="gramEnd"/>
            <w:r w:rsidRPr="006269BD">
              <w:rPr>
                <w:rFonts w:asciiTheme="majorHAnsi" w:hAnsiTheme="majorHAnsi" w:cstheme="majorHAnsi"/>
                <w:sz w:val="20"/>
                <w:szCs w:val="20"/>
              </w:rPr>
              <w:t xml:space="preserve"> the potential of computational methods in supporting the</w:t>
            </w:r>
          </w:p>
          <w:p w14:paraId="72D7E9AB" w14:textId="14185F5E" w:rsidR="00791FE8" w:rsidRPr="00541DAB" w:rsidRDefault="006269BD" w:rsidP="006269BD">
            <w:pPr>
              <w:rPr>
                <w:rFonts w:asciiTheme="majorHAnsi" w:hAnsiTheme="majorHAnsi" w:cstheme="majorHAnsi"/>
                <w:sz w:val="20"/>
                <w:szCs w:val="20"/>
              </w:rPr>
            </w:pPr>
            <w:r w:rsidRPr="006269BD">
              <w:rPr>
                <w:rFonts w:asciiTheme="majorHAnsi" w:hAnsiTheme="majorHAnsi" w:cstheme="majorHAnsi"/>
                <w:sz w:val="20"/>
                <w:szCs w:val="20"/>
              </w:rPr>
              <w:t>diagnostic processes for ASD.</w:t>
            </w:r>
          </w:p>
        </w:tc>
        <w:tc>
          <w:tcPr>
            <w:tcW w:w="1872" w:type="dxa"/>
            <w:tcMar>
              <w:top w:w="100" w:type="dxa"/>
              <w:left w:w="100" w:type="dxa"/>
              <w:bottom w:w="100" w:type="dxa"/>
              <w:right w:w="100" w:type="dxa"/>
            </w:tcMar>
          </w:tcPr>
          <w:p w14:paraId="6DC5E67B" w14:textId="77777777" w:rsidR="006269BD" w:rsidRPr="006269BD"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This approach not only aids in early detection but also contributes</w:t>
            </w:r>
          </w:p>
          <w:p w14:paraId="5C27EBA7" w14:textId="77777777" w:rsidR="006269BD" w:rsidRPr="006269BD"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to personalized treatment planning by providing insights into the speech and communication</w:t>
            </w:r>
          </w:p>
          <w:p w14:paraId="602C2BD9" w14:textId="02883FF6" w:rsidR="00791FE8" w:rsidRPr="00541DAB" w:rsidRDefault="006269BD" w:rsidP="006269BD">
            <w:pPr>
              <w:widowControl w:val="0"/>
              <w:rPr>
                <w:rFonts w:asciiTheme="majorHAnsi" w:hAnsiTheme="majorHAnsi" w:cstheme="majorHAnsi"/>
                <w:sz w:val="20"/>
                <w:szCs w:val="20"/>
              </w:rPr>
            </w:pPr>
            <w:r w:rsidRPr="006269BD">
              <w:rPr>
                <w:rFonts w:asciiTheme="majorHAnsi" w:hAnsiTheme="majorHAnsi" w:cstheme="majorHAnsi"/>
                <w:sz w:val="20"/>
                <w:szCs w:val="20"/>
              </w:rPr>
              <w:t>profiles of individuals with ASD.</w:t>
            </w:r>
          </w:p>
        </w:tc>
      </w:tr>
      <w:tr w:rsidR="007D6F96" w:rsidRPr="00541DAB" w14:paraId="0D9D6D89" w14:textId="77777777">
        <w:trPr>
          <w:trHeight w:val="485"/>
        </w:trPr>
        <w:tc>
          <w:tcPr>
            <w:tcW w:w="1872" w:type="dxa"/>
            <w:tcMar>
              <w:top w:w="100" w:type="dxa"/>
              <w:left w:w="100" w:type="dxa"/>
              <w:bottom w:w="100" w:type="dxa"/>
              <w:right w:w="100" w:type="dxa"/>
            </w:tcMar>
          </w:tcPr>
          <w:p w14:paraId="6526D9E4" w14:textId="77777777" w:rsidR="007D6F96" w:rsidRPr="00541DAB" w:rsidRDefault="007D6F96" w:rsidP="007D6F96">
            <w:pPr>
              <w:widowControl w:val="0"/>
              <w:rPr>
                <w:rFonts w:asciiTheme="majorHAnsi" w:hAnsiTheme="majorHAnsi" w:cstheme="majorHAnsi"/>
                <w:color w:val="000000"/>
                <w:sz w:val="20"/>
                <w:szCs w:val="20"/>
              </w:rPr>
            </w:pPr>
            <w:r w:rsidRPr="00541DAB">
              <w:rPr>
                <w:rFonts w:asciiTheme="majorHAnsi" w:hAnsiTheme="majorHAnsi" w:cstheme="majorHAnsi"/>
                <w:color w:val="000000"/>
                <w:sz w:val="20"/>
                <w:szCs w:val="20"/>
                <w:highlight w:val="white"/>
              </w:rPr>
              <w:t xml:space="preserve">Huang, S., Jern, P., Niu, C., &amp; </w:t>
            </w:r>
            <w:proofErr w:type="spellStart"/>
            <w:r w:rsidRPr="00541DAB">
              <w:rPr>
                <w:rFonts w:asciiTheme="majorHAnsi" w:hAnsiTheme="majorHAnsi" w:cstheme="majorHAnsi"/>
                <w:color w:val="000000"/>
                <w:sz w:val="20"/>
                <w:szCs w:val="20"/>
                <w:highlight w:val="white"/>
              </w:rPr>
              <w:t>Santtila</w:t>
            </w:r>
            <w:proofErr w:type="spellEnd"/>
            <w:r w:rsidRPr="00541DAB">
              <w:rPr>
                <w:rFonts w:asciiTheme="majorHAnsi" w:hAnsiTheme="majorHAnsi" w:cstheme="majorHAnsi"/>
                <w:color w:val="000000"/>
                <w:sz w:val="20"/>
                <w:szCs w:val="20"/>
                <w:highlight w:val="white"/>
              </w:rPr>
              <w:t>, P. (2025).</w:t>
            </w:r>
          </w:p>
        </w:tc>
        <w:tc>
          <w:tcPr>
            <w:tcW w:w="1872" w:type="dxa"/>
            <w:tcMar>
              <w:top w:w="100" w:type="dxa"/>
              <w:left w:w="100" w:type="dxa"/>
              <w:bottom w:w="100" w:type="dxa"/>
              <w:right w:w="100" w:type="dxa"/>
            </w:tcMar>
          </w:tcPr>
          <w:p w14:paraId="1E81E429"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investigated the associations between sexually submissive and dominant behaviors and sexual dysfunction in Finnish men and women.</w:t>
            </w:r>
          </w:p>
          <w:p w14:paraId="781AB4AF"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33929BD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Participants filled out a questionnaire about their sexually</w:t>
            </w:r>
          </w:p>
          <w:p w14:paraId="1A70F06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submissive and dominant behaviors, Sexual Distress Scale, Checklist for Early Ejaculation Symptoms and</w:t>
            </w:r>
          </w:p>
          <w:p w14:paraId="79C377D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International Index of Erectile Function Questionnaire-5 (men), and Female Sexual Function Index (women).</w:t>
            </w:r>
          </w:p>
          <w:p w14:paraId="5AD90D1B"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53D89FD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Pearson Correlations showed that for both sexes, sexually submissive</w:t>
            </w:r>
          </w:p>
          <w:p w14:paraId="387915E8"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behaviors were both associated with more sexual distress.</w:t>
            </w:r>
          </w:p>
          <w:p w14:paraId="184A4977" w14:textId="77777777" w:rsidR="007D6F96" w:rsidRPr="00541DAB" w:rsidRDefault="007D6F96" w:rsidP="007D6F96">
            <w:pPr>
              <w:rPr>
                <w:rFonts w:asciiTheme="majorHAnsi" w:hAnsiTheme="majorHAnsi" w:cstheme="majorHAnsi"/>
                <w:sz w:val="20"/>
                <w:szCs w:val="20"/>
              </w:rPr>
            </w:pPr>
          </w:p>
          <w:p w14:paraId="74F10815"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For women, both sexually submissive and dominant behaviors</w:t>
            </w:r>
          </w:p>
          <w:p w14:paraId="5DD0142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were also associated with better overall female sexual function.</w:t>
            </w:r>
          </w:p>
          <w:p w14:paraId="12A0EB44" w14:textId="77777777" w:rsidR="007D6F96" w:rsidRPr="00541DAB" w:rsidRDefault="007D6F96" w:rsidP="007D6F96">
            <w:pPr>
              <w:rPr>
                <w:rFonts w:asciiTheme="majorHAnsi" w:hAnsiTheme="majorHAnsi" w:cstheme="majorHAnsi"/>
                <w:sz w:val="20"/>
                <w:szCs w:val="20"/>
              </w:rPr>
            </w:pPr>
          </w:p>
          <w:p w14:paraId="426E48CC"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One possible explanation is that</w:t>
            </w:r>
          </w:p>
          <w:p w14:paraId="1BEBA3B0"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these individuals have a clear idea of what they prefer sexually facilitating arousal. Particularly, sexually submissive</w:t>
            </w:r>
          </w:p>
          <w:p w14:paraId="39F347CB" w14:textId="77777777" w:rsidR="007D6F96" w:rsidRPr="00541DAB" w:rsidRDefault="007D6F96" w:rsidP="007D6F96">
            <w:pPr>
              <w:rPr>
                <w:rFonts w:asciiTheme="majorHAnsi" w:hAnsiTheme="majorHAnsi" w:cstheme="majorHAnsi"/>
                <w:sz w:val="20"/>
                <w:szCs w:val="20"/>
              </w:rPr>
            </w:pPr>
            <w:r w:rsidRPr="00541DAB">
              <w:rPr>
                <w:rFonts w:asciiTheme="majorHAnsi" w:hAnsiTheme="majorHAnsi" w:cstheme="majorHAnsi"/>
                <w:sz w:val="20"/>
                <w:szCs w:val="20"/>
              </w:rPr>
              <w:t>behavior may reduce high-level self-awareness and, in this way, contribute to reduced performance anxiety.</w:t>
            </w:r>
          </w:p>
          <w:p w14:paraId="4515FAB5" w14:textId="77777777" w:rsidR="007D6F96" w:rsidRPr="00541DAB" w:rsidRDefault="007D6F96" w:rsidP="007D6F96">
            <w:pPr>
              <w:rPr>
                <w:rFonts w:asciiTheme="majorHAnsi" w:hAnsiTheme="majorHAnsi" w:cstheme="majorHAnsi"/>
                <w:sz w:val="20"/>
                <w:szCs w:val="20"/>
              </w:rPr>
            </w:pPr>
          </w:p>
        </w:tc>
        <w:tc>
          <w:tcPr>
            <w:tcW w:w="1872" w:type="dxa"/>
            <w:tcMar>
              <w:top w:w="100" w:type="dxa"/>
              <w:left w:w="100" w:type="dxa"/>
              <w:bottom w:w="100" w:type="dxa"/>
              <w:right w:w="100" w:type="dxa"/>
            </w:tcMar>
          </w:tcPr>
          <w:p w14:paraId="773FC1E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However, non-normative interests seem to simultaneously result in increased sexual distress probably due to the</w:t>
            </w:r>
          </w:p>
          <w:p w14:paraId="63FF889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absence of self-acceptance.</w:t>
            </w:r>
          </w:p>
          <w:p w14:paraId="5D274365" w14:textId="77777777" w:rsidR="007D6F96" w:rsidRPr="00541DAB" w:rsidRDefault="007D6F96" w:rsidP="007D6F96">
            <w:pPr>
              <w:widowControl w:val="0"/>
              <w:rPr>
                <w:rFonts w:asciiTheme="majorHAnsi" w:hAnsiTheme="majorHAnsi" w:cstheme="majorHAnsi"/>
                <w:sz w:val="20"/>
                <w:szCs w:val="20"/>
              </w:rPr>
            </w:pPr>
          </w:p>
          <w:p w14:paraId="46516B48"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Further research about the causal mechanisms between non-normative sexual interest</w:t>
            </w:r>
          </w:p>
          <w:p w14:paraId="3C8D911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and sexual function is needed.</w:t>
            </w:r>
          </w:p>
          <w:p w14:paraId="1E03A9FF" w14:textId="77777777" w:rsidR="007D6F96" w:rsidRPr="00541DAB" w:rsidRDefault="007D6F96" w:rsidP="007D6F96">
            <w:pPr>
              <w:widowControl w:val="0"/>
              <w:rPr>
                <w:rFonts w:asciiTheme="majorHAnsi" w:hAnsiTheme="majorHAnsi" w:cstheme="majorHAnsi"/>
                <w:sz w:val="20"/>
                <w:szCs w:val="20"/>
              </w:rPr>
            </w:pPr>
          </w:p>
        </w:tc>
      </w:tr>
      <w:tr w:rsidR="004D6C32" w:rsidRPr="00541DAB" w14:paraId="16DCA7DA" w14:textId="77777777">
        <w:trPr>
          <w:trHeight w:val="485"/>
        </w:trPr>
        <w:tc>
          <w:tcPr>
            <w:tcW w:w="1872" w:type="dxa"/>
            <w:tcMar>
              <w:top w:w="100" w:type="dxa"/>
              <w:left w:w="100" w:type="dxa"/>
              <w:bottom w:w="100" w:type="dxa"/>
              <w:right w:w="100" w:type="dxa"/>
            </w:tcMar>
          </w:tcPr>
          <w:p w14:paraId="40E86A70" w14:textId="32079FF6" w:rsidR="004D6C32" w:rsidRPr="004D6C32" w:rsidRDefault="004D6C32" w:rsidP="007D6F96">
            <w:pPr>
              <w:widowControl w:val="0"/>
              <w:rPr>
                <w:color w:val="222222"/>
                <w:sz w:val="20"/>
                <w:szCs w:val="20"/>
              </w:rPr>
            </w:pPr>
            <w:proofErr w:type="spellStart"/>
            <w:r w:rsidRPr="004D6C32">
              <w:rPr>
                <w:color w:val="222222"/>
                <w:sz w:val="20"/>
                <w:szCs w:val="20"/>
              </w:rPr>
              <w:t>Huirem</w:t>
            </w:r>
            <w:proofErr w:type="spellEnd"/>
            <w:r w:rsidRPr="004D6C32">
              <w:rPr>
                <w:color w:val="222222"/>
                <w:sz w:val="20"/>
                <w:szCs w:val="20"/>
              </w:rPr>
              <w:t xml:space="preserve">, R., Loganathan, K., &amp; </w:t>
            </w:r>
            <w:proofErr w:type="spellStart"/>
            <w:r w:rsidRPr="004D6C32">
              <w:rPr>
                <w:color w:val="222222"/>
                <w:sz w:val="20"/>
                <w:szCs w:val="20"/>
              </w:rPr>
              <w:t>Patowari</w:t>
            </w:r>
            <w:proofErr w:type="spellEnd"/>
            <w:r w:rsidRPr="004D6C32">
              <w:rPr>
                <w:color w:val="222222"/>
                <w:sz w:val="20"/>
                <w:szCs w:val="20"/>
              </w:rPr>
              <w:t xml:space="preserve">, P. (2020). Feminist standpoint theory and its importance in </w:t>
            </w:r>
            <w:r w:rsidRPr="004D6C32">
              <w:rPr>
                <w:color w:val="222222"/>
                <w:sz w:val="20"/>
                <w:szCs w:val="20"/>
              </w:rPr>
              <w:lastRenderedPageBreak/>
              <w:t>feminist research​. Journal of Social Work Education and Practice, 5(2), 46-55.</w:t>
            </w:r>
          </w:p>
        </w:tc>
        <w:tc>
          <w:tcPr>
            <w:tcW w:w="1872" w:type="dxa"/>
            <w:tcMar>
              <w:top w:w="100" w:type="dxa"/>
              <w:left w:w="100" w:type="dxa"/>
              <w:bottom w:w="100" w:type="dxa"/>
              <w:right w:w="100" w:type="dxa"/>
            </w:tcMar>
          </w:tcPr>
          <w:p w14:paraId="2F48311E" w14:textId="77777777" w:rsidR="004D6C32" w:rsidRPr="00541DAB" w:rsidRDefault="004D6C32" w:rsidP="0082378A">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F910AFC" w14:textId="77777777" w:rsidR="004D6C32" w:rsidRPr="00541DAB" w:rsidRDefault="004D6C32" w:rsidP="00C904C0">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A5F6380" w14:textId="77777777" w:rsidR="004D6C32" w:rsidRPr="00541DAB" w:rsidRDefault="004D6C32" w:rsidP="00C904C0">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38790C61" w14:textId="77777777" w:rsidR="004D6C32" w:rsidRPr="00541DAB" w:rsidRDefault="004D6C32" w:rsidP="0082378A">
            <w:pPr>
              <w:widowControl w:val="0"/>
              <w:rPr>
                <w:rFonts w:asciiTheme="majorHAnsi" w:hAnsiTheme="majorHAnsi" w:cstheme="majorHAnsi"/>
                <w:sz w:val="20"/>
                <w:szCs w:val="20"/>
              </w:rPr>
            </w:pPr>
          </w:p>
        </w:tc>
      </w:tr>
      <w:tr w:rsidR="007D6F96" w:rsidRPr="00541DAB" w14:paraId="68594A0E" w14:textId="77777777">
        <w:trPr>
          <w:trHeight w:val="485"/>
        </w:trPr>
        <w:tc>
          <w:tcPr>
            <w:tcW w:w="1872" w:type="dxa"/>
            <w:tcMar>
              <w:top w:w="100" w:type="dxa"/>
              <w:left w:w="100" w:type="dxa"/>
              <w:bottom w:w="100" w:type="dxa"/>
              <w:right w:w="100" w:type="dxa"/>
            </w:tcMar>
          </w:tcPr>
          <w:p w14:paraId="012263B9" w14:textId="4EA909FF"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t xml:space="preserve">Irfan, B., </w:t>
            </w:r>
            <w:proofErr w:type="spellStart"/>
            <w:r w:rsidRPr="00541DAB">
              <w:rPr>
                <w:rFonts w:asciiTheme="majorHAnsi" w:hAnsiTheme="majorHAnsi" w:cstheme="majorHAnsi"/>
                <w:color w:val="222222"/>
                <w:sz w:val="20"/>
                <w:szCs w:val="20"/>
              </w:rPr>
              <w:t>Kuoppamäki</w:t>
            </w:r>
            <w:proofErr w:type="spellEnd"/>
            <w:r w:rsidRPr="00541DAB">
              <w:rPr>
                <w:rFonts w:asciiTheme="majorHAnsi" w:hAnsiTheme="majorHAnsi" w:cstheme="majorHAnsi"/>
                <w:color w:val="222222"/>
                <w:sz w:val="20"/>
                <w:szCs w:val="20"/>
              </w:rPr>
              <w:t xml:space="preserve">, S., Hosseini, A., &amp; </w:t>
            </w:r>
            <w:proofErr w:type="spellStart"/>
            <w:r w:rsidRPr="00541DAB">
              <w:rPr>
                <w:rFonts w:asciiTheme="majorHAnsi" w:hAnsiTheme="majorHAnsi" w:cstheme="majorHAnsi"/>
                <w:color w:val="222222"/>
                <w:sz w:val="20"/>
                <w:szCs w:val="20"/>
              </w:rPr>
              <w:t>Skantze</w:t>
            </w:r>
            <w:proofErr w:type="spellEnd"/>
            <w:r w:rsidRPr="00541DAB">
              <w:rPr>
                <w:rFonts w:asciiTheme="majorHAnsi" w:hAnsiTheme="majorHAnsi" w:cstheme="majorHAnsi"/>
                <w:color w:val="222222"/>
                <w:sz w:val="20"/>
                <w:szCs w:val="20"/>
              </w:rPr>
              <w:t>, G. (2025). Between reality and delusion: challenges of applying large language models to companion robots for open-domain dialogues with older adults.</w:t>
            </w:r>
          </w:p>
        </w:tc>
        <w:tc>
          <w:tcPr>
            <w:tcW w:w="1872" w:type="dxa"/>
            <w:tcMar>
              <w:top w:w="100" w:type="dxa"/>
              <w:left w:w="100" w:type="dxa"/>
              <w:bottom w:w="100" w:type="dxa"/>
              <w:right w:w="100" w:type="dxa"/>
            </w:tcMar>
          </w:tcPr>
          <w:p w14:paraId="6D737ED5"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Throughout our lives, we interact daily in conversations with our friends and family, covering a wide range of topics, known</w:t>
            </w:r>
          </w:p>
          <w:p w14:paraId="02D59A0F"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as open-domain dialogue. As we age, these interactions may diminish due to changes in social and personal relationships,</w:t>
            </w:r>
          </w:p>
          <w:p w14:paraId="5783E6DF" w14:textId="77777777" w:rsidR="0082378A" w:rsidRPr="00541DAB" w:rsidRDefault="0082378A" w:rsidP="0082378A">
            <w:pPr>
              <w:widowControl w:val="0"/>
              <w:rPr>
                <w:rFonts w:asciiTheme="majorHAnsi" w:hAnsiTheme="majorHAnsi" w:cstheme="majorHAnsi"/>
                <w:sz w:val="20"/>
                <w:szCs w:val="20"/>
              </w:rPr>
            </w:pPr>
          </w:p>
          <w:p w14:paraId="7A3CE668"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leading to loneliness in older adults. Conversational companion robots can alleviate this issue by providing daily social sup-</w:t>
            </w:r>
          </w:p>
          <w:p w14:paraId="0D601C1F"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port. Large language models (LLMs) offer flexibility for enabling open-domain dialogue in these robots. However, LLMs are</w:t>
            </w:r>
          </w:p>
          <w:p w14:paraId="3B2379CC" w14:textId="77777777" w:rsidR="0082378A" w:rsidRPr="00541DAB" w:rsidRDefault="0082378A" w:rsidP="0082378A">
            <w:pPr>
              <w:widowControl w:val="0"/>
              <w:rPr>
                <w:rFonts w:asciiTheme="majorHAnsi" w:hAnsiTheme="majorHAnsi" w:cstheme="majorHAnsi"/>
                <w:sz w:val="20"/>
                <w:szCs w:val="20"/>
              </w:rPr>
            </w:pPr>
          </w:p>
          <w:p w14:paraId="5B046B36"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typically trained and evaluated on textual data, while robots introduce additional complexity through multi-modal interactions,</w:t>
            </w:r>
          </w:p>
          <w:p w14:paraId="5391EA3B"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which has not been explored in prior </w:t>
            </w:r>
            <w:r w:rsidRPr="00541DAB">
              <w:rPr>
                <w:rFonts w:asciiTheme="majorHAnsi" w:hAnsiTheme="majorHAnsi" w:cstheme="majorHAnsi"/>
                <w:sz w:val="20"/>
                <w:szCs w:val="20"/>
              </w:rPr>
              <w:lastRenderedPageBreak/>
              <w:t>studies. Moreover, it is crucial to involve older adults in the development of robots to</w:t>
            </w:r>
          </w:p>
          <w:p w14:paraId="1F5858F8" w14:textId="1FD3BDB1" w:rsidR="007D6F96"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ensure alignment with their needs and expectations.</w:t>
            </w:r>
          </w:p>
        </w:tc>
        <w:tc>
          <w:tcPr>
            <w:tcW w:w="1872" w:type="dxa"/>
            <w:tcMar>
              <w:top w:w="100" w:type="dxa"/>
              <w:left w:w="100" w:type="dxa"/>
              <w:bottom w:w="100" w:type="dxa"/>
              <w:right w:w="100" w:type="dxa"/>
            </w:tcMar>
          </w:tcPr>
          <w:p w14:paraId="72D586FE" w14:textId="77777777" w:rsidR="00C904C0" w:rsidRPr="00541DAB" w:rsidRDefault="00C904C0" w:rsidP="00C904C0">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Correspondingly, using iterative participatory design approaches, this</w:t>
            </w:r>
          </w:p>
          <w:p w14:paraId="1B59F4BE" w14:textId="1D7E91CF" w:rsidR="007D6F96" w:rsidRPr="00541DAB" w:rsidRDefault="00C904C0" w:rsidP="00C904C0">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paper exposes the challenges of integrating LLMs into conversational robots, deriving from 34 Swedish-speaking older adults’ (one-to-one) interactions with a personalized companion robot, built on </w:t>
            </w:r>
            <w:proofErr w:type="spellStart"/>
            <w:r w:rsidRPr="00541DAB">
              <w:rPr>
                <w:rFonts w:asciiTheme="majorHAnsi" w:hAnsiTheme="majorHAnsi" w:cstheme="majorHAnsi"/>
                <w:sz w:val="20"/>
                <w:szCs w:val="20"/>
              </w:rPr>
              <w:t>Furhat</w:t>
            </w:r>
            <w:proofErr w:type="spellEnd"/>
            <w:r w:rsidRPr="00541DAB">
              <w:rPr>
                <w:rFonts w:asciiTheme="majorHAnsi" w:hAnsiTheme="majorHAnsi" w:cstheme="majorHAnsi"/>
                <w:sz w:val="20"/>
                <w:szCs w:val="20"/>
              </w:rPr>
              <w:t xml:space="preserve"> robot with GPT−3.5.</w:t>
            </w:r>
          </w:p>
        </w:tc>
        <w:tc>
          <w:tcPr>
            <w:tcW w:w="1872" w:type="dxa"/>
            <w:tcMar>
              <w:top w:w="100" w:type="dxa"/>
              <w:left w:w="100" w:type="dxa"/>
              <w:bottom w:w="100" w:type="dxa"/>
              <w:right w:w="100" w:type="dxa"/>
            </w:tcMar>
          </w:tcPr>
          <w:p w14:paraId="20CC04C7" w14:textId="674E4AEB" w:rsidR="00C904C0" w:rsidRPr="00541DAB" w:rsidRDefault="00C904C0" w:rsidP="00C904C0">
            <w:pPr>
              <w:widowControl w:val="0"/>
              <w:rPr>
                <w:rFonts w:asciiTheme="majorHAnsi" w:hAnsiTheme="majorHAnsi" w:cstheme="majorHAnsi"/>
                <w:sz w:val="20"/>
                <w:szCs w:val="20"/>
              </w:rPr>
            </w:pPr>
            <w:r w:rsidRPr="00541DAB">
              <w:rPr>
                <w:rFonts w:asciiTheme="majorHAnsi" w:hAnsiTheme="majorHAnsi" w:cstheme="majorHAnsi"/>
                <w:sz w:val="20"/>
                <w:szCs w:val="20"/>
              </w:rPr>
              <w:t>These challenges encompass disruptions in conversations, including frequent interruptions, slow, repetitive, superficial, incoherent, and disengaging</w:t>
            </w:r>
          </w:p>
          <w:p w14:paraId="24EDE732" w14:textId="77777777" w:rsidR="00C904C0" w:rsidRPr="00541DAB" w:rsidRDefault="00C904C0" w:rsidP="00C904C0">
            <w:pPr>
              <w:widowControl w:val="0"/>
              <w:rPr>
                <w:rFonts w:asciiTheme="majorHAnsi" w:hAnsiTheme="majorHAnsi" w:cstheme="majorHAnsi"/>
                <w:sz w:val="20"/>
                <w:szCs w:val="20"/>
              </w:rPr>
            </w:pPr>
            <w:r w:rsidRPr="00541DAB">
              <w:rPr>
                <w:rFonts w:asciiTheme="majorHAnsi" w:hAnsiTheme="majorHAnsi" w:cstheme="majorHAnsi"/>
                <w:sz w:val="20"/>
                <w:szCs w:val="20"/>
              </w:rPr>
              <w:t>responses, language barriers, hallucinations, and outdated information, leading to frustration, confusion, and worry among</w:t>
            </w:r>
          </w:p>
          <w:p w14:paraId="650EE969" w14:textId="55CB3B49" w:rsidR="007D6F96" w:rsidRPr="00541DAB" w:rsidRDefault="00C904C0" w:rsidP="00C904C0">
            <w:pPr>
              <w:widowControl w:val="0"/>
              <w:rPr>
                <w:rFonts w:asciiTheme="majorHAnsi" w:hAnsiTheme="majorHAnsi" w:cstheme="majorHAnsi"/>
                <w:sz w:val="20"/>
                <w:szCs w:val="20"/>
              </w:rPr>
            </w:pPr>
            <w:r w:rsidRPr="00541DAB">
              <w:rPr>
                <w:rFonts w:asciiTheme="majorHAnsi" w:hAnsiTheme="majorHAnsi" w:cstheme="majorHAnsi"/>
                <w:sz w:val="20"/>
                <w:szCs w:val="20"/>
              </w:rPr>
              <w:t>older adults.</w:t>
            </w:r>
          </w:p>
        </w:tc>
        <w:tc>
          <w:tcPr>
            <w:tcW w:w="1872" w:type="dxa"/>
            <w:tcMar>
              <w:top w:w="100" w:type="dxa"/>
              <w:left w:w="100" w:type="dxa"/>
              <w:bottom w:w="100" w:type="dxa"/>
              <w:right w:w="100" w:type="dxa"/>
            </w:tcMar>
          </w:tcPr>
          <w:p w14:paraId="552EB566"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Drawing on insights from these challenges, we offer recommendations to enhance the integration of LLMs into</w:t>
            </w:r>
          </w:p>
          <w:p w14:paraId="081D552D" w14:textId="7BF1EE88" w:rsidR="007D6F96"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conversational robots, encompassing both general suggestions and those tailored to companion robots for older adults.</w:t>
            </w:r>
          </w:p>
        </w:tc>
      </w:tr>
      <w:tr w:rsidR="007D6F96" w:rsidRPr="00541DAB" w14:paraId="702B7CB3" w14:textId="77777777">
        <w:trPr>
          <w:trHeight w:val="485"/>
        </w:trPr>
        <w:tc>
          <w:tcPr>
            <w:tcW w:w="1872" w:type="dxa"/>
            <w:tcMar>
              <w:top w:w="100" w:type="dxa"/>
              <w:left w:w="100" w:type="dxa"/>
              <w:bottom w:w="100" w:type="dxa"/>
              <w:right w:w="100" w:type="dxa"/>
            </w:tcMar>
          </w:tcPr>
          <w:p w14:paraId="6B7FE8B3" w14:textId="77777777" w:rsidR="007D6F96" w:rsidRPr="00541DAB" w:rsidRDefault="007D6F96" w:rsidP="007D6F96">
            <w:pPr>
              <w:widowControl w:val="0"/>
              <w:rPr>
                <w:rFonts w:asciiTheme="majorHAnsi" w:hAnsiTheme="majorHAnsi" w:cstheme="majorHAnsi"/>
                <w:color w:val="000000"/>
                <w:sz w:val="20"/>
                <w:szCs w:val="20"/>
              </w:rPr>
            </w:pPr>
            <w:r w:rsidRPr="00541DAB">
              <w:rPr>
                <w:rFonts w:asciiTheme="majorHAnsi" w:hAnsiTheme="majorHAnsi" w:cstheme="majorHAnsi"/>
                <w:color w:val="222222"/>
                <w:sz w:val="20"/>
                <w:szCs w:val="20"/>
                <w:highlight w:val="white"/>
              </w:rPr>
              <w:t xml:space="preserve">Janson, K. T., </w:t>
            </w:r>
            <w:proofErr w:type="spellStart"/>
            <w:r w:rsidRPr="00541DAB">
              <w:rPr>
                <w:rFonts w:asciiTheme="majorHAnsi" w:hAnsiTheme="majorHAnsi" w:cstheme="majorHAnsi"/>
                <w:color w:val="222222"/>
                <w:sz w:val="20"/>
                <w:szCs w:val="20"/>
                <w:highlight w:val="white"/>
              </w:rPr>
              <w:t>Köllner</w:t>
            </w:r>
            <w:proofErr w:type="spellEnd"/>
            <w:r w:rsidRPr="00541DAB">
              <w:rPr>
                <w:rFonts w:asciiTheme="majorHAnsi" w:hAnsiTheme="majorHAnsi" w:cstheme="majorHAnsi"/>
                <w:color w:val="222222"/>
                <w:sz w:val="20"/>
                <w:szCs w:val="20"/>
                <w:highlight w:val="white"/>
              </w:rPr>
              <w:t xml:space="preserve">, M. G., Khalaidovski, K., </w:t>
            </w:r>
            <w:proofErr w:type="spellStart"/>
            <w:r w:rsidRPr="00541DAB">
              <w:rPr>
                <w:rFonts w:asciiTheme="majorHAnsi" w:hAnsiTheme="majorHAnsi" w:cstheme="majorHAnsi"/>
                <w:color w:val="222222"/>
                <w:sz w:val="20"/>
                <w:szCs w:val="20"/>
                <w:highlight w:val="white"/>
              </w:rPr>
              <w:t>Pülschen</w:t>
            </w:r>
            <w:proofErr w:type="spellEnd"/>
            <w:r w:rsidRPr="00541DAB">
              <w:rPr>
                <w:rFonts w:asciiTheme="majorHAnsi" w:hAnsiTheme="majorHAnsi" w:cstheme="majorHAnsi"/>
                <w:color w:val="222222"/>
                <w:sz w:val="20"/>
                <w:szCs w:val="20"/>
                <w:highlight w:val="white"/>
              </w:rPr>
              <w:t xml:space="preserve">, L. S., </w:t>
            </w:r>
            <w:proofErr w:type="spellStart"/>
            <w:r w:rsidRPr="00541DAB">
              <w:rPr>
                <w:rFonts w:asciiTheme="majorHAnsi" w:hAnsiTheme="majorHAnsi" w:cstheme="majorHAnsi"/>
                <w:color w:val="222222"/>
                <w:sz w:val="20"/>
                <w:szCs w:val="20"/>
                <w:highlight w:val="white"/>
              </w:rPr>
              <w:t>Rudnaya</w:t>
            </w:r>
            <w:proofErr w:type="spellEnd"/>
            <w:r w:rsidRPr="00541DAB">
              <w:rPr>
                <w:rFonts w:asciiTheme="majorHAnsi" w:hAnsiTheme="majorHAnsi" w:cstheme="majorHAnsi"/>
                <w:color w:val="222222"/>
                <w:sz w:val="20"/>
                <w:szCs w:val="20"/>
                <w:highlight w:val="white"/>
              </w:rPr>
              <w:t>, A., Stamm, L., &amp; Schultheiss, O. C. (2022).</w:t>
            </w:r>
          </w:p>
        </w:tc>
        <w:tc>
          <w:tcPr>
            <w:tcW w:w="1872" w:type="dxa"/>
            <w:tcMar>
              <w:top w:w="100" w:type="dxa"/>
              <w:left w:w="100" w:type="dxa"/>
              <w:bottom w:w="100" w:type="dxa"/>
              <w:right w:w="100" w:type="dxa"/>
            </w:tcMar>
          </w:tcPr>
          <w:p w14:paraId="250F0341"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Implicit motives are commonly believed to orient behavior. Despite only sparse empirical evidence for this claim, an interplay of implicit motives and the attentional system seems plausible.</w:t>
            </w:r>
          </w:p>
          <w:p w14:paraId="4BFCA190" w14:textId="77777777" w:rsidR="007D6F96" w:rsidRPr="00541DAB" w:rsidRDefault="007D6F96" w:rsidP="007D6F96">
            <w:pPr>
              <w:widowControl w:val="0"/>
              <w:rPr>
                <w:rFonts w:asciiTheme="majorHAnsi" w:hAnsiTheme="majorHAnsi" w:cstheme="majorHAnsi"/>
                <w:sz w:val="20"/>
                <w:szCs w:val="20"/>
              </w:rPr>
            </w:pPr>
          </w:p>
          <w:p w14:paraId="35CF000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In 2 preregistered</w:t>
            </w:r>
          </w:p>
          <w:p w14:paraId="614204C2"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eye-tracking studies</w:t>
            </w:r>
          </w:p>
          <w:p w14:paraId="3CBD60FE"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we tested whether the </w:t>
            </w:r>
            <w:proofErr w:type="spellStart"/>
            <w:r w:rsidRPr="00541DAB">
              <w:rPr>
                <w:rFonts w:asciiTheme="majorHAnsi" w:hAnsiTheme="majorHAnsi" w:cstheme="majorHAnsi"/>
                <w:sz w:val="20"/>
                <w:szCs w:val="20"/>
              </w:rPr>
              <w:t>the</w:t>
            </w:r>
            <w:proofErr w:type="spellEnd"/>
            <w:r w:rsidRPr="00541DAB">
              <w:rPr>
                <w:rFonts w:asciiTheme="majorHAnsi" w:hAnsiTheme="majorHAnsi" w:cstheme="majorHAnsi"/>
                <w:sz w:val="20"/>
                <w:szCs w:val="20"/>
              </w:rPr>
              <w:t xml:space="preserve"> capacity to derive pleasure from having impact on </w:t>
            </w:r>
            <w:proofErr w:type="spellStart"/>
            <w:proofErr w:type="gramStart"/>
            <w:r w:rsidRPr="00541DAB">
              <w:rPr>
                <w:rFonts w:asciiTheme="majorHAnsi" w:hAnsiTheme="majorHAnsi" w:cstheme="majorHAnsi"/>
                <w:sz w:val="20"/>
                <w:szCs w:val="20"/>
              </w:rPr>
              <w:t>others,predicted</w:t>
            </w:r>
            <w:proofErr w:type="spellEnd"/>
            <w:proofErr w:type="gramEnd"/>
            <w:r w:rsidRPr="00541DAB">
              <w:rPr>
                <w:rFonts w:asciiTheme="majorHAnsi" w:hAnsiTheme="majorHAnsi" w:cstheme="majorHAnsi"/>
                <w:sz w:val="20"/>
                <w:szCs w:val="20"/>
              </w:rPr>
              <w:t xml:space="preserve"> participants’ attentional orienting.</w:t>
            </w:r>
          </w:p>
        </w:tc>
        <w:tc>
          <w:tcPr>
            <w:tcW w:w="1872" w:type="dxa"/>
            <w:tcMar>
              <w:top w:w="100" w:type="dxa"/>
              <w:left w:w="100" w:type="dxa"/>
              <w:bottom w:w="100" w:type="dxa"/>
              <w:right w:w="100" w:type="dxa"/>
            </w:tcMar>
          </w:tcPr>
          <w:p w14:paraId="483EB3E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Participants were simultaneously presented neutral faces and facial expressions of emotion (FEEs), with the latter signaling either dominance or sub-</w:t>
            </w:r>
          </w:p>
          <w:p w14:paraId="2889B27D"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mission.</w:t>
            </w:r>
          </w:p>
          <w:p w14:paraId="45913702"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6EF81A2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Our findings suggest that implicit motives do have an orienting function</w:t>
            </w:r>
          </w:p>
          <w:p w14:paraId="3F0FF62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regarding initial responses to the encounter of interpersonal dominance signals.</w:t>
            </w:r>
          </w:p>
          <w:p w14:paraId="6263019E" w14:textId="77777777" w:rsidR="007D6F96" w:rsidRPr="00541DAB" w:rsidRDefault="007D6F96" w:rsidP="007D6F96">
            <w:pPr>
              <w:widowControl w:val="0"/>
              <w:rPr>
                <w:rFonts w:asciiTheme="majorHAnsi" w:hAnsiTheme="majorHAnsi" w:cstheme="majorHAnsi"/>
                <w:sz w:val="20"/>
                <w:szCs w:val="20"/>
              </w:rPr>
            </w:pPr>
          </w:p>
          <w:p w14:paraId="0B42073C"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In both studies, </w:t>
            </w:r>
            <w:proofErr w:type="spellStart"/>
            <w:r w:rsidRPr="00541DAB">
              <w:rPr>
                <w:rFonts w:asciiTheme="majorHAnsi" w:hAnsiTheme="majorHAnsi" w:cstheme="majorHAnsi"/>
                <w:sz w:val="20"/>
                <w:szCs w:val="20"/>
              </w:rPr>
              <w:t>nPower</w:t>
            </w:r>
            <w:proofErr w:type="spellEnd"/>
            <w:r w:rsidRPr="00541DAB">
              <w:rPr>
                <w:rFonts w:asciiTheme="majorHAnsi" w:hAnsiTheme="majorHAnsi" w:cstheme="majorHAnsi"/>
                <w:sz w:val="20"/>
                <w:szCs w:val="20"/>
              </w:rPr>
              <w:t xml:space="preserve"> predicted initial avoidance of anger FEEs, which were deemed to be</w:t>
            </w:r>
          </w:p>
          <w:p w14:paraId="7F1C2D6F"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an aversive dominance signal. Initial orienting toward submissive FEEs was not predicted significantly</w:t>
            </w:r>
          </w:p>
          <w:p w14:paraId="7707F4B4"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by </w:t>
            </w:r>
            <w:proofErr w:type="spellStart"/>
            <w:r w:rsidRPr="00541DAB">
              <w:rPr>
                <w:rFonts w:asciiTheme="majorHAnsi" w:hAnsiTheme="majorHAnsi" w:cstheme="majorHAnsi"/>
                <w:sz w:val="20"/>
                <w:szCs w:val="20"/>
              </w:rPr>
              <w:t>nPower</w:t>
            </w:r>
            <w:proofErr w:type="spellEnd"/>
            <w:r w:rsidRPr="00541DAB">
              <w:rPr>
                <w:rFonts w:asciiTheme="majorHAnsi" w:hAnsiTheme="majorHAnsi" w:cstheme="majorHAnsi"/>
                <w:sz w:val="20"/>
                <w:szCs w:val="20"/>
              </w:rPr>
              <w:t>.</w:t>
            </w:r>
          </w:p>
          <w:p w14:paraId="0743A77D"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497D10E5"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Results are discussed in the light of recent findings in neuroscience and with reference to</w:t>
            </w:r>
          </w:p>
          <w:p w14:paraId="5DFDFAA7" w14:textId="77777777" w:rsidR="007D6F96" w:rsidRPr="00541DAB" w:rsidRDefault="007D6F96" w:rsidP="007D6F96">
            <w:pPr>
              <w:widowControl w:val="0"/>
              <w:rPr>
                <w:rFonts w:asciiTheme="majorHAnsi" w:hAnsiTheme="majorHAnsi" w:cstheme="majorHAnsi"/>
                <w:sz w:val="20"/>
                <w:szCs w:val="20"/>
              </w:rPr>
            </w:pPr>
            <w:r w:rsidRPr="00541DAB">
              <w:rPr>
                <w:rFonts w:asciiTheme="majorHAnsi" w:hAnsiTheme="majorHAnsi" w:cstheme="majorHAnsi"/>
                <w:sz w:val="20"/>
                <w:szCs w:val="20"/>
              </w:rPr>
              <w:t>limitations of our design.</w:t>
            </w:r>
          </w:p>
          <w:p w14:paraId="7385D439" w14:textId="77777777" w:rsidR="007D6F96" w:rsidRPr="00541DAB" w:rsidRDefault="007D6F96" w:rsidP="007D6F96">
            <w:pPr>
              <w:widowControl w:val="0"/>
              <w:rPr>
                <w:rFonts w:asciiTheme="majorHAnsi" w:hAnsiTheme="majorHAnsi" w:cstheme="majorHAnsi"/>
                <w:sz w:val="20"/>
                <w:szCs w:val="20"/>
              </w:rPr>
            </w:pPr>
          </w:p>
        </w:tc>
      </w:tr>
      <w:tr w:rsidR="007D6F96" w:rsidRPr="00541DAB" w14:paraId="390AF93E" w14:textId="77777777">
        <w:trPr>
          <w:trHeight w:val="485"/>
        </w:trPr>
        <w:tc>
          <w:tcPr>
            <w:tcW w:w="1872" w:type="dxa"/>
            <w:tcMar>
              <w:top w:w="100" w:type="dxa"/>
              <w:left w:w="100" w:type="dxa"/>
              <w:bottom w:w="100" w:type="dxa"/>
              <w:right w:w="100" w:type="dxa"/>
            </w:tcMar>
          </w:tcPr>
          <w:p w14:paraId="617E00F1" w14:textId="38852374" w:rsidR="007D6F96" w:rsidRPr="00541DAB" w:rsidRDefault="007D6F96" w:rsidP="007D6F96">
            <w:pPr>
              <w:widowControl w:val="0"/>
              <w:rPr>
                <w:rFonts w:asciiTheme="majorHAnsi" w:hAnsiTheme="majorHAnsi" w:cstheme="majorHAnsi"/>
                <w:color w:val="222222"/>
                <w:sz w:val="20"/>
                <w:szCs w:val="20"/>
                <w:highlight w:val="white"/>
              </w:rPr>
            </w:pPr>
            <w:proofErr w:type="gramStart"/>
            <w:r w:rsidRPr="00541DAB">
              <w:rPr>
                <w:rFonts w:asciiTheme="majorHAnsi" w:hAnsiTheme="majorHAnsi" w:cstheme="majorHAnsi"/>
                <w:color w:val="222222"/>
                <w:sz w:val="20"/>
                <w:szCs w:val="20"/>
                <w:highlight w:val="white"/>
              </w:rPr>
              <w:t>Jennings,  K.</w:t>
            </w:r>
            <w:proofErr w:type="gramEnd"/>
            <w:r w:rsidRPr="00541DAB">
              <w:rPr>
                <w:rFonts w:asciiTheme="majorHAnsi" w:hAnsiTheme="majorHAnsi" w:cstheme="majorHAnsi"/>
                <w:color w:val="222222"/>
                <w:sz w:val="20"/>
                <w:szCs w:val="20"/>
                <w:highlight w:val="white"/>
              </w:rPr>
              <w:t>(</w:t>
            </w:r>
            <w:proofErr w:type="gramStart"/>
            <w:r w:rsidRPr="00541DAB">
              <w:rPr>
                <w:rFonts w:asciiTheme="majorHAnsi" w:hAnsiTheme="majorHAnsi" w:cstheme="majorHAnsi"/>
                <w:color w:val="222222"/>
                <w:sz w:val="20"/>
                <w:szCs w:val="20"/>
                <w:highlight w:val="white"/>
              </w:rPr>
              <w:t>2017 )</w:t>
            </w:r>
            <w:proofErr w:type="gramEnd"/>
            <w:r w:rsidRPr="00541DAB">
              <w:rPr>
                <w:rFonts w:asciiTheme="majorHAnsi" w:hAnsiTheme="majorHAnsi" w:cstheme="majorHAnsi"/>
                <w:color w:val="222222"/>
                <w:sz w:val="20"/>
                <w:szCs w:val="20"/>
                <w:highlight w:val="white"/>
              </w:rPr>
              <w:t>. Eating Disorder Examination–Questionnaire (EDE–Q): Norms for Clinical Sample of Female Adolescents with Anorexia Nervosa</w:t>
            </w:r>
          </w:p>
        </w:tc>
        <w:tc>
          <w:tcPr>
            <w:tcW w:w="1872" w:type="dxa"/>
            <w:tcMar>
              <w:top w:w="100" w:type="dxa"/>
              <w:left w:w="100" w:type="dxa"/>
              <w:bottom w:w="100" w:type="dxa"/>
              <w:right w:w="100" w:type="dxa"/>
            </w:tcMar>
          </w:tcPr>
          <w:p w14:paraId="3B1AA8CE"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The EDE-Q</w:t>
            </w:r>
          </w:p>
          <w:p w14:paraId="08CABFA1"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is relatively brief and </w:t>
            </w:r>
            <w:proofErr w:type="gramStart"/>
            <w:r w:rsidRPr="00541DAB">
              <w:rPr>
                <w:rFonts w:asciiTheme="majorHAnsi" w:hAnsiTheme="majorHAnsi" w:cstheme="majorHAnsi"/>
                <w:sz w:val="20"/>
                <w:szCs w:val="20"/>
              </w:rPr>
              <w:t>cost-efficient, and</w:t>
            </w:r>
            <w:proofErr w:type="gramEnd"/>
            <w:r w:rsidRPr="00541DAB">
              <w:rPr>
                <w:rFonts w:asciiTheme="majorHAnsi" w:hAnsiTheme="majorHAnsi" w:cstheme="majorHAnsi"/>
                <w:sz w:val="20"/>
                <w:szCs w:val="20"/>
              </w:rPr>
              <w:t xml:space="preserve"> is used for research and clinical purposes.</w:t>
            </w:r>
          </w:p>
          <w:p w14:paraId="07F0FC6E" w14:textId="77777777" w:rsidR="007D6F96"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Normative data are needed for appropriate analysis and interpretation of EDE-Q scores.</w:t>
            </w:r>
          </w:p>
          <w:p w14:paraId="726F7AD1" w14:textId="77777777" w:rsidR="0082378A" w:rsidRPr="00541DAB" w:rsidRDefault="0082378A" w:rsidP="0082378A">
            <w:pPr>
              <w:widowControl w:val="0"/>
              <w:rPr>
                <w:rFonts w:asciiTheme="majorHAnsi" w:hAnsiTheme="majorHAnsi" w:cstheme="majorHAnsi"/>
                <w:sz w:val="20"/>
                <w:szCs w:val="20"/>
              </w:rPr>
            </w:pPr>
          </w:p>
          <w:p w14:paraId="09FF0156"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Thus, the purpose of the present study was to provide EDE-Q norms for a sample</w:t>
            </w:r>
          </w:p>
          <w:p w14:paraId="16E2ECFA"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of adolescent females diagnosed with anorexia nervosa (AN) admitted to inpatient treatment</w:t>
            </w:r>
          </w:p>
          <w:p w14:paraId="39F6F897" w14:textId="1AA9F728"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for an eating disorder.</w:t>
            </w:r>
          </w:p>
        </w:tc>
        <w:tc>
          <w:tcPr>
            <w:tcW w:w="1872" w:type="dxa"/>
            <w:tcMar>
              <w:top w:w="100" w:type="dxa"/>
              <w:left w:w="100" w:type="dxa"/>
              <w:bottom w:w="100" w:type="dxa"/>
              <w:right w:w="100" w:type="dxa"/>
            </w:tcMar>
          </w:tcPr>
          <w:p w14:paraId="538DB879" w14:textId="77777777" w:rsidR="0082378A" w:rsidRPr="00541DAB" w:rsidRDefault="0082378A" w:rsidP="0082378A">
            <w:pPr>
              <w:rPr>
                <w:rFonts w:asciiTheme="majorHAnsi" w:hAnsiTheme="majorHAnsi" w:cstheme="majorHAnsi"/>
                <w:sz w:val="20"/>
                <w:szCs w:val="20"/>
              </w:rPr>
            </w:pPr>
            <w:r w:rsidRPr="00541DAB">
              <w:rPr>
                <w:rFonts w:asciiTheme="majorHAnsi" w:hAnsiTheme="majorHAnsi" w:cstheme="majorHAnsi"/>
                <w:sz w:val="20"/>
                <w:szCs w:val="20"/>
              </w:rPr>
              <w:lastRenderedPageBreak/>
              <w:t>Currently, normative</w:t>
            </w:r>
          </w:p>
          <w:p w14:paraId="3D5FC2E2" w14:textId="77777777" w:rsidR="007D6F96" w:rsidRPr="00541DAB" w:rsidRDefault="0082378A" w:rsidP="0082378A">
            <w:pPr>
              <w:rPr>
                <w:rFonts w:asciiTheme="majorHAnsi" w:hAnsiTheme="majorHAnsi" w:cstheme="majorHAnsi"/>
                <w:sz w:val="20"/>
                <w:szCs w:val="20"/>
              </w:rPr>
            </w:pPr>
            <w:r w:rsidRPr="00541DAB">
              <w:rPr>
                <w:rFonts w:asciiTheme="majorHAnsi" w:hAnsiTheme="majorHAnsi" w:cstheme="majorHAnsi"/>
                <w:sz w:val="20"/>
                <w:szCs w:val="20"/>
              </w:rPr>
              <w:t>data exists in a myriad of adult populations such as undergraduate students. Few studies have examined normative data in adolescent populations.</w:t>
            </w:r>
          </w:p>
          <w:p w14:paraId="52AB86EE" w14:textId="5C3C6D87" w:rsidR="0082378A" w:rsidRPr="00541DAB" w:rsidRDefault="0082378A" w:rsidP="0082378A">
            <w:pPr>
              <w:rPr>
                <w:rFonts w:asciiTheme="majorHAnsi" w:hAnsiTheme="majorHAnsi" w:cstheme="majorHAnsi"/>
                <w:sz w:val="20"/>
                <w:szCs w:val="20"/>
              </w:rPr>
            </w:pPr>
          </w:p>
        </w:tc>
        <w:tc>
          <w:tcPr>
            <w:tcW w:w="1872" w:type="dxa"/>
            <w:tcMar>
              <w:top w:w="100" w:type="dxa"/>
              <w:left w:w="100" w:type="dxa"/>
              <w:bottom w:w="100" w:type="dxa"/>
              <w:right w:w="100" w:type="dxa"/>
            </w:tcMar>
          </w:tcPr>
          <w:p w14:paraId="41E78A1A"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In this study, there were differences in EDE-Q subscale and global</w:t>
            </w:r>
          </w:p>
          <w:p w14:paraId="6AA9E1A8"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scores between AN </w:t>
            </w:r>
            <w:proofErr w:type="gramStart"/>
            <w:r w:rsidRPr="00541DAB">
              <w:rPr>
                <w:rFonts w:asciiTheme="majorHAnsi" w:hAnsiTheme="majorHAnsi" w:cstheme="majorHAnsi"/>
                <w:sz w:val="20"/>
                <w:szCs w:val="20"/>
              </w:rPr>
              <w:t>subtypes</w:t>
            </w:r>
            <w:proofErr w:type="gramEnd"/>
            <w:r w:rsidRPr="00541DAB">
              <w:rPr>
                <w:rFonts w:asciiTheme="majorHAnsi" w:hAnsiTheme="majorHAnsi" w:cstheme="majorHAnsi"/>
                <w:sz w:val="20"/>
                <w:szCs w:val="20"/>
              </w:rPr>
              <w:t>, with patients with AN-BP scoring higher on the subscales and</w:t>
            </w:r>
          </w:p>
          <w:p w14:paraId="1242DE8C"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global scale compared to patients with AN-R. </w:t>
            </w:r>
            <w:r w:rsidRPr="00541DAB">
              <w:rPr>
                <w:rFonts w:asciiTheme="majorHAnsi" w:hAnsiTheme="majorHAnsi" w:cstheme="majorHAnsi"/>
                <w:sz w:val="20"/>
                <w:szCs w:val="20"/>
              </w:rPr>
              <w:lastRenderedPageBreak/>
              <w:t>This finding is consistent with previously</w:t>
            </w:r>
          </w:p>
          <w:p w14:paraId="2A6065A5"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published research indicating individuals with AN-R reported lower EDE-Q total and</w:t>
            </w:r>
          </w:p>
          <w:p w14:paraId="4F283B0A" w14:textId="77777777" w:rsidR="0082378A"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subscale scores compared to persons with AN-BP and other eating disorders (Kelly &amp;</w:t>
            </w:r>
          </w:p>
          <w:p w14:paraId="19643CA5" w14:textId="556DCF24" w:rsidR="007D6F96" w:rsidRPr="00541DAB" w:rsidRDefault="0082378A" w:rsidP="0082378A">
            <w:pPr>
              <w:widowControl w:val="0"/>
              <w:rPr>
                <w:rFonts w:asciiTheme="majorHAnsi" w:hAnsiTheme="majorHAnsi" w:cstheme="majorHAnsi"/>
                <w:sz w:val="20"/>
                <w:szCs w:val="20"/>
              </w:rPr>
            </w:pPr>
            <w:r w:rsidRPr="00541DAB">
              <w:rPr>
                <w:rFonts w:asciiTheme="majorHAnsi" w:hAnsiTheme="majorHAnsi" w:cstheme="majorHAnsi"/>
                <w:sz w:val="20"/>
                <w:szCs w:val="20"/>
              </w:rPr>
              <w:t>Carter, 2014).</w:t>
            </w:r>
          </w:p>
        </w:tc>
        <w:tc>
          <w:tcPr>
            <w:tcW w:w="1872" w:type="dxa"/>
            <w:tcMar>
              <w:top w:w="100" w:type="dxa"/>
              <w:left w:w="100" w:type="dxa"/>
              <w:bottom w:w="100" w:type="dxa"/>
              <w:right w:w="100" w:type="dxa"/>
            </w:tcMar>
          </w:tcPr>
          <w:p w14:paraId="357733CC" w14:textId="77777777" w:rsidR="007D6F96" w:rsidRPr="00541DAB" w:rsidRDefault="007D6F96" w:rsidP="007D6F96">
            <w:pPr>
              <w:widowControl w:val="0"/>
              <w:rPr>
                <w:rFonts w:asciiTheme="majorHAnsi" w:hAnsiTheme="majorHAnsi" w:cstheme="majorHAnsi"/>
                <w:sz w:val="20"/>
                <w:szCs w:val="20"/>
              </w:rPr>
            </w:pPr>
          </w:p>
        </w:tc>
      </w:tr>
      <w:tr w:rsidR="007D6F96" w:rsidRPr="00541DAB" w14:paraId="4E33F2F2" w14:textId="77777777">
        <w:trPr>
          <w:trHeight w:val="485"/>
        </w:trPr>
        <w:tc>
          <w:tcPr>
            <w:tcW w:w="1872" w:type="dxa"/>
            <w:tcMar>
              <w:top w:w="100" w:type="dxa"/>
              <w:left w:w="100" w:type="dxa"/>
              <w:bottom w:w="100" w:type="dxa"/>
              <w:right w:w="100" w:type="dxa"/>
            </w:tcMar>
          </w:tcPr>
          <w:p w14:paraId="2EEF5DEC" w14:textId="0BA640EC" w:rsidR="007D6F96" w:rsidRPr="00541DAB" w:rsidRDefault="007D6F96" w:rsidP="007D6F96">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t xml:space="preserve">Ji, S., Chen, Y., Fang, M., Zuo, J., Lu, J., Wang, H., … &amp; Zhao, Z. (2024). </w:t>
            </w:r>
            <w:proofErr w:type="spellStart"/>
            <w:r w:rsidRPr="00541DAB">
              <w:rPr>
                <w:rFonts w:asciiTheme="majorHAnsi" w:hAnsiTheme="majorHAnsi" w:cstheme="majorHAnsi"/>
                <w:color w:val="222222"/>
                <w:sz w:val="20"/>
                <w:szCs w:val="20"/>
              </w:rPr>
              <w:t>Wavchat</w:t>
            </w:r>
            <w:proofErr w:type="spellEnd"/>
            <w:r w:rsidRPr="00541DAB">
              <w:rPr>
                <w:rFonts w:asciiTheme="majorHAnsi" w:hAnsiTheme="majorHAnsi" w:cstheme="majorHAnsi"/>
                <w:color w:val="222222"/>
                <w:sz w:val="20"/>
                <w:szCs w:val="20"/>
              </w:rPr>
              <w:t>: A survey of spoken dialogue models.</w:t>
            </w:r>
          </w:p>
        </w:tc>
        <w:tc>
          <w:tcPr>
            <w:tcW w:w="1872" w:type="dxa"/>
            <w:tcMar>
              <w:top w:w="100" w:type="dxa"/>
              <w:left w:w="100" w:type="dxa"/>
              <w:bottom w:w="100" w:type="dxa"/>
              <w:right w:w="100" w:type="dxa"/>
            </w:tcMar>
          </w:tcPr>
          <w:p w14:paraId="3517494C" w14:textId="77777777" w:rsidR="00C408DF" w:rsidRPr="00541DAB" w:rsidRDefault="00C408DF" w:rsidP="00C408DF">
            <w:pPr>
              <w:widowControl w:val="0"/>
              <w:rPr>
                <w:rFonts w:asciiTheme="majorHAnsi" w:hAnsiTheme="majorHAnsi" w:cstheme="majorHAnsi"/>
                <w:sz w:val="20"/>
                <w:szCs w:val="20"/>
              </w:rPr>
            </w:pPr>
            <w:r w:rsidRPr="00541DAB">
              <w:rPr>
                <w:rFonts w:asciiTheme="majorHAnsi" w:hAnsiTheme="majorHAnsi" w:cstheme="majorHAnsi"/>
                <w:sz w:val="20"/>
                <w:szCs w:val="20"/>
              </w:rPr>
              <w:t>Despite the progress in spoken dialogue systems, there is a lack of</w:t>
            </w:r>
          </w:p>
          <w:p w14:paraId="5963B017" w14:textId="77777777" w:rsidR="00C408DF" w:rsidRPr="00541DAB" w:rsidRDefault="00C408DF" w:rsidP="00C408DF">
            <w:pPr>
              <w:widowControl w:val="0"/>
              <w:rPr>
                <w:rFonts w:asciiTheme="majorHAnsi" w:hAnsiTheme="majorHAnsi" w:cstheme="majorHAnsi"/>
                <w:sz w:val="20"/>
                <w:szCs w:val="20"/>
              </w:rPr>
            </w:pPr>
            <w:r w:rsidRPr="00541DAB">
              <w:rPr>
                <w:rFonts w:asciiTheme="majorHAnsi" w:hAnsiTheme="majorHAnsi" w:cstheme="majorHAnsi"/>
                <w:sz w:val="20"/>
                <w:szCs w:val="20"/>
              </w:rPr>
              <w:t>comprehensive surveys that systematically organize and analyze these systems and</w:t>
            </w:r>
          </w:p>
          <w:p w14:paraId="2FF2EF91" w14:textId="60674722" w:rsidR="007D6F96" w:rsidRPr="00541DAB" w:rsidRDefault="00C408DF" w:rsidP="00C408DF">
            <w:pPr>
              <w:widowControl w:val="0"/>
              <w:rPr>
                <w:rFonts w:asciiTheme="majorHAnsi" w:hAnsiTheme="majorHAnsi" w:cstheme="majorHAnsi"/>
                <w:sz w:val="20"/>
                <w:szCs w:val="20"/>
              </w:rPr>
            </w:pPr>
            <w:r w:rsidRPr="00541DAB">
              <w:rPr>
                <w:rFonts w:asciiTheme="majorHAnsi" w:hAnsiTheme="majorHAnsi" w:cstheme="majorHAnsi"/>
                <w:sz w:val="20"/>
                <w:szCs w:val="20"/>
              </w:rPr>
              <w:t>the underlying technologies.</w:t>
            </w:r>
          </w:p>
        </w:tc>
        <w:tc>
          <w:tcPr>
            <w:tcW w:w="1872" w:type="dxa"/>
            <w:tcMar>
              <w:top w:w="100" w:type="dxa"/>
              <w:left w:w="100" w:type="dxa"/>
              <w:bottom w:w="100" w:type="dxa"/>
              <w:right w:w="100" w:type="dxa"/>
            </w:tcMar>
          </w:tcPr>
          <w:p w14:paraId="16EDDE4C" w14:textId="77777777" w:rsidR="00C408DF" w:rsidRPr="00541DAB" w:rsidRDefault="00C408DF" w:rsidP="00C408DF">
            <w:pPr>
              <w:rPr>
                <w:rFonts w:asciiTheme="majorHAnsi" w:hAnsiTheme="majorHAnsi" w:cstheme="majorHAnsi"/>
                <w:sz w:val="20"/>
                <w:szCs w:val="20"/>
              </w:rPr>
            </w:pPr>
            <w:r w:rsidRPr="00541DAB">
              <w:rPr>
                <w:rFonts w:asciiTheme="majorHAnsi" w:hAnsiTheme="majorHAnsi" w:cstheme="majorHAnsi"/>
                <w:sz w:val="20"/>
                <w:szCs w:val="20"/>
              </w:rPr>
              <w:t>To address this, we have first compiled existing</w:t>
            </w:r>
          </w:p>
          <w:p w14:paraId="3E75BB70" w14:textId="77777777" w:rsidR="00C408DF" w:rsidRPr="00541DAB" w:rsidRDefault="00C408DF" w:rsidP="00C408DF">
            <w:pPr>
              <w:rPr>
                <w:rFonts w:asciiTheme="majorHAnsi" w:hAnsiTheme="majorHAnsi" w:cstheme="majorHAnsi"/>
                <w:sz w:val="20"/>
                <w:szCs w:val="20"/>
              </w:rPr>
            </w:pPr>
            <w:r w:rsidRPr="00541DAB">
              <w:rPr>
                <w:rFonts w:asciiTheme="majorHAnsi" w:hAnsiTheme="majorHAnsi" w:cstheme="majorHAnsi"/>
                <w:sz w:val="20"/>
                <w:szCs w:val="20"/>
              </w:rPr>
              <w:t>spoken dialogue systems in the chronological order and categorized them</w:t>
            </w:r>
          </w:p>
          <w:p w14:paraId="22C63892" w14:textId="468DFA3B" w:rsidR="00C408DF" w:rsidRPr="00541DAB" w:rsidRDefault="00C408DF" w:rsidP="00C408DF">
            <w:pPr>
              <w:rPr>
                <w:rFonts w:asciiTheme="majorHAnsi" w:hAnsiTheme="majorHAnsi" w:cstheme="majorHAnsi"/>
                <w:sz w:val="20"/>
                <w:szCs w:val="20"/>
              </w:rPr>
            </w:pPr>
            <w:r w:rsidRPr="00541DAB">
              <w:rPr>
                <w:rFonts w:asciiTheme="majorHAnsi" w:hAnsiTheme="majorHAnsi" w:cstheme="majorHAnsi"/>
                <w:sz w:val="20"/>
                <w:szCs w:val="20"/>
              </w:rPr>
              <w:t xml:space="preserve">into the cascaded and end-to-end paradigms. </w:t>
            </w:r>
          </w:p>
          <w:p w14:paraId="2975058B" w14:textId="77777777" w:rsidR="00C408DF" w:rsidRPr="00541DAB" w:rsidRDefault="00C408DF" w:rsidP="00C408DF">
            <w:pPr>
              <w:rPr>
                <w:rFonts w:asciiTheme="majorHAnsi" w:hAnsiTheme="majorHAnsi" w:cstheme="majorHAnsi"/>
                <w:sz w:val="20"/>
                <w:szCs w:val="20"/>
              </w:rPr>
            </w:pPr>
          </w:p>
          <w:p w14:paraId="15DD566F" w14:textId="044EB60A" w:rsidR="007D6F96" w:rsidRPr="00541DAB" w:rsidRDefault="007D6F96" w:rsidP="00C408DF">
            <w:pPr>
              <w:rPr>
                <w:rFonts w:asciiTheme="majorHAnsi" w:hAnsiTheme="majorHAnsi" w:cstheme="majorHAnsi"/>
                <w:sz w:val="20"/>
                <w:szCs w:val="20"/>
              </w:rPr>
            </w:pPr>
          </w:p>
        </w:tc>
        <w:tc>
          <w:tcPr>
            <w:tcW w:w="1872" w:type="dxa"/>
            <w:tcMar>
              <w:top w:w="100" w:type="dxa"/>
              <w:left w:w="100" w:type="dxa"/>
              <w:bottom w:w="100" w:type="dxa"/>
              <w:right w:w="100" w:type="dxa"/>
            </w:tcMar>
          </w:tcPr>
          <w:p w14:paraId="4FC5952E" w14:textId="77777777" w:rsidR="00C408DF" w:rsidRPr="00541DAB" w:rsidRDefault="00C408DF" w:rsidP="00C408DF">
            <w:pPr>
              <w:rPr>
                <w:rFonts w:asciiTheme="majorHAnsi" w:hAnsiTheme="majorHAnsi" w:cstheme="majorHAnsi"/>
                <w:sz w:val="20"/>
                <w:szCs w:val="20"/>
              </w:rPr>
            </w:pPr>
            <w:r w:rsidRPr="00541DAB">
              <w:rPr>
                <w:rFonts w:asciiTheme="majorHAnsi" w:hAnsiTheme="majorHAnsi" w:cstheme="majorHAnsi"/>
                <w:sz w:val="20"/>
                <w:szCs w:val="20"/>
              </w:rPr>
              <w:t>We then provide an in-depth</w:t>
            </w:r>
          </w:p>
          <w:p w14:paraId="69F8E731" w14:textId="77777777" w:rsidR="00C408DF" w:rsidRPr="00541DAB" w:rsidRDefault="00C408DF" w:rsidP="00C408DF">
            <w:pPr>
              <w:rPr>
                <w:rFonts w:asciiTheme="majorHAnsi" w:hAnsiTheme="majorHAnsi" w:cstheme="majorHAnsi"/>
                <w:sz w:val="20"/>
                <w:szCs w:val="20"/>
              </w:rPr>
            </w:pPr>
            <w:r w:rsidRPr="00541DAB">
              <w:rPr>
                <w:rFonts w:asciiTheme="majorHAnsi" w:hAnsiTheme="majorHAnsi" w:cstheme="majorHAnsi"/>
                <w:sz w:val="20"/>
                <w:szCs w:val="20"/>
              </w:rPr>
              <w:t>overview of the core technologies in spoken dialogue models, covering aspects</w:t>
            </w:r>
          </w:p>
          <w:p w14:paraId="0CCA28B5" w14:textId="54831EFF" w:rsidR="00C408DF" w:rsidRPr="00541DAB" w:rsidRDefault="00C408DF" w:rsidP="00C408DF">
            <w:pPr>
              <w:rPr>
                <w:rFonts w:asciiTheme="majorHAnsi" w:hAnsiTheme="majorHAnsi" w:cstheme="majorHAnsi"/>
                <w:sz w:val="20"/>
                <w:szCs w:val="20"/>
              </w:rPr>
            </w:pPr>
            <w:r w:rsidRPr="00541DAB">
              <w:rPr>
                <w:rFonts w:asciiTheme="majorHAnsi" w:hAnsiTheme="majorHAnsi" w:cstheme="majorHAnsi"/>
                <w:sz w:val="20"/>
                <w:szCs w:val="20"/>
              </w:rPr>
              <w:t>such as speech representation, training paradigm, streaming, duplex, and interaction capabilities.</w:t>
            </w:r>
          </w:p>
          <w:p w14:paraId="6749A21C" w14:textId="77777777" w:rsidR="007D6F96" w:rsidRPr="00541DAB" w:rsidRDefault="007D6F96" w:rsidP="007D6F96">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169D4ECC" w14:textId="36EBE362" w:rsidR="00C408DF" w:rsidRPr="00541DAB" w:rsidRDefault="00C408DF" w:rsidP="00C408DF">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Each section discusses the limitations of these technologies and outlines considerations for future research. </w:t>
            </w:r>
          </w:p>
          <w:p w14:paraId="7E49B30B" w14:textId="77777777" w:rsidR="00C408DF" w:rsidRPr="00541DAB" w:rsidRDefault="00C408DF" w:rsidP="00C408DF">
            <w:pPr>
              <w:widowControl w:val="0"/>
              <w:rPr>
                <w:rFonts w:asciiTheme="majorHAnsi" w:hAnsiTheme="majorHAnsi" w:cstheme="majorHAnsi"/>
                <w:sz w:val="20"/>
                <w:szCs w:val="20"/>
              </w:rPr>
            </w:pPr>
          </w:p>
          <w:p w14:paraId="0C16E68E" w14:textId="2BE4A990" w:rsidR="00C408DF" w:rsidRPr="00541DAB" w:rsidRDefault="00C408DF" w:rsidP="00C408DF">
            <w:pPr>
              <w:widowControl w:val="0"/>
              <w:rPr>
                <w:rFonts w:asciiTheme="majorHAnsi" w:hAnsiTheme="majorHAnsi" w:cstheme="majorHAnsi"/>
                <w:sz w:val="20"/>
                <w:szCs w:val="20"/>
              </w:rPr>
            </w:pPr>
            <w:r w:rsidRPr="00541DAB">
              <w:rPr>
                <w:rFonts w:asciiTheme="majorHAnsi" w:hAnsiTheme="majorHAnsi" w:cstheme="majorHAnsi"/>
                <w:sz w:val="20"/>
                <w:szCs w:val="20"/>
              </w:rPr>
              <w:t>Additionally, we present a thorough review of relevant datasets, evaluation metrics, and benchmarks from</w:t>
            </w:r>
          </w:p>
          <w:p w14:paraId="463C70C2" w14:textId="77777777" w:rsidR="007D6F96" w:rsidRPr="00541DAB" w:rsidRDefault="00C408DF" w:rsidP="00C408DF">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the perspectives of training and evaluating spoken dialogue systems. </w:t>
            </w:r>
          </w:p>
          <w:p w14:paraId="04A27692" w14:textId="77777777" w:rsidR="00C408DF" w:rsidRPr="00541DAB" w:rsidRDefault="00C408DF" w:rsidP="00C408DF">
            <w:pPr>
              <w:widowControl w:val="0"/>
              <w:rPr>
                <w:rFonts w:asciiTheme="majorHAnsi" w:hAnsiTheme="majorHAnsi" w:cstheme="majorHAnsi"/>
                <w:sz w:val="20"/>
                <w:szCs w:val="20"/>
              </w:rPr>
            </w:pPr>
          </w:p>
          <w:p w14:paraId="2FB5294F" w14:textId="77777777" w:rsidR="00C408DF" w:rsidRPr="00541DAB" w:rsidRDefault="00C408DF" w:rsidP="00C408DF">
            <w:pPr>
              <w:widowControl w:val="0"/>
              <w:rPr>
                <w:rFonts w:asciiTheme="majorHAnsi" w:hAnsiTheme="majorHAnsi" w:cstheme="majorHAnsi"/>
                <w:sz w:val="20"/>
                <w:szCs w:val="20"/>
              </w:rPr>
            </w:pPr>
            <w:r w:rsidRPr="00541DAB">
              <w:rPr>
                <w:rFonts w:asciiTheme="majorHAnsi" w:hAnsiTheme="majorHAnsi" w:cstheme="majorHAnsi"/>
                <w:sz w:val="20"/>
                <w:szCs w:val="20"/>
              </w:rPr>
              <w:t>We hope this</w:t>
            </w:r>
          </w:p>
          <w:p w14:paraId="63949269" w14:textId="4442BFA3" w:rsidR="00C408DF" w:rsidRPr="00541DAB" w:rsidRDefault="00C408DF" w:rsidP="00C408DF">
            <w:pPr>
              <w:widowControl w:val="0"/>
              <w:rPr>
                <w:rFonts w:asciiTheme="majorHAnsi" w:hAnsiTheme="majorHAnsi" w:cstheme="majorHAnsi"/>
                <w:sz w:val="20"/>
                <w:szCs w:val="20"/>
              </w:rPr>
            </w:pPr>
            <w:r w:rsidRPr="00541DAB">
              <w:rPr>
                <w:rFonts w:asciiTheme="majorHAnsi" w:hAnsiTheme="majorHAnsi" w:cstheme="majorHAnsi"/>
                <w:sz w:val="20"/>
                <w:szCs w:val="20"/>
              </w:rPr>
              <w:t>survey will contribute to advancing both academic research and industrial applications in the field of spoken dialogue systems. The related material is available at</w:t>
            </w:r>
          </w:p>
          <w:p w14:paraId="55C1B33D" w14:textId="77777777" w:rsidR="00C408DF" w:rsidRPr="00541DAB" w:rsidRDefault="00C408DF" w:rsidP="00C408DF">
            <w:pPr>
              <w:widowControl w:val="0"/>
              <w:rPr>
                <w:rFonts w:asciiTheme="majorHAnsi" w:hAnsiTheme="majorHAnsi" w:cstheme="majorHAnsi"/>
                <w:sz w:val="20"/>
                <w:szCs w:val="20"/>
              </w:rPr>
            </w:pPr>
          </w:p>
          <w:p w14:paraId="0EDCF872" w14:textId="030616FC" w:rsidR="00C408DF" w:rsidRPr="00541DAB" w:rsidRDefault="00C408DF" w:rsidP="00C408DF">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https://github.com/jishengpeng/WavChat.</w:t>
            </w:r>
          </w:p>
        </w:tc>
      </w:tr>
      <w:tr w:rsidR="00170ECE" w:rsidRPr="00541DAB" w14:paraId="567C8C04" w14:textId="77777777">
        <w:trPr>
          <w:trHeight w:val="485"/>
        </w:trPr>
        <w:tc>
          <w:tcPr>
            <w:tcW w:w="1872" w:type="dxa"/>
            <w:tcMar>
              <w:top w:w="100" w:type="dxa"/>
              <w:left w:w="100" w:type="dxa"/>
              <w:bottom w:w="100" w:type="dxa"/>
              <w:right w:w="100" w:type="dxa"/>
            </w:tcMar>
          </w:tcPr>
          <w:p w14:paraId="66B12B67" w14:textId="04EBD865"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lastRenderedPageBreak/>
              <w:t xml:space="preserve">Kang (2024) - </w:t>
            </w:r>
            <w:proofErr w:type="gramStart"/>
            <w:r w:rsidRPr="00541DAB">
              <w:rPr>
                <w:rFonts w:asciiTheme="majorHAnsi" w:hAnsiTheme="majorHAnsi" w:cstheme="majorHAnsi"/>
                <w:color w:val="222222"/>
                <w:sz w:val="20"/>
                <w:szCs w:val="20"/>
              </w:rPr>
              <w:t>Nadine  A</w:t>
            </w:r>
            <w:proofErr w:type="gramEnd"/>
            <w:r w:rsidRPr="00541DAB">
              <w:rPr>
                <w:rFonts w:asciiTheme="majorHAnsi" w:hAnsiTheme="majorHAnsi" w:cstheme="majorHAnsi"/>
                <w:color w:val="222222"/>
                <w:sz w:val="20"/>
                <w:szCs w:val="20"/>
              </w:rPr>
              <w:t xml:space="preserve"> large language model‐driven intelligent social robot with affective</w:t>
            </w:r>
          </w:p>
        </w:tc>
        <w:tc>
          <w:tcPr>
            <w:tcW w:w="1872" w:type="dxa"/>
            <w:tcMar>
              <w:top w:w="100" w:type="dxa"/>
              <w:left w:w="100" w:type="dxa"/>
              <w:bottom w:w="100" w:type="dxa"/>
              <w:right w:w="100" w:type="dxa"/>
            </w:tcMar>
          </w:tcPr>
          <w:p w14:paraId="5BF5FF3D" w14:textId="77777777" w:rsidR="008F40CB"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In this work, we describe our approach to developing an intelligent and robust</w:t>
            </w:r>
          </w:p>
          <w:p w14:paraId="074DB0BD" w14:textId="77777777" w:rsidR="008F40CB"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social robotic system for the Nadine social robot platform. We achieve this by</w:t>
            </w:r>
          </w:p>
          <w:p w14:paraId="08132B2F" w14:textId="7AD93C54" w:rsidR="008F40CB"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integrating large language models (LLMs) and skillfully leveraging the powerful reasoning and instruction-following capabilities of these types of models to</w:t>
            </w:r>
          </w:p>
          <w:p w14:paraId="35DAFEE3" w14:textId="7458E45B" w:rsidR="00170ECE"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achieve advanced human-like affective and cognitive capabilities.</w:t>
            </w:r>
          </w:p>
        </w:tc>
        <w:tc>
          <w:tcPr>
            <w:tcW w:w="1872" w:type="dxa"/>
            <w:tcMar>
              <w:top w:w="100" w:type="dxa"/>
              <w:left w:w="100" w:type="dxa"/>
              <w:bottom w:w="100" w:type="dxa"/>
              <w:right w:w="100" w:type="dxa"/>
            </w:tcMar>
          </w:tcPr>
          <w:p w14:paraId="4939BB51" w14:textId="77777777" w:rsidR="008F40CB" w:rsidRPr="00541DAB" w:rsidRDefault="008F40CB" w:rsidP="008F40CB">
            <w:pPr>
              <w:widowControl w:val="0"/>
              <w:rPr>
                <w:rFonts w:asciiTheme="majorHAnsi" w:hAnsiTheme="majorHAnsi" w:cstheme="majorHAnsi"/>
                <w:sz w:val="20"/>
                <w:szCs w:val="20"/>
              </w:rPr>
            </w:pPr>
            <w:proofErr w:type="gramStart"/>
            <w:r w:rsidRPr="00541DAB">
              <w:rPr>
                <w:rFonts w:asciiTheme="majorHAnsi" w:hAnsiTheme="majorHAnsi" w:cstheme="majorHAnsi"/>
                <w:sz w:val="20"/>
                <w:szCs w:val="20"/>
              </w:rPr>
              <w:t>In particular, we</w:t>
            </w:r>
            <w:proofErr w:type="gramEnd"/>
            <w:r w:rsidRPr="00541DAB">
              <w:rPr>
                <w:rFonts w:asciiTheme="majorHAnsi" w:hAnsiTheme="majorHAnsi" w:cstheme="majorHAnsi"/>
                <w:sz w:val="20"/>
                <w:szCs w:val="20"/>
              </w:rPr>
              <w:t xml:space="preserve"> introduce an</w:t>
            </w:r>
          </w:p>
          <w:p w14:paraId="46D3F09C" w14:textId="77777777" w:rsidR="008F40CB"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LLM-agent frame for social robots, social robotics reasoning and acting, serving</w:t>
            </w:r>
          </w:p>
          <w:p w14:paraId="2D711698" w14:textId="4BC276E0" w:rsidR="00170ECE" w:rsidRPr="00541DAB" w:rsidRDefault="008F40CB" w:rsidP="008F40CB">
            <w:pPr>
              <w:rPr>
                <w:rFonts w:asciiTheme="majorHAnsi" w:hAnsiTheme="majorHAnsi" w:cstheme="majorHAnsi"/>
                <w:sz w:val="20"/>
                <w:szCs w:val="20"/>
              </w:rPr>
            </w:pPr>
            <w:r w:rsidRPr="00541DAB">
              <w:rPr>
                <w:rFonts w:asciiTheme="majorHAnsi" w:hAnsiTheme="majorHAnsi" w:cstheme="majorHAnsi"/>
                <w:sz w:val="20"/>
                <w:szCs w:val="20"/>
              </w:rPr>
              <w:t>as a core component for the interaction module in our system.</w:t>
            </w:r>
          </w:p>
        </w:tc>
        <w:tc>
          <w:tcPr>
            <w:tcW w:w="1872" w:type="dxa"/>
            <w:tcMar>
              <w:top w:w="100" w:type="dxa"/>
              <w:left w:w="100" w:type="dxa"/>
              <w:bottom w:w="100" w:type="dxa"/>
              <w:right w:w="100" w:type="dxa"/>
            </w:tcMar>
          </w:tcPr>
          <w:p w14:paraId="0976B793" w14:textId="77777777" w:rsidR="008F40CB"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We built a social robot system that enables generating appropriate behaviors</w:t>
            </w:r>
          </w:p>
          <w:p w14:paraId="3D4DECAA" w14:textId="77777777" w:rsidR="008F40CB"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through multimodal input processing, bringing episodic memories accordingly</w:t>
            </w:r>
          </w:p>
          <w:p w14:paraId="717D1A62" w14:textId="77777777" w:rsidR="008F40CB"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to the recognized user, and simulating the emotional states of the robot induced</w:t>
            </w:r>
          </w:p>
          <w:p w14:paraId="721B642D" w14:textId="77777777" w:rsidR="008F40CB"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by the interaction with the human partner. </w:t>
            </w:r>
          </w:p>
          <w:p w14:paraId="4753F0F5" w14:textId="77777777" w:rsidR="008F40CB" w:rsidRPr="00541DAB" w:rsidRDefault="008F40CB" w:rsidP="008F40CB">
            <w:pPr>
              <w:widowControl w:val="0"/>
              <w:rPr>
                <w:rFonts w:asciiTheme="majorHAnsi" w:hAnsiTheme="majorHAnsi" w:cstheme="majorHAnsi"/>
                <w:sz w:val="20"/>
                <w:szCs w:val="20"/>
              </w:rPr>
            </w:pPr>
          </w:p>
          <w:p w14:paraId="667C8DAC" w14:textId="770656B8" w:rsidR="00170ECE" w:rsidRPr="00541DAB" w:rsidRDefault="00170ECE" w:rsidP="008F40CB">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64DD9E1A" w14:textId="77777777" w:rsidR="008F40CB"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This design has</w:t>
            </w:r>
          </w:p>
          <w:p w14:paraId="25072968" w14:textId="77777777" w:rsidR="008F40CB"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brought forth the advancement of social robots and aims to increase the quality</w:t>
            </w:r>
          </w:p>
          <w:p w14:paraId="5353F220" w14:textId="1ECC4C15" w:rsidR="00170ECE" w:rsidRPr="00541DAB" w:rsidRDefault="008F40CB" w:rsidP="008F40CB">
            <w:pPr>
              <w:widowControl w:val="0"/>
              <w:rPr>
                <w:rFonts w:asciiTheme="majorHAnsi" w:hAnsiTheme="majorHAnsi" w:cstheme="majorHAnsi"/>
                <w:sz w:val="20"/>
                <w:szCs w:val="20"/>
              </w:rPr>
            </w:pPr>
            <w:r w:rsidRPr="00541DAB">
              <w:rPr>
                <w:rFonts w:asciiTheme="majorHAnsi" w:hAnsiTheme="majorHAnsi" w:cstheme="majorHAnsi"/>
                <w:sz w:val="20"/>
                <w:szCs w:val="20"/>
              </w:rPr>
              <w:t>of human–robot interaction.</w:t>
            </w:r>
          </w:p>
        </w:tc>
      </w:tr>
      <w:tr w:rsidR="00170ECE" w:rsidRPr="00541DAB" w14:paraId="26B46613" w14:textId="77777777">
        <w:trPr>
          <w:trHeight w:val="485"/>
        </w:trPr>
        <w:tc>
          <w:tcPr>
            <w:tcW w:w="1872" w:type="dxa"/>
            <w:tcMar>
              <w:top w:w="100" w:type="dxa"/>
              <w:left w:w="100" w:type="dxa"/>
              <w:bottom w:w="100" w:type="dxa"/>
              <w:right w:w="100" w:type="dxa"/>
            </w:tcMar>
          </w:tcPr>
          <w:p w14:paraId="4F5BD1BE" w14:textId="77777777" w:rsidR="00170ECE" w:rsidRPr="00541DAB" w:rsidRDefault="00170ECE" w:rsidP="00170ECE">
            <w:pPr>
              <w:widowControl w:val="0"/>
              <w:rPr>
                <w:rFonts w:asciiTheme="majorHAnsi" w:hAnsiTheme="majorHAnsi" w:cstheme="majorHAnsi"/>
                <w:sz w:val="20"/>
                <w:szCs w:val="20"/>
              </w:rPr>
            </w:pPr>
            <w:proofErr w:type="spellStart"/>
            <w:r w:rsidRPr="00541DAB">
              <w:rPr>
                <w:rFonts w:asciiTheme="majorHAnsi" w:hAnsiTheme="majorHAnsi" w:cstheme="majorHAnsi"/>
                <w:color w:val="222222"/>
                <w:sz w:val="20"/>
                <w:szCs w:val="20"/>
                <w:highlight w:val="white"/>
              </w:rPr>
              <w:t>Kanters</w:t>
            </w:r>
            <w:proofErr w:type="spellEnd"/>
            <w:r w:rsidRPr="00541DAB">
              <w:rPr>
                <w:rFonts w:asciiTheme="majorHAnsi" w:hAnsiTheme="majorHAnsi" w:cstheme="majorHAnsi"/>
                <w:color w:val="222222"/>
                <w:sz w:val="20"/>
                <w:szCs w:val="20"/>
                <w:highlight w:val="white"/>
              </w:rPr>
              <w:t xml:space="preserve">, T., </w:t>
            </w:r>
            <w:proofErr w:type="spellStart"/>
            <w:r w:rsidRPr="00541DAB">
              <w:rPr>
                <w:rFonts w:asciiTheme="majorHAnsi" w:hAnsiTheme="majorHAnsi" w:cstheme="majorHAnsi"/>
                <w:color w:val="222222"/>
                <w:sz w:val="20"/>
                <w:szCs w:val="20"/>
                <w:highlight w:val="white"/>
              </w:rPr>
              <w:t>Hornsveld</w:t>
            </w:r>
            <w:proofErr w:type="spellEnd"/>
            <w:r w:rsidRPr="00541DAB">
              <w:rPr>
                <w:rFonts w:asciiTheme="majorHAnsi" w:hAnsiTheme="majorHAnsi" w:cstheme="majorHAnsi"/>
                <w:color w:val="222222"/>
                <w:sz w:val="20"/>
                <w:szCs w:val="20"/>
                <w:highlight w:val="white"/>
              </w:rPr>
              <w:t xml:space="preserve">, R. H., Nunes, K. L., </w:t>
            </w:r>
            <w:proofErr w:type="spellStart"/>
            <w:r w:rsidRPr="00541DAB">
              <w:rPr>
                <w:rFonts w:asciiTheme="majorHAnsi" w:hAnsiTheme="majorHAnsi" w:cstheme="majorHAnsi"/>
                <w:color w:val="222222"/>
                <w:sz w:val="20"/>
                <w:szCs w:val="20"/>
                <w:highlight w:val="white"/>
              </w:rPr>
              <w:t>Huijding</w:t>
            </w:r>
            <w:proofErr w:type="spellEnd"/>
            <w:r w:rsidRPr="00541DAB">
              <w:rPr>
                <w:rFonts w:asciiTheme="majorHAnsi" w:hAnsiTheme="majorHAnsi" w:cstheme="majorHAnsi"/>
                <w:color w:val="222222"/>
                <w:sz w:val="20"/>
                <w:szCs w:val="20"/>
                <w:highlight w:val="white"/>
              </w:rPr>
              <w:t xml:space="preserve">, J., </w:t>
            </w:r>
            <w:proofErr w:type="spellStart"/>
            <w:r w:rsidRPr="00541DAB">
              <w:rPr>
                <w:rFonts w:asciiTheme="majorHAnsi" w:hAnsiTheme="majorHAnsi" w:cstheme="majorHAnsi"/>
                <w:color w:val="222222"/>
                <w:sz w:val="20"/>
                <w:szCs w:val="20"/>
                <w:highlight w:val="white"/>
              </w:rPr>
              <w:t>Zwets</w:t>
            </w:r>
            <w:proofErr w:type="spellEnd"/>
            <w:r w:rsidRPr="00541DAB">
              <w:rPr>
                <w:rFonts w:asciiTheme="majorHAnsi" w:hAnsiTheme="majorHAnsi" w:cstheme="majorHAnsi"/>
                <w:color w:val="222222"/>
                <w:sz w:val="20"/>
                <w:szCs w:val="20"/>
                <w:highlight w:val="white"/>
              </w:rPr>
              <w:t>, A. J., Snowden, R. J., ... &amp; van Marle, H. J. (2016)</w:t>
            </w:r>
          </w:p>
        </w:tc>
        <w:tc>
          <w:tcPr>
            <w:tcW w:w="1872" w:type="dxa"/>
            <w:tcMar>
              <w:top w:w="100" w:type="dxa"/>
              <w:left w:w="100" w:type="dxa"/>
              <w:bottom w:w="100" w:type="dxa"/>
              <w:right w:w="100" w:type="dxa"/>
            </w:tcMar>
          </w:tcPr>
          <w:p w14:paraId="108A437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Child sexual abuse is associated with social anxiety, low self-esteem, and intimacy</w:t>
            </w:r>
          </w:p>
          <w:p w14:paraId="234ACCC0"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Deficits. in combination with the core belief of a dangerous world, might suggest</w:t>
            </w:r>
          </w:p>
          <w:p w14:paraId="079DB52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that child abusers are sexually attracted to submissiveness.</w:t>
            </w:r>
          </w:p>
          <w:p w14:paraId="483B2CA6" w14:textId="77777777" w:rsidR="00170ECE" w:rsidRPr="00541DAB" w:rsidRDefault="00170ECE" w:rsidP="00170ECE">
            <w:pPr>
              <w:widowControl w:val="0"/>
              <w:rPr>
                <w:rFonts w:asciiTheme="majorHAnsi" w:hAnsiTheme="majorHAnsi" w:cstheme="majorHAnsi"/>
                <w:sz w:val="20"/>
                <w:szCs w:val="20"/>
              </w:rPr>
            </w:pPr>
          </w:p>
          <w:p w14:paraId="212CBED6" w14:textId="77777777" w:rsidR="00170ECE" w:rsidRPr="00541DAB" w:rsidRDefault="00170ECE" w:rsidP="00170ECE">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4CA1EC1C"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The Implicit Association</w:t>
            </w:r>
          </w:p>
          <w:p w14:paraId="7AEBDC3D"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Test (IAT) was used to examine this hypothesis.</w:t>
            </w:r>
          </w:p>
          <w:p w14:paraId="456D09D8" w14:textId="77777777" w:rsidR="00170ECE" w:rsidRPr="00541DAB" w:rsidRDefault="00170ECE" w:rsidP="00170ECE">
            <w:pPr>
              <w:rPr>
                <w:rFonts w:asciiTheme="majorHAnsi" w:hAnsiTheme="majorHAnsi" w:cstheme="majorHAnsi"/>
                <w:sz w:val="20"/>
                <w:szCs w:val="20"/>
              </w:rPr>
            </w:pPr>
          </w:p>
          <w:p w14:paraId="031F7CB6"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Multinomial logistic</w:t>
            </w:r>
          </w:p>
          <w:p w14:paraId="6A001267"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regression analysis revealed that submissive–sexy associations have incremental value</w:t>
            </w:r>
          </w:p>
          <w:p w14:paraId="1FCEF3C8"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over child–sex associations in differentiating child abusers from other offenders.</w:t>
            </w:r>
          </w:p>
          <w:p w14:paraId="616AFB86" w14:textId="77777777" w:rsidR="00170ECE" w:rsidRPr="00541DAB" w:rsidRDefault="00170ECE" w:rsidP="00170ECE">
            <w:pPr>
              <w:rPr>
                <w:rFonts w:asciiTheme="majorHAnsi" w:hAnsiTheme="majorHAnsi" w:cstheme="majorHAnsi"/>
                <w:sz w:val="20"/>
                <w:szCs w:val="20"/>
              </w:rPr>
            </w:pPr>
          </w:p>
          <w:p w14:paraId="6040228A"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The predictive value of both implicit associations was explored by correlating IAT</w:t>
            </w:r>
          </w:p>
          <w:p w14:paraId="1779E054"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scores with measures for recidivism risk, aggression, and interpersonal anxiety.</w:t>
            </w:r>
          </w:p>
          <w:p w14:paraId="399FA1FA" w14:textId="77777777" w:rsidR="00170ECE" w:rsidRPr="00541DAB" w:rsidRDefault="00170ECE" w:rsidP="00170ECE">
            <w:pPr>
              <w:rPr>
                <w:rFonts w:asciiTheme="majorHAnsi" w:hAnsiTheme="majorHAnsi" w:cstheme="majorHAnsi"/>
                <w:sz w:val="20"/>
                <w:szCs w:val="20"/>
              </w:rPr>
            </w:pPr>
          </w:p>
        </w:tc>
        <w:tc>
          <w:tcPr>
            <w:tcW w:w="1872" w:type="dxa"/>
            <w:tcMar>
              <w:top w:w="100" w:type="dxa"/>
              <w:left w:w="100" w:type="dxa"/>
              <w:bottom w:w="100" w:type="dxa"/>
              <w:right w:w="100" w:type="dxa"/>
            </w:tcMar>
          </w:tcPr>
          <w:p w14:paraId="3C15B4C9"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Results indicated that child abusers</w:t>
            </w:r>
          </w:p>
          <w:p w14:paraId="27C54901"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have a stronger sexual preference for submissiveness than rapists, although there were</w:t>
            </w:r>
          </w:p>
          <w:p w14:paraId="568E77DD"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no differences between child abusers and non-sexual offenders.</w:t>
            </w:r>
          </w:p>
          <w:p w14:paraId="32994495" w14:textId="77777777" w:rsidR="00170ECE" w:rsidRPr="00541DAB" w:rsidRDefault="00170ECE" w:rsidP="00170ECE">
            <w:pPr>
              <w:widowControl w:val="0"/>
              <w:rPr>
                <w:rFonts w:asciiTheme="majorHAnsi" w:hAnsiTheme="majorHAnsi" w:cstheme="majorHAnsi"/>
                <w:sz w:val="20"/>
                <w:szCs w:val="20"/>
              </w:rPr>
            </w:pPr>
          </w:p>
          <w:p w14:paraId="3CE8E62A"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Child</w:t>
            </w:r>
          </w:p>
          <w:p w14:paraId="4DD2B18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abusers with stronger child–sex associations reported higher </w:t>
            </w:r>
            <w:r w:rsidRPr="00541DAB">
              <w:rPr>
                <w:rFonts w:asciiTheme="majorHAnsi" w:hAnsiTheme="majorHAnsi" w:cstheme="majorHAnsi"/>
                <w:sz w:val="20"/>
                <w:szCs w:val="20"/>
              </w:rPr>
              <w:lastRenderedPageBreak/>
              <w:t>levels of interpersonal</w:t>
            </w:r>
          </w:p>
          <w:p w14:paraId="26F13A79"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anxiety and hostility.</w:t>
            </w:r>
          </w:p>
          <w:p w14:paraId="0F5CF0CD" w14:textId="77777777" w:rsidR="00170ECE" w:rsidRPr="00541DAB" w:rsidRDefault="00170ECE" w:rsidP="00170ECE">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B8EAED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More research on implicit cognition in sex offenders is required</w:t>
            </w:r>
          </w:p>
          <w:p w14:paraId="2BD5EA5C"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for a better understanding of what these and similar implicit measures are exactly</w:t>
            </w:r>
          </w:p>
          <w:p w14:paraId="488CA21D"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measuring and what role implicit cognition may play in sexual offending.</w:t>
            </w:r>
          </w:p>
          <w:p w14:paraId="56341271" w14:textId="77777777" w:rsidR="00170ECE" w:rsidRPr="00541DAB" w:rsidRDefault="00170ECE" w:rsidP="00170ECE">
            <w:pPr>
              <w:widowControl w:val="0"/>
              <w:rPr>
                <w:rFonts w:asciiTheme="majorHAnsi" w:hAnsiTheme="majorHAnsi" w:cstheme="majorHAnsi"/>
                <w:sz w:val="20"/>
                <w:szCs w:val="20"/>
              </w:rPr>
            </w:pPr>
          </w:p>
        </w:tc>
      </w:tr>
      <w:tr w:rsidR="00170ECE" w:rsidRPr="00541DAB" w14:paraId="5C2C1AAA" w14:textId="77777777">
        <w:trPr>
          <w:trHeight w:val="485"/>
        </w:trPr>
        <w:tc>
          <w:tcPr>
            <w:tcW w:w="1872" w:type="dxa"/>
            <w:tcMar>
              <w:top w:w="100" w:type="dxa"/>
              <w:left w:w="100" w:type="dxa"/>
              <w:bottom w:w="100" w:type="dxa"/>
              <w:right w:w="100" w:type="dxa"/>
            </w:tcMar>
          </w:tcPr>
          <w:p w14:paraId="0BBACDC5" w14:textId="4EDB652B"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t>Kappas, A., &amp; Gratch, J. (2023). These aren’t the droids you are looking for: Promises and challenges for the intersection of affective science Kappas, A., &amp; Gratch, J. (2023). These aren’t the droids you are looking for: Promises and challenges for the intersection of affective science</w:t>
            </w:r>
          </w:p>
        </w:tc>
        <w:tc>
          <w:tcPr>
            <w:tcW w:w="1872" w:type="dxa"/>
            <w:tcMar>
              <w:top w:w="100" w:type="dxa"/>
              <w:left w:w="100" w:type="dxa"/>
              <w:bottom w:w="100" w:type="dxa"/>
              <w:right w:w="100" w:type="dxa"/>
            </w:tcMar>
          </w:tcPr>
          <w:p w14:paraId="131CE7BB" w14:textId="77777777" w:rsidR="0029458F" w:rsidRPr="00541DAB" w:rsidRDefault="0029458F" w:rsidP="0029458F">
            <w:pPr>
              <w:widowControl w:val="0"/>
              <w:rPr>
                <w:rFonts w:asciiTheme="majorHAnsi" w:hAnsiTheme="majorHAnsi" w:cstheme="majorHAnsi"/>
                <w:sz w:val="20"/>
                <w:szCs w:val="20"/>
              </w:rPr>
            </w:pPr>
            <w:r w:rsidRPr="00541DAB">
              <w:rPr>
                <w:rFonts w:asciiTheme="majorHAnsi" w:hAnsiTheme="majorHAnsi" w:cstheme="majorHAnsi"/>
                <w:sz w:val="20"/>
                <w:szCs w:val="20"/>
              </w:rPr>
              <w:t>AI research focused on interactions with humans, particularly in the form of robots or virtual agents, has expanded in the</w:t>
            </w:r>
          </w:p>
          <w:p w14:paraId="56F2B4E4" w14:textId="77777777" w:rsidR="0029458F" w:rsidRPr="00541DAB" w:rsidRDefault="0029458F" w:rsidP="0029458F">
            <w:pPr>
              <w:widowControl w:val="0"/>
              <w:rPr>
                <w:rFonts w:asciiTheme="majorHAnsi" w:hAnsiTheme="majorHAnsi" w:cstheme="majorHAnsi"/>
                <w:sz w:val="20"/>
                <w:szCs w:val="20"/>
              </w:rPr>
            </w:pPr>
            <w:r w:rsidRPr="00541DAB">
              <w:rPr>
                <w:rFonts w:asciiTheme="majorHAnsi" w:hAnsiTheme="majorHAnsi" w:cstheme="majorHAnsi"/>
                <w:sz w:val="20"/>
                <w:szCs w:val="20"/>
              </w:rPr>
              <w:t>last two decades to include concepts related to affective processes. Affective computing is an emerging field that deals with</w:t>
            </w:r>
          </w:p>
          <w:p w14:paraId="3812855E" w14:textId="77777777" w:rsidR="0029458F" w:rsidRPr="00541DAB" w:rsidRDefault="0029458F" w:rsidP="0029458F">
            <w:pPr>
              <w:widowControl w:val="0"/>
              <w:rPr>
                <w:rFonts w:asciiTheme="majorHAnsi" w:hAnsiTheme="majorHAnsi" w:cstheme="majorHAnsi"/>
                <w:sz w:val="20"/>
                <w:szCs w:val="20"/>
              </w:rPr>
            </w:pPr>
            <w:r w:rsidRPr="00541DAB">
              <w:rPr>
                <w:rFonts w:asciiTheme="majorHAnsi" w:hAnsiTheme="majorHAnsi" w:cstheme="majorHAnsi"/>
                <w:sz w:val="20"/>
                <w:szCs w:val="20"/>
              </w:rPr>
              <w:t>issues such as how the diagnosis of affective states of users can be used to improve such interactions, also with a view to</w:t>
            </w:r>
          </w:p>
          <w:p w14:paraId="1874B09F" w14:textId="2B7C887B" w:rsidR="00170ECE" w:rsidRPr="00541DAB" w:rsidRDefault="0029458F" w:rsidP="0029458F">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demonstrate affective behavior towards the user. </w:t>
            </w:r>
          </w:p>
        </w:tc>
        <w:tc>
          <w:tcPr>
            <w:tcW w:w="1872" w:type="dxa"/>
            <w:tcMar>
              <w:top w:w="100" w:type="dxa"/>
              <w:left w:w="100" w:type="dxa"/>
              <w:bottom w:w="100" w:type="dxa"/>
              <w:right w:w="100" w:type="dxa"/>
            </w:tcMar>
          </w:tcPr>
          <w:p w14:paraId="49B08DAE" w14:textId="77777777" w:rsidR="00055AC4" w:rsidRPr="00541DAB" w:rsidRDefault="00055AC4" w:rsidP="00055AC4">
            <w:pPr>
              <w:widowControl w:val="0"/>
              <w:rPr>
                <w:rFonts w:asciiTheme="majorHAnsi" w:hAnsiTheme="majorHAnsi" w:cstheme="majorHAnsi"/>
                <w:sz w:val="20"/>
                <w:szCs w:val="20"/>
              </w:rPr>
            </w:pPr>
            <w:r w:rsidRPr="00541DAB">
              <w:rPr>
                <w:rFonts w:asciiTheme="majorHAnsi" w:hAnsiTheme="majorHAnsi" w:cstheme="majorHAnsi"/>
                <w:sz w:val="20"/>
                <w:szCs w:val="20"/>
              </w:rPr>
              <w:t>This type of research often is based on two beliefs: (1) artificial emotional</w:t>
            </w:r>
          </w:p>
          <w:p w14:paraId="15382348" w14:textId="77777777" w:rsidR="00055AC4" w:rsidRPr="00541DAB" w:rsidRDefault="00055AC4" w:rsidP="00055AC4">
            <w:pPr>
              <w:widowControl w:val="0"/>
              <w:rPr>
                <w:rFonts w:asciiTheme="majorHAnsi" w:hAnsiTheme="majorHAnsi" w:cstheme="majorHAnsi"/>
                <w:sz w:val="20"/>
                <w:szCs w:val="20"/>
              </w:rPr>
            </w:pPr>
            <w:r w:rsidRPr="00541DAB">
              <w:rPr>
                <w:rFonts w:asciiTheme="majorHAnsi" w:hAnsiTheme="majorHAnsi" w:cstheme="majorHAnsi"/>
                <w:sz w:val="20"/>
                <w:szCs w:val="20"/>
              </w:rPr>
              <w:t>intelligence will improve human computer interaction (or more specifically human robot interaction), and (2) we understand</w:t>
            </w:r>
          </w:p>
          <w:p w14:paraId="1CAF8A5B" w14:textId="33FA89CD" w:rsidR="00055AC4" w:rsidRPr="00541DAB" w:rsidRDefault="00055AC4" w:rsidP="00055AC4">
            <w:pPr>
              <w:widowControl w:val="0"/>
              <w:rPr>
                <w:rFonts w:asciiTheme="majorHAnsi" w:hAnsiTheme="majorHAnsi" w:cstheme="majorHAnsi"/>
                <w:sz w:val="20"/>
                <w:szCs w:val="20"/>
              </w:rPr>
            </w:pPr>
            <w:r w:rsidRPr="00541DAB">
              <w:rPr>
                <w:rFonts w:asciiTheme="majorHAnsi" w:hAnsiTheme="majorHAnsi" w:cstheme="majorHAnsi"/>
                <w:sz w:val="20"/>
                <w:szCs w:val="20"/>
              </w:rPr>
              <w:t>the role of affective behavior in human interaction sufficiently to tell artificial systems what to do. However, within affective science the focus of research is often to test a particular assumption, such as “smiles affect liking.” Such focus does not pro-</w:t>
            </w:r>
          </w:p>
          <w:p w14:paraId="4FA88420" w14:textId="155B79A9" w:rsidR="00170ECE" w:rsidRPr="00541DAB" w:rsidRDefault="00055AC4" w:rsidP="00055AC4">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vide the information necessary to synthesize affective behavior in long </w:t>
            </w:r>
            <w:r w:rsidRPr="00541DAB">
              <w:rPr>
                <w:rFonts w:asciiTheme="majorHAnsi" w:hAnsiTheme="majorHAnsi" w:cstheme="majorHAnsi"/>
                <w:sz w:val="20"/>
                <w:szCs w:val="20"/>
              </w:rPr>
              <w:lastRenderedPageBreak/>
              <w:t>dynamic and real-time interactions.</w:t>
            </w:r>
          </w:p>
        </w:tc>
        <w:tc>
          <w:tcPr>
            <w:tcW w:w="1872" w:type="dxa"/>
            <w:tcMar>
              <w:top w:w="100" w:type="dxa"/>
              <w:left w:w="100" w:type="dxa"/>
              <w:bottom w:w="100" w:type="dxa"/>
              <w:right w:w="100" w:type="dxa"/>
            </w:tcMar>
          </w:tcPr>
          <w:p w14:paraId="39C489F6" w14:textId="77777777" w:rsidR="00A73C39" w:rsidRPr="00541DAB" w:rsidRDefault="00A73C39" w:rsidP="00A73C39">
            <w:pPr>
              <w:rPr>
                <w:rFonts w:asciiTheme="majorHAnsi" w:hAnsiTheme="majorHAnsi" w:cstheme="majorHAnsi"/>
                <w:sz w:val="20"/>
                <w:szCs w:val="20"/>
              </w:rPr>
            </w:pPr>
            <w:r w:rsidRPr="00541DAB">
              <w:rPr>
                <w:rFonts w:asciiTheme="majorHAnsi" w:hAnsiTheme="majorHAnsi" w:cstheme="majorHAnsi"/>
                <w:sz w:val="20"/>
                <w:szCs w:val="20"/>
              </w:rPr>
              <w:lastRenderedPageBreak/>
              <w:t>In consequence,</w:t>
            </w:r>
          </w:p>
          <w:p w14:paraId="071F21D0" w14:textId="77777777" w:rsidR="00A73C39" w:rsidRPr="00541DAB" w:rsidRDefault="00A73C39" w:rsidP="00A73C39">
            <w:pPr>
              <w:rPr>
                <w:rFonts w:asciiTheme="majorHAnsi" w:hAnsiTheme="majorHAnsi" w:cstheme="majorHAnsi"/>
                <w:sz w:val="20"/>
                <w:szCs w:val="20"/>
              </w:rPr>
            </w:pPr>
            <w:r w:rsidRPr="00541DAB">
              <w:rPr>
                <w:rFonts w:asciiTheme="majorHAnsi" w:hAnsiTheme="majorHAnsi" w:cstheme="majorHAnsi"/>
                <w:sz w:val="20"/>
                <w:szCs w:val="20"/>
              </w:rPr>
              <w:t>theories do not play a large role in the development of artificial affective systems by engineers, but self-learning systems</w:t>
            </w:r>
          </w:p>
          <w:p w14:paraId="5060CF73" w14:textId="77777777" w:rsidR="00A73C39" w:rsidRPr="00541DAB" w:rsidRDefault="00A73C39" w:rsidP="00A73C39">
            <w:pPr>
              <w:rPr>
                <w:rFonts w:asciiTheme="majorHAnsi" w:hAnsiTheme="majorHAnsi" w:cstheme="majorHAnsi"/>
                <w:sz w:val="20"/>
                <w:szCs w:val="20"/>
              </w:rPr>
            </w:pPr>
            <w:r w:rsidRPr="00541DAB">
              <w:rPr>
                <w:rFonts w:asciiTheme="majorHAnsi" w:hAnsiTheme="majorHAnsi" w:cstheme="majorHAnsi"/>
                <w:sz w:val="20"/>
                <w:szCs w:val="20"/>
              </w:rPr>
              <w:t>develop their behavior out of large corpora of recorded interactions. The status quo is characterized by measurement issues,</w:t>
            </w:r>
          </w:p>
          <w:p w14:paraId="2D035308" w14:textId="77777777" w:rsidR="00A73C39" w:rsidRPr="00541DAB" w:rsidRDefault="00A73C39" w:rsidP="00A73C39">
            <w:pPr>
              <w:rPr>
                <w:rFonts w:asciiTheme="majorHAnsi" w:hAnsiTheme="majorHAnsi" w:cstheme="majorHAnsi"/>
                <w:sz w:val="20"/>
                <w:szCs w:val="20"/>
              </w:rPr>
            </w:pPr>
            <w:r w:rsidRPr="00541DAB">
              <w:rPr>
                <w:rFonts w:asciiTheme="majorHAnsi" w:hAnsiTheme="majorHAnsi" w:cstheme="majorHAnsi"/>
                <w:sz w:val="20"/>
                <w:szCs w:val="20"/>
              </w:rPr>
              <w:t>theoretical lacunae regarding prevalence and functions of affective behavior in interaction, and underpowered studies that</w:t>
            </w:r>
          </w:p>
          <w:p w14:paraId="0EE19A97" w14:textId="73953517" w:rsidR="00170ECE" w:rsidRPr="00541DAB" w:rsidRDefault="00A73C39" w:rsidP="00A73C39">
            <w:pPr>
              <w:rPr>
                <w:rFonts w:asciiTheme="majorHAnsi" w:hAnsiTheme="majorHAnsi" w:cstheme="majorHAnsi"/>
                <w:sz w:val="20"/>
                <w:szCs w:val="20"/>
              </w:rPr>
            </w:pPr>
            <w:r w:rsidRPr="00541DAB">
              <w:rPr>
                <w:rFonts w:asciiTheme="majorHAnsi" w:hAnsiTheme="majorHAnsi" w:cstheme="majorHAnsi"/>
                <w:sz w:val="20"/>
                <w:szCs w:val="20"/>
              </w:rPr>
              <w:t>cannot provide the solid empirical foundation for further theoretical developments.</w:t>
            </w:r>
          </w:p>
        </w:tc>
        <w:tc>
          <w:tcPr>
            <w:tcW w:w="1872" w:type="dxa"/>
            <w:tcMar>
              <w:top w:w="100" w:type="dxa"/>
              <w:left w:w="100" w:type="dxa"/>
              <w:bottom w:w="100" w:type="dxa"/>
              <w:right w:w="100" w:type="dxa"/>
            </w:tcMar>
          </w:tcPr>
          <w:p w14:paraId="2963D1E8" w14:textId="77777777" w:rsidR="00A73C39" w:rsidRPr="00541DAB" w:rsidRDefault="00A73C39" w:rsidP="00A73C39">
            <w:pPr>
              <w:rPr>
                <w:rFonts w:asciiTheme="majorHAnsi" w:hAnsiTheme="majorHAnsi" w:cstheme="majorHAnsi"/>
                <w:sz w:val="20"/>
                <w:szCs w:val="20"/>
              </w:rPr>
            </w:pPr>
            <w:r w:rsidRPr="00541DAB">
              <w:rPr>
                <w:rFonts w:asciiTheme="majorHAnsi" w:hAnsiTheme="majorHAnsi" w:cstheme="majorHAnsi"/>
                <w:sz w:val="20"/>
                <w:szCs w:val="20"/>
              </w:rPr>
              <w:t>This contribution will highlight some</w:t>
            </w:r>
          </w:p>
          <w:p w14:paraId="75786F3E" w14:textId="77777777" w:rsidR="00A73C39" w:rsidRPr="00541DAB" w:rsidRDefault="00A73C39" w:rsidP="00A73C39">
            <w:pPr>
              <w:rPr>
                <w:rFonts w:asciiTheme="majorHAnsi" w:hAnsiTheme="majorHAnsi" w:cstheme="majorHAnsi"/>
                <w:sz w:val="20"/>
                <w:szCs w:val="20"/>
              </w:rPr>
            </w:pPr>
            <w:r w:rsidRPr="00541DAB">
              <w:rPr>
                <w:rFonts w:asciiTheme="majorHAnsi" w:hAnsiTheme="majorHAnsi" w:cstheme="majorHAnsi"/>
                <w:sz w:val="20"/>
                <w:szCs w:val="20"/>
              </w:rPr>
              <w:t>of these challenges and point towards next steps to create a rapprochement between engineers and affective scientists with</w:t>
            </w:r>
          </w:p>
          <w:p w14:paraId="7FF459F5" w14:textId="2850A60B" w:rsidR="00170ECE" w:rsidRPr="00541DAB" w:rsidRDefault="00A73C39" w:rsidP="00A73C39">
            <w:pPr>
              <w:rPr>
                <w:rFonts w:asciiTheme="majorHAnsi" w:hAnsiTheme="majorHAnsi" w:cstheme="majorHAnsi"/>
                <w:sz w:val="20"/>
                <w:szCs w:val="20"/>
              </w:rPr>
            </w:pPr>
            <w:r w:rsidRPr="00541DAB">
              <w:rPr>
                <w:rFonts w:asciiTheme="majorHAnsi" w:hAnsiTheme="majorHAnsi" w:cstheme="majorHAnsi"/>
                <w:sz w:val="20"/>
                <w:szCs w:val="20"/>
              </w:rPr>
              <w:t>a view to improving theory and solid applications.</w:t>
            </w:r>
          </w:p>
        </w:tc>
      </w:tr>
      <w:tr w:rsidR="00170ECE" w:rsidRPr="00541DAB" w14:paraId="74F6E210" w14:textId="77777777">
        <w:trPr>
          <w:trHeight w:val="485"/>
        </w:trPr>
        <w:tc>
          <w:tcPr>
            <w:tcW w:w="1872" w:type="dxa"/>
            <w:tcMar>
              <w:top w:w="100" w:type="dxa"/>
              <w:left w:w="100" w:type="dxa"/>
              <w:bottom w:w="100" w:type="dxa"/>
              <w:right w:w="100" w:type="dxa"/>
            </w:tcMar>
          </w:tcPr>
          <w:p w14:paraId="6CA82514" w14:textId="0B2BD38F" w:rsidR="00170ECE" w:rsidRPr="00541DAB" w:rsidRDefault="00170ECE" w:rsidP="00170ECE">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rPr>
              <w:t>Kaufhold, M. A., Riebe, T., Bayer, M., &amp; Reuter, C. (2024, May). ‘We do not have the capacity to monitor all media’: a design case study on cyber situational awareness in computer emergency response teams</w:t>
            </w:r>
          </w:p>
        </w:tc>
        <w:tc>
          <w:tcPr>
            <w:tcW w:w="1872" w:type="dxa"/>
            <w:tcMar>
              <w:top w:w="100" w:type="dxa"/>
              <w:left w:w="100" w:type="dxa"/>
              <w:bottom w:w="100" w:type="dxa"/>
              <w:right w:w="100" w:type="dxa"/>
            </w:tcMar>
          </w:tcPr>
          <w:p w14:paraId="227C754F" w14:textId="77777777" w:rsidR="00D25B56" w:rsidRPr="00541DAB" w:rsidRDefault="00D25B56" w:rsidP="00D25B56">
            <w:pPr>
              <w:widowControl w:val="0"/>
              <w:rPr>
                <w:rFonts w:asciiTheme="majorHAnsi" w:hAnsiTheme="majorHAnsi" w:cstheme="majorHAnsi"/>
                <w:sz w:val="20"/>
                <w:szCs w:val="20"/>
              </w:rPr>
            </w:pPr>
            <w:r w:rsidRPr="00541DAB">
              <w:rPr>
                <w:rFonts w:asciiTheme="majorHAnsi" w:hAnsiTheme="majorHAnsi" w:cstheme="majorHAnsi"/>
                <w:sz w:val="20"/>
                <w:szCs w:val="20"/>
              </w:rPr>
              <w:t>Computer Emergency Response Teams (CERTs) provide advisory,</w:t>
            </w:r>
          </w:p>
          <w:p w14:paraId="6627772C" w14:textId="77777777" w:rsidR="00D25B56" w:rsidRPr="00541DAB" w:rsidRDefault="00D25B56" w:rsidP="00D25B5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preventive and reactive cybersecurity services for authorities, </w:t>
            </w:r>
          </w:p>
          <w:p w14:paraId="28A22526" w14:textId="7591E40B" w:rsidR="00D25B56" w:rsidRPr="00541DAB" w:rsidRDefault="00D25B56" w:rsidP="00D25B5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citizens, and businesses. </w:t>
            </w:r>
          </w:p>
          <w:p w14:paraId="6410D211" w14:textId="77777777" w:rsidR="00D25B56" w:rsidRPr="00541DAB" w:rsidRDefault="00D25B56" w:rsidP="00D25B56">
            <w:pPr>
              <w:widowControl w:val="0"/>
              <w:rPr>
                <w:rFonts w:asciiTheme="majorHAnsi" w:hAnsiTheme="majorHAnsi" w:cstheme="majorHAnsi"/>
                <w:sz w:val="20"/>
                <w:szCs w:val="20"/>
              </w:rPr>
            </w:pPr>
          </w:p>
          <w:p w14:paraId="1CC8AF10" w14:textId="6F77DAC6" w:rsidR="00D25B56" w:rsidRPr="00541DAB" w:rsidRDefault="00D25B56" w:rsidP="00D25B56">
            <w:pPr>
              <w:widowControl w:val="0"/>
              <w:rPr>
                <w:rFonts w:asciiTheme="majorHAnsi" w:hAnsiTheme="majorHAnsi" w:cstheme="majorHAnsi"/>
                <w:sz w:val="20"/>
                <w:szCs w:val="20"/>
              </w:rPr>
            </w:pPr>
            <w:r w:rsidRPr="00541DAB">
              <w:rPr>
                <w:rFonts w:asciiTheme="majorHAnsi" w:hAnsiTheme="majorHAnsi" w:cstheme="majorHAnsi"/>
                <w:sz w:val="20"/>
                <w:szCs w:val="20"/>
              </w:rPr>
              <w:t>However, their responsibility of monitoring,</w:t>
            </w:r>
          </w:p>
          <w:p w14:paraId="00BB084F" w14:textId="77777777" w:rsidR="00D25B56" w:rsidRPr="00541DAB" w:rsidRDefault="00D25B56" w:rsidP="00D25B5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analyzing, and communicating cyber threats have become </w:t>
            </w:r>
            <w:proofErr w:type="spellStart"/>
            <w:r w:rsidRPr="00541DAB">
              <w:rPr>
                <w:rFonts w:asciiTheme="majorHAnsi" w:hAnsiTheme="majorHAnsi" w:cstheme="majorHAnsi"/>
                <w:sz w:val="20"/>
                <w:szCs w:val="20"/>
              </w:rPr>
              <w:t>challeng</w:t>
            </w:r>
            <w:proofErr w:type="spellEnd"/>
            <w:r w:rsidRPr="00541DAB">
              <w:rPr>
                <w:rFonts w:asciiTheme="majorHAnsi" w:hAnsiTheme="majorHAnsi" w:cstheme="majorHAnsi"/>
                <w:sz w:val="20"/>
                <w:szCs w:val="20"/>
              </w:rPr>
              <w:t>-</w:t>
            </w:r>
          </w:p>
          <w:p w14:paraId="223A7626" w14:textId="77777777" w:rsidR="00D25B56" w:rsidRPr="00541DAB" w:rsidRDefault="00D25B56" w:rsidP="00D25B5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ing</w:t>
            </w:r>
            <w:proofErr w:type="spellEnd"/>
            <w:r w:rsidRPr="00541DAB">
              <w:rPr>
                <w:rFonts w:asciiTheme="majorHAnsi" w:hAnsiTheme="majorHAnsi" w:cstheme="majorHAnsi"/>
                <w:sz w:val="20"/>
                <w:szCs w:val="20"/>
              </w:rPr>
              <w:t xml:space="preserve"> due to the growing volume and varying quality of information</w:t>
            </w:r>
          </w:p>
          <w:p w14:paraId="09A366CE" w14:textId="412A62EA" w:rsidR="00170ECE" w:rsidRPr="00541DAB" w:rsidRDefault="00D25B56" w:rsidP="00D25B56">
            <w:pPr>
              <w:widowControl w:val="0"/>
              <w:rPr>
                <w:rFonts w:asciiTheme="majorHAnsi" w:hAnsiTheme="majorHAnsi" w:cstheme="majorHAnsi"/>
                <w:sz w:val="20"/>
                <w:szCs w:val="20"/>
              </w:rPr>
            </w:pPr>
            <w:r w:rsidRPr="00541DAB">
              <w:rPr>
                <w:rFonts w:asciiTheme="majorHAnsi" w:hAnsiTheme="majorHAnsi" w:cstheme="majorHAnsi"/>
                <w:sz w:val="20"/>
                <w:szCs w:val="20"/>
              </w:rPr>
              <w:t>disseminated through public channels.</w:t>
            </w:r>
          </w:p>
        </w:tc>
        <w:tc>
          <w:tcPr>
            <w:tcW w:w="1872" w:type="dxa"/>
            <w:tcMar>
              <w:top w:w="100" w:type="dxa"/>
              <w:left w:w="100" w:type="dxa"/>
              <w:bottom w:w="100" w:type="dxa"/>
              <w:right w:w="100" w:type="dxa"/>
            </w:tcMar>
          </w:tcPr>
          <w:p w14:paraId="217F55C3" w14:textId="77777777" w:rsidR="00D25B56" w:rsidRPr="00541DAB" w:rsidRDefault="00D25B56" w:rsidP="00D25B56">
            <w:pPr>
              <w:widowControl w:val="0"/>
              <w:rPr>
                <w:rFonts w:asciiTheme="majorHAnsi" w:hAnsiTheme="majorHAnsi" w:cstheme="majorHAnsi"/>
                <w:sz w:val="20"/>
                <w:szCs w:val="20"/>
              </w:rPr>
            </w:pPr>
            <w:r w:rsidRPr="00541DAB">
              <w:rPr>
                <w:rFonts w:asciiTheme="majorHAnsi" w:hAnsiTheme="majorHAnsi" w:cstheme="majorHAnsi"/>
                <w:sz w:val="20"/>
                <w:szCs w:val="20"/>
              </w:rPr>
              <w:t>Based on a design case study</w:t>
            </w:r>
          </w:p>
          <w:p w14:paraId="2D09CD18" w14:textId="77777777" w:rsidR="00D25B56" w:rsidRPr="00541DAB" w:rsidRDefault="00D25B56" w:rsidP="00D25B56">
            <w:pPr>
              <w:widowControl w:val="0"/>
              <w:rPr>
                <w:rFonts w:asciiTheme="majorHAnsi" w:hAnsiTheme="majorHAnsi" w:cstheme="majorHAnsi"/>
                <w:sz w:val="20"/>
                <w:szCs w:val="20"/>
              </w:rPr>
            </w:pPr>
            <w:r w:rsidRPr="00541DAB">
              <w:rPr>
                <w:rFonts w:asciiTheme="majorHAnsi" w:hAnsiTheme="majorHAnsi" w:cstheme="majorHAnsi"/>
                <w:sz w:val="20"/>
                <w:szCs w:val="20"/>
              </w:rPr>
              <w:t>conducted from 2021 to 2023, this paper combines three iterations</w:t>
            </w:r>
          </w:p>
          <w:p w14:paraId="6C0DCE7C" w14:textId="77777777" w:rsidR="00D25B56" w:rsidRPr="00541DAB" w:rsidRDefault="00D25B56" w:rsidP="00D25B56">
            <w:pPr>
              <w:widowControl w:val="0"/>
              <w:rPr>
                <w:rFonts w:asciiTheme="majorHAnsi" w:hAnsiTheme="majorHAnsi" w:cstheme="majorHAnsi"/>
                <w:sz w:val="20"/>
                <w:szCs w:val="20"/>
              </w:rPr>
            </w:pPr>
            <w:r w:rsidRPr="00541DAB">
              <w:rPr>
                <w:rFonts w:asciiTheme="majorHAnsi" w:hAnsiTheme="majorHAnsi" w:cstheme="majorHAnsi"/>
                <w:sz w:val="20"/>
                <w:szCs w:val="20"/>
              </w:rPr>
              <w:t>of expert interviews, design workshops and cognitive walkthroughs</w:t>
            </w:r>
          </w:p>
          <w:p w14:paraId="5BA39593" w14:textId="77777777" w:rsidR="00D25B56" w:rsidRPr="00541DAB" w:rsidRDefault="00D25B56" w:rsidP="00D25B56">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to design an automated, cross-platform and real-time </w:t>
            </w:r>
            <w:proofErr w:type="spellStart"/>
            <w:r w:rsidRPr="00541DAB">
              <w:rPr>
                <w:rFonts w:asciiTheme="majorHAnsi" w:hAnsiTheme="majorHAnsi" w:cstheme="majorHAnsi"/>
                <w:sz w:val="20"/>
                <w:szCs w:val="20"/>
              </w:rPr>
              <w:t>cybersecu</w:t>
            </w:r>
            <w:proofErr w:type="spellEnd"/>
            <w:r w:rsidRPr="00541DAB">
              <w:rPr>
                <w:rFonts w:asciiTheme="majorHAnsi" w:hAnsiTheme="majorHAnsi" w:cstheme="majorHAnsi"/>
                <w:sz w:val="20"/>
                <w:szCs w:val="20"/>
              </w:rPr>
              <w:t>-</w:t>
            </w:r>
          </w:p>
          <w:p w14:paraId="5CABADF2" w14:textId="2DADFEB9" w:rsidR="00170ECE" w:rsidRPr="00541DAB" w:rsidRDefault="00D25B56" w:rsidP="00D25B56">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rity</w:t>
            </w:r>
            <w:proofErr w:type="spellEnd"/>
            <w:r w:rsidRPr="00541DAB">
              <w:rPr>
                <w:rFonts w:asciiTheme="majorHAnsi" w:hAnsiTheme="majorHAnsi" w:cstheme="majorHAnsi"/>
                <w:sz w:val="20"/>
                <w:szCs w:val="20"/>
              </w:rPr>
              <w:t xml:space="preserve"> dashboard.</w:t>
            </w:r>
          </w:p>
        </w:tc>
        <w:tc>
          <w:tcPr>
            <w:tcW w:w="1872" w:type="dxa"/>
            <w:tcMar>
              <w:top w:w="100" w:type="dxa"/>
              <w:left w:w="100" w:type="dxa"/>
              <w:bottom w:w="100" w:type="dxa"/>
              <w:right w:w="100" w:type="dxa"/>
            </w:tcMar>
          </w:tcPr>
          <w:p w14:paraId="4D98E6CF" w14:textId="77777777" w:rsidR="00D25B56" w:rsidRPr="00541DAB" w:rsidRDefault="00D25B56" w:rsidP="00D25B56">
            <w:pPr>
              <w:rPr>
                <w:rFonts w:asciiTheme="majorHAnsi" w:hAnsiTheme="majorHAnsi" w:cstheme="majorHAnsi"/>
                <w:sz w:val="20"/>
                <w:szCs w:val="20"/>
              </w:rPr>
            </w:pPr>
            <w:r w:rsidRPr="00541DAB">
              <w:rPr>
                <w:rFonts w:asciiTheme="majorHAnsi" w:hAnsiTheme="majorHAnsi" w:cstheme="majorHAnsi"/>
                <w:sz w:val="20"/>
                <w:szCs w:val="20"/>
              </w:rPr>
              <w:t>By adopting the notion of cyber situational aware-</w:t>
            </w:r>
          </w:p>
          <w:p w14:paraId="7DDB6B50" w14:textId="77777777" w:rsidR="00D25B56" w:rsidRPr="00541DAB" w:rsidRDefault="00D25B56" w:rsidP="00D25B56">
            <w:pPr>
              <w:rPr>
                <w:rFonts w:asciiTheme="majorHAnsi" w:hAnsiTheme="majorHAnsi" w:cstheme="majorHAnsi"/>
                <w:sz w:val="20"/>
                <w:szCs w:val="20"/>
              </w:rPr>
            </w:pPr>
            <w:r w:rsidRPr="00541DAB">
              <w:rPr>
                <w:rFonts w:asciiTheme="majorHAnsi" w:hAnsiTheme="majorHAnsi" w:cstheme="majorHAnsi"/>
                <w:sz w:val="20"/>
                <w:szCs w:val="20"/>
              </w:rPr>
              <w:t>ness, the study extracts user requirements and design heuristics</w:t>
            </w:r>
          </w:p>
          <w:p w14:paraId="4AC00851" w14:textId="3D9180C6" w:rsidR="00D25B56" w:rsidRPr="00541DAB" w:rsidRDefault="00D25B56" w:rsidP="00D25B56">
            <w:pPr>
              <w:rPr>
                <w:rFonts w:asciiTheme="majorHAnsi" w:hAnsiTheme="majorHAnsi" w:cstheme="majorHAnsi"/>
                <w:sz w:val="20"/>
                <w:szCs w:val="20"/>
              </w:rPr>
            </w:pPr>
            <w:r w:rsidRPr="00541DAB">
              <w:rPr>
                <w:rFonts w:asciiTheme="majorHAnsi" w:hAnsiTheme="majorHAnsi" w:cstheme="majorHAnsi"/>
                <w:sz w:val="20"/>
                <w:szCs w:val="20"/>
              </w:rPr>
              <w:t>for enhanced threat awareness and mission awareness in CERTs,</w:t>
            </w:r>
          </w:p>
          <w:p w14:paraId="440BD801" w14:textId="77777777" w:rsidR="00D25B56" w:rsidRPr="00541DAB" w:rsidRDefault="00D25B56" w:rsidP="00D25B56">
            <w:pPr>
              <w:rPr>
                <w:rFonts w:asciiTheme="majorHAnsi" w:hAnsiTheme="majorHAnsi" w:cstheme="majorHAnsi"/>
                <w:sz w:val="20"/>
                <w:szCs w:val="20"/>
              </w:rPr>
            </w:pPr>
            <w:r w:rsidRPr="00541DAB">
              <w:rPr>
                <w:rFonts w:asciiTheme="majorHAnsi" w:hAnsiTheme="majorHAnsi" w:cstheme="majorHAnsi"/>
                <w:sz w:val="20"/>
                <w:szCs w:val="20"/>
              </w:rPr>
              <w:t>discussing the aspects of source integration, data management,</w:t>
            </w:r>
          </w:p>
          <w:p w14:paraId="0BC1EC1F" w14:textId="77777777" w:rsidR="00D25B56" w:rsidRPr="00541DAB" w:rsidRDefault="00D25B56" w:rsidP="00D25B56">
            <w:pPr>
              <w:rPr>
                <w:rFonts w:asciiTheme="majorHAnsi" w:hAnsiTheme="majorHAnsi" w:cstheme="majorHAnsi"/>
                <w:sz w:val="20"/>
                <w:szCs w:val="20"/>
              </w:rPr>
            </w:pPr>
            <w:r w:rsidRPr="00541DAB">
              <w:rPr>
                <w:rFonts w:asciiTheme="majorHAnsi" w:hAnsiTheme="majorHAnsi" w:cstheme="majorHAnsi"/>
                <w:sz w:val="20"/>
                <w:szCs w:val="20"/>
              </w:rPr>
              <w:t xml:space="preserve">customizable visualization, relationship awareness, information </w:t>
            </w:r>
          </w:p>
          <w:p w14:paraId="54CE620A" w14:textId="0FD80A77" w:rsidR="00D25B56" w:rsidRPr="00541DAB" w:rsidRDefault="00D25B56" w:rsidP="00D25B56">
            <w:pPr>
              <w:rPr>
                <w:rFonts w:asciiTheme="majorHAnsi" w:hAnsiTheme="majorHAnsi" w:cstheme="majorHAnsi"/>
                <w:sz w:val="20"/>
                <w:szCs w:val="20"/>
              </w:rPr>
            </w:pPr>
            <w:r w:rsidRPr="00541DAB">
              <w:rPr>
                <w:rFonts w:asciiTheme="majorHAnsi" w:hAnsiTheme="majorHAnsi" w:cstheme="majorHAnsi"/>
                <w:sz w:val="20"/>
                <w:szCs w:val="20"/>
              </w:rPr>
              <w:t>assessment, software integration, (inter-) organizational collaboration,</w:t>
            </w:r>
          </w:p>
          <w:p w14:paraId="413D1733" w14:textId="2240E285" w:rsidR="00170ECE" w:rsidRPr="00541DAB" w:rsidRDefault="00D25B56" w:rsidP="00D25B56">
            <w:pPr>
              <w:rPr>
                <w:rFonts w:asciiTheme="majorHAnsi" w:hAnsiTheme="majorHAnsi" w:cstheme="majorHAnsi"/>
                <w:sz w:val="20"/>
                <w:szCs w:val="20"/>
              </w:rPr>
            </w:pPr>
            <w:r w:rsidRPr="00541DAB">
              <w:rPr>
                <w:rFonts w:asciiTheme="majorHAnsi" w:hAnsiTheme="majorHAnsi" w:cstheme="majorHAnsi"/>
                <w:sz w:val="20"/>
                <w:szCs w:val="20"/>
              </w:rPr>
              <w:t>and communication of stakeholder warnings.</w:t>
            </w:r>
          </w:p>
        </w:tc>
        <w:tc>
          <w:tcPr>
            <w:tcW w:w="1872" w:type="dxa"/>
            <w:tcMar>
              <w:top w:w="100" w:type="dxa"/>
              <w:left w:w="100" w:type="dxa"/>
              <w:bottom w:w="100" w:type="dxa"/>
              <w:right w:w="100" w:type="dxa"/>
            </w:tcMar>
          </w:tcPr>
          <w:p w14:paraId="5FAFC3C9" w14:textId="77777777" w:rsidR="00170ECE" w:rsidRPr="00541DAB" w:rsidRDefault="00170ECE" w:rsidP="00170ECE">
            <w:pPr>
              <w:rPr>
                <w:rFonts w:asciiTheme="majorHAnsi" w:hAnsiTheme="majorHAnsi" w:cstheme="majorHAnsi"/>
                <w:sz w:val="20"/>
                <w:szCs w:val="20"/>
              </w:rPr>
            </w:pPr>
          </w:p>
        </w:tc>
      </w:tr>
      <w:tr w:rsidR="00170ECE" w:rsidRPr="00541DAB" w14:paraId="3AF7B810" w14:textId="77777777">
        <w:trPr>
          <w:trHeight w:val="485"/>
        </w:trPr>
        <w:tc>
          <w:tcPr>
            <w:tcW w:w="1872" w:type="dxa"/>
            <w:tcMar>
              <w:top w:w="100" w:type="dxa"/>
              <w:left w:w="100" w:type="dxa"/>
              <w:bottom w:w="100" w:type="dxa"/>
              <w:right w:w="100" w:type="dxa"/>
            </w:tcMar>
          </w:tcPr>
          <w:p w14:paraId="3D95CC79" w14:textId="34A38838" w:rsidR="00170ECE" w:rsidRPr="00541DAB" w:rsidRDefault="00170ECE" w:rsidP="00170ECE">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highlight w:val="white"/>
              </w:rPr>
              <w:t>Kim, J. J., Gerrish, R., Gilbert, P., &amp; Kirby, J. N. (2021). Stressed, depressed, and rank obsessed Individual differences in compassion and neuroticism predispose towards rank-based depressive symptomatology</w:t>
            </w:r>
          </w:p>
        </w:tc>
        <w:tc>
          <w:tcPr>
            <w:tcW w:w="1872" w:type="dxa"/>
            <w:tcMar>
              <w:top w:w="100" w:type="dxa"/>
              <w:left w:w="100" w:type="dxa"/>
              <w:bottom w:w="100" w:type="dxa"/>
              <w:right w:w="100" w:type="dxa"/>
            </w:tcMar>
          </w:tcPr>
          <w:p w14:paraId="3EF0C145" w14:textId="77777777" w:rsidR="00821EB8" w:rsidRPr="00541DAB" w:rsidRDefault="00821EB8" w:rsidP="00821EB8">
            <w:pPr>
              <w:widowControl w:val="0"/>
              <w:rPr>
                <w:rFonts w:asciiTheme="majorHAnsi" w:hAnsiTheme="majorHAnsi" w:cstheme="majorHAnsi"/>
                <w:sz w:val="20"/>
                <w:szCs w:val="20"/>
              </w:rPr>
            </w:pPr>
            <w:r w:rsidRPr="00541DAB">
              <w:rPr>
                <w:rFonts w:asciiTheme="majorHAnsi" w:hAnsiTheme="majorHAnsi" w:cstheme="majorHAnsi"/>
                <w:sz w:val="20"/>
                <w:szCs w:val="20"/>
              </w:rPr>
              <w:t>As social creatures, we monitor our relative rank and/or status with others</w:t>
            </w:r>
          </w:p>
          <w:p w14:paraId="35334571" w14:textId="77777777" w:rsidR="00821EB8" w:rsidRPr="00541DAB" w:rsidRDefault="00821EB8" w:rsidP="00821EB8">
            <w:pPr>
              <w:widowControl w:val="0"/>
              <w:rPr>
                <w:rFonts w:asciiTheme="majorHAnsi" w:hAnsiTheme="majorHAnsi" w:cstheme="majorHAnsi"/>
                <w:sz w:val="20"/>
                <w:szCs w:val="20"/>
              </w:rPr>
            </w:pPr>
            <w:r w:rsidRPr="00541DAB">
              <w:rPr>
                <w:rFonts w:asciiTheme="majorHAnsi" w:hAnsiTheme="majorHAnsi" w:cstheme="majorHAnsi"/>
                <w:sz w:val="20"/>
                <w:szCs w:val="20"/>
              </w:rPr>
              <w:t>via social comparisons. Whilst research has identified perceptions of inferiority or ‘low</w:t>
            </w:r>
          </w:p>
          <w:p w14:paraId="0AFBBD92" w14:textId="77777777" w:rsidR="00821EB8" w:rsidRPr="00541DAB" w:rsidRDefault="00821EB8" w:rsidP="00821EB8">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rank’ relative to others is a robust predictor of depressive, anxious, </w:t>
            </w:r>
            <w:r w:rsidRPr="00541DAB">
              <w:rPr>
                <w:rFonts w:asciiTheme="majorHAnsi" w:hAnsiTheme="majorHAnsi" w:cstheme="majorHAnsi"/>
                <w:sz w:val="20"/>
                <w:szCs w:val="20"/>
              </w:rPr>
              <w:lastRenderedPageBreak/>
              <w:t>and stress</w:t>
            </w:r>
          </w:p>
          <w:p w14:paraId="76A44262" w14:textId="77777777" w:rsidR="00821EB8" w:rsidRPr="00541DAB" w:rsidRDefault="00821EB8" w:rsidP="00821EB8">
            <w:pPr>
              <w:widowControl w:val="0"/>
              <w:rPr>
                <w:rFonts w:asciiTheme="majorHAnsi" w:hAnsiTheme="majorHAnsi" w:cstheme="majorHAnsi"/>
                <w:sz w:val="20"/>
                <w:szCs w:val="20"/>
              </w:rPr>
            </w:pPr>
            <w:r w:rsidRPr="00541DAB">
              <w:rPr>
                <w:rFonts w:asciiTheme="majorHAnsi" w:hAnsiTheme="majorHAnsi" w:cstheme="majorHAnsi"/>
                <w:sz w:val="20"/>
                <w:szCs w:val="20"/>
              </w:rPr>
              <w:t>symptomology, to date individual differences have been ignored. We wish to provide</w:t>
            </w:r>
          </w:p>
          <w:p w14:paraId="16939A39" w14:textId="77777777" w:rsidR="00821EB8" w:rsidRPr="00541DAB" w:rsidRDefault="00821EB8" w:rsidP="00821EB8">
            <w:pPr>
              <w:widowControl w:val="0"/>
              <w:rPr>
                <w:rFonts w:asciiTheme="majorHAnsi" w:hAnsiTheme="majorHAnsi" w:cstheme="majorHAnsi"/>
                <w:sz w:val="20"/>
                <w:szCs w:val="20"/>
              </w:rPr>
            </w:pPr>
            <w:r w:rsidRPr="00541DAB">
              <w:rPr>
                <w:rFonts w:asciiTheme="majorHAnsi" w:hAnsiTheme="majorHAnsi" w:cstheme="majorHAnsi"/>
                <w:sz w:val="20"/>
                <w:szCs w:val="20"/>
              </w:rPr>
              <w:t>empirical evidence to outline how differences across personality traits may interact with</w:t>
            </w:r>
          </w:p>
          <w:p w14:paraId="36D21B9E" w14:textId="3790307C" w:rsidR="00170ECE" w:rsidRPr="00541DAB" w:rsidRDefault="00821EB8" w:rsidP="00821EB8">
            <w:pPr>
              <w:widowControl w:val="0"/>
              <w:rPr>
                <w:rFonts w:asciiTheme="majorHAnsi" w:hAnsiTheme="majorHAnsi" w:cstheme="majorHAnsi"/>
                <w:sz w:val="20"/>
                <w:szCs w:val="20"/>
              </w:rPr>
            </w:pPr>
            <w:r w:rsidRPr="00541DAB">
              <w:rPr>
                <w:rFonts w:asciiTheme="majorHAnsi" w:hAnsiTheme="majorHAnsi" w:cstheme="majorHAnsi"/>
                <w:sz w:val="20"/>
                <w:szCs w:val="20"/>
              </w:rPr>
              <w:t>social rank variables to buffer or predispose towards depressive symptomology.</w:t>
            </w:r>
          </w:p>
        </w:tc>
        <w:tc>
          <w:tcPr>
            <w:tcW w:w="1872" w:type="dxa"/>
            <w:tcMar>
              <w:top w:w="100" w:type="dxa"/>
              <w:left w:w="100" w:type="dxa"/>
              <w:bottom w:w="100" w:type="dxa"/>
              <w:right w:w="100" w:type="dxa"/>
            </w:tcMar>
          </w:tcPr>
          <w:p w14:paraId="2A85299A" w14:textId="77777777" w:rsidR="00821EB8" w:rsidRPr="00541DAB" w:rsidRDefault="00821EB8" w:rsidP="00821EB8">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Across three independent samples (N = 595), we replicated a social rank</w:t>
            </w:r>
          </w:p>
          <w:p w14:paraId="5199D42C" w14:textId="77777777" w:rsidR="00821EB8" w:rsidRPr="00541DAB" w:rsidRDefault="00821EB8" w:rsidP="00821EB8">
            <w:pPr>
              <w:widowControl w:val="0"/>
              <w:rPr>
                <w:rFonts w:asciiTheme="majorHAnsi" w:hAnsiTheme="majorHAnsi" w:cstheme="majorHAnsi"/>
                <w:sz w:val="20"/>
                <w:szCs w:val="20"/>
              </w:rPr>
            </w:pPr>
            <w:r w:rsidRPr="00541DAB">
              <w:rPr>
                <w:rFonts w:asciiTheme="majorHAnsi" w:hAnsiTheme="majorHAnsi" w:cstheme="majorHAnsi"/>
                <w:sz w:val="20"/>
                <w:szCs w:val="20"/>
              </w:rPr>
              <w:t>model of mental health, and with our third sample (N = 200), we sought to investigate</w:t>
            </w:r>
          </w:p>
          <w:p w14:paraId="156D7F4E" w14:textId="77777777" w:rsidR="00821EB8" w:rsidRPr="00541DAB" w:rsidRDefault="00821EB8" w:rsidP="00821EB8">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attenuating roles for neuroticism versus compassion with multiple </w:t>
            </w:r>
            <w:r w:rsidRPr="00541DAB">
              <w:rPr>
                <w:rFonts w:asciiTheme="majorHAnsi" w:hAnsiTheme="majorHAnsi" w:cstheme="majorHAnsi"/>
                <w:sz w:val="20"/>
                <w:szCs w:val="20"/>
              </w:rPr>
              <w:lastRenderedPageBreak/>
              <w:t>moderated regression</w:t>
            </w:r>
          </w:p>
          <w:p w14:paraId="357A5830" w14:textId="24B99101" w:rsidR="00170ECE" w:rsidRPr="00541DAB" w:rsidRDefault="00821EB8" w:rsidP="00821EB8">
            <w:pPr>
              <w:widowControl w:val="0"/>
              <w:rPr>
                <w:rFonts w:asciiTheme="majorHAnsi" w:hAnsiTheme="majorHAnsi" w:cstheme="majorHAnsi"/>
                <w:sz w:val="20"/>
                <w:szCs w:val="20"/>
              </w:rPr>
            </w:pPr>
            <w:r w:rsidRPr="00541DAB">
              <w:rPr>
                <w:rFonts w:asciiTheme="majorHAnsi" w:hAnsiTheme="majorHAnsi" w:cstheme="majorHAnsi"/>
                <w:sz w:val="20"/>
                <w:szCs w:val="20"/>
              </w:rPr>
              <w:t>models.</w:t>
            </w:r>
          </w:p>
        </w:tc>
        <w:tc>
          <w:tcPr>
            <w:tcW w:w="1872" w:type="dxa"/>
            <w:tcMar>
              <w:top w:w="100" w:type="dxa"/>
              <w:left w:w="100" w:type="dxa"/>
              <w:bottom w:w="100" w:type="dxa"/>
              <w:right w:w="100" w:type="dxa"/>
            </w:tcMar>
          </w:tcPr>
          <w:p w14:paraId="3CB72161" w14:textId="77777777" w:rsidR="00821EB8"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lastRenderedPageBreak/>
              <w:t>Neuroticism predicted greater levels of rank-associated depression, and</w:t>
            </w:r>
          </w:p>
          <w:p w14:paraId="588864A6" w14:textId="77777777" w:rsidR="00821EB8"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t>compassion failed to function as a protective factor for rank-associated depression.</w:t>
            </w:r>
          </w:p>
          <w:p w14:paraId="038A090D" w14:textId="77777777" w:rsidR="00821EB8"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t xml:space="preserve">However, a closer inspection of the original Big-5 factor </w:t>
            </w:r>
            <w:r w:rsidRPr="00541DAB">
              <w:rPr>
                <w:rFonts w:asciiTheme="majorHAnsi" w:hAnsiTheme="majorHAnsi" w:cstheme="majorHAnsi"/>
                <w:sz w:val="20"/>
                <w:szCs w:val="20"/>
              </w:rPr>
              <w:lastRenderedPageBreak/>
              <w:t>structure positions this scale as a</w:t>
            </w:r>
          </w:p>
          <w:p w14:paraId="6189FBE8" w14:textId="77777777" w:rsidR="00821EB8"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t>measure of ‘interpersonal submissiveness’ or ‘conflict appeasement’ rather than genuine</w:t>
            </w:r>
          </w:p>
          <w:p w14:paraId="3195F079" w14:textId="0591D85D" w:rsidR="00170ECE"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t>compassion.</w:t>
            </w:r>
          </w:p>
        </w:tc>
        <w:tc>
          <w:tcPr>
            <w:tcW w:w="1872" w:type="dxa"/>
            <w:tcMar>
              <w:top w:w="100" w:type="dxa"/>
              <w:left w:w="100" w:type="dxa"/>
              <w:bottom w:w="100" w:type="dxa"/>
              <w:right w:w="100" w:type="dxa"/>
            </w:tcMar>
          </w:tcPr>
          <w:p w14:paraId="0978B421" w14:textId="77777777" w:rsidR="00821EB8"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lastRenderedPageBreak/>
              <w:t>Whilst it is necessary to delineate the conditions where compassion is</w:t>
            </w:r>
          </w:p>
          <w:p w14:paraId="76A30078" w14:textId="77777777" w:rsidR="00821EB8"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t>appropriate and able to lead to positive mental health outcomes, we argue this cannot</w:t>
            </w:r>
          </w:p>
          <w:p w14:paraId="6655FB6B" w14:textId="77777777" w:rsidR="00821EB8"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t xml:space="preserve">be addressed with the Big-5 measure of trait compassion. </w:t>
            </w:r>
            <w:r w:rsidRPr="00541DAB">
              <w:rPr>
                <w:rFonts w:asciiTheme="majorHAnsi" w:hAnsiTheme="majorHAnsi" w:cstheme="majorHAnsi"/>
                <w:sz w:val="20"/>
                <w:szCs w:val="20"/>
              </w:rPr>
              <w:lastRenderedPageBreak/>
              <w:t>We call for future work to</w:t>
            </w:r>
          </w:p>
          <w:p w14:paraId="0B9B336E" w14:textId="77777777" w:rsidR="00821EB8"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t>consider valid and reliable measures for compassion, such as the self-compassion scale,</w:t>
            </w:r>
          </w:p>
          <w:p w14:paraId="5C10CA97" w14:textId="77777777" w:rsidR="00821EB8"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t>submissive compassion scale, and fears of compassion scale, to more fully address how</w:t>
            </w:r>
          </w:p>
          <w:p w14:paraId="0B38F593" w14:textId="77777777" w:rsidR="00821EB8"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t>compassion may protect against both rank-based comparisons and severity of</w:t>
            </w:r>
          </w:p>
          <w:p w14:paraId="60370CED" w14:textId="2331BF67" w:rsidR="00170ECE" w:rsidRPr="00541DAB" w:rsidRDefault="00821EB8" w:rsidP="00821EB8">
            <w:pPr>
              <w:rPr>
                <w:rFonts w:asciiTheme="majorHAnsi" w:hAnsiTheme="majorHAnsi" w:cstheme="majorHAnsi"/>
                <w:sz w:val="20"/>
                <w:szCs w:val="20"/>
              </w:rPr>
            </w:pPr>
            <w:r w:rsidRPr="00541DAB">
              <w:rPr>
                <w:rFonts w:asciiTheme="majorHAnsi" w:hAnsiTheme="majorHAnsi" w:cstheme="majorHAnsi"/>
                <w:sz w:val="20"/>
                <w:szCs w:val="20"/>
              </w:rPr>
              <w:t>depression.</w:t>
            </w:r>
          </w:p>
        </w:tc>
      </w:tr>
      <w:tr w:rsidR="00170ECE" w:rsidRPr="00541DAB" w14:paraId="4F40D587" w14:textId="77777777">
        <w:trPr>
          <w:trHeight w:val="485"/>
        </w:trPr>
        <w:tc>
          <w:tcPr>
            <w:tcW w:w="1872" w:type="dxa"/>
            <w:tcMar>
              <w:top w:w="100" w:type="dxa"/>
              <w:left w:w="100" w:type="dxa"/>
              <w:bottom w:w="100" w:type="dxa"/>
              <w:right w:w="100" w:type="dxa"/>
            </w:tcMar>
          </w:tcPr>
          <w:p w14:paraId="71BCA56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color w:val="222222"/>
                <w:sz w:val="20"/>
                <w:szCs w:val="20"/>
                <w:highlight w:val="white"/>
              </w:rPr>
              <w:lastRenderedPageBreak/>
              <w:t xml:space="preserve">Koch, T., Foehr, J., </w:t>
            </w:r>
            <w:proofErr w:type="spellStart"/>
            <w:r w:rsidRPr="00541DAB">
              <w:rPr>
                <w:rFonts w:asciiTheme="majorHAnsi" w:hAnsiTheme="majorHAnsi" w:cstheme="majorHAnsi"/>
                <w:color w:val="222222"/>
                <w:sz w:val="20"/>
                <w:szCs w:val="20"/>
                <w:highlight w:val="white"/>
              </w:rPr>
              <w:t>Riefle</w:t>
            </w:r>
            <w:proofErr w:type="spellEnd"/>
            <w:r w:rsidRPr="00541DAB">
              <w:rPr>
                <w:rFonts w:asciiTheme="majorHAnsi" w:hAnsiTheme="majorHAnsi" w:cstheme="majorHAnsi"/>
                <w:color w:val="222222"/>
                <w:sz w:val="20"/>
                <w:szCs w:val="20"/>
                <w:highlight w:val="white"/>
              </w:rPr>
              <w:t xml:space="preserve">, L., &amp; </w:t>
            </w:r>
            <w:proofErr w:type="spellStart"/>
            <w:r w:rsidRPr="00541DAB">
              <w:rPr>
                <w:rFonts w:asciiTheme="majorHAnsi" w:hAnsiTheme="majorHAnsi" w:cstheme="majorHAnsi"/>
                <w:color w:val="222222"/>
                <w:sz w:val="20"/>
                <w:szCs w:val="20"/>
                <w:highlight w:val="white"/>
              </w:rPr>
              <w:t>Germelmann</w:t>
            </w:r>
            <w:proofErr w:type="spellEnd"/>
            <w:r w:rsidRPr="00541DAB">
              <w:rPr>
                <w:rFonts w:asciiTheme="majorHAnsi" w:hAnsiTheme="majorHAnsi" w:cstheme="majorHAnsi"/>
                <w:color w:val="222222"/>
                <w:sz w:val="20"/>
                <w:szCs w:val="20"/>
                <w:highlight w:val="white"/>
              </w:rPr>
              <w:t>, C. C. (2025)</w:t>
            </w:r>
          </w:p>
        </w:tc>
        <w:tc>
          <w:tcPr>
            <w:tcW w:w="1872" w:type="dxa"/>
            <w:tcMar>
              <w:top w:w="100" w:type="dxa"/>
              <w:left w:w="100" w:type="dxa"/>
              <w:bottom w:w="100" w:type="dxa"/>
              <w:right w:w="100" w:type="dxa"/>
            </w:tcMar>
          </w:tcPr>
          <w:p w14:paraId="6D21D9E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Study 1, a Wizard-of-Oz</w:t>
            </w:r>
          </w:p>
          <w:p w14:paraId="46B12E09"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approach was employed to</w:t>
            </w:r>
          </w:p>
          <w:p w14:paraId="163FF540"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examine the direct </w:t>
            </w:r>
            <w:proofErr w:type="spellStart"/>
            <w:proofErr w:type="gramStart"/>
            <w:r w:rsidRPr="00541DAB">
              <w:rPr>
                <w:rFonts w:asciiTheme="majorHAnsi" w:hAnsiTheme="majorHAnsi" w:cstheme="majorHAnsi"/>
                <w:sz w:val="20"/>
                <w:szCs w:val="20"/>
              </w:rPr>
              <w:t>e!ect</w:t>
            </w:r>
            <w:proofErr w:type="spellEnd"/>
            <w:proofErr w:type="gramEnd"/>
            <w:r w:rsidRPr="00541DAB">
              <w:rPr>
                <w:rFonts w:asciiTheme="majorHAnsi" w:hAnsiTheme="majorHAnsi" w:cstheme="majorHAnsi"/>
                <w:sz w:val="20"/>
                <w:szCs w:val="20"/>
              </w:rPr>
              <w:t xml:space="preserve"> of role</w:t>
            </w:r>
          </w:p>
          <w:p w14:paraId="2EB053E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attribution on service satisfaction</w:t>
            </w:r>
          </w:p>
          <w:p w14:paraId="3D8F422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and re-use intention.</w:t>
            </w:r>
          </w:p>
          <w:p w14:paraId="3BE969FF" w14:textId="77777777" w:rsidR="00170ECE" w:rsidRPr="00541DAB" w:rsidRDefault="00170ECE" w:rsidP="00170ECE">
            <w:pPr>
              <w:widowControl w:val="0"/>
              <w:rPr>
                <w:rFonts w:asciiTheme="majorHAnsi" w:hAnsiTheme="majorHAnsi" w:cstheme="majorHAnsi"/>
                <w:sz w:val="20"/>
                <w:szCs w:val="20"/>
              </w:rPr>
            </w:pPr>
          </w:p>
          <w:p w14:paraId="04942C57"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Study 2</w:t>
            </w:r>
          </w:p>
          <w:p w14:paraId="4375AAC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then focused on the contextual</w:t>
            </w:r>
          </w:p>
          <w:p w14:paraId="14252501"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influence of personal relevance</w:t>
            </w:r>
          </w:p>
          <w:p w14:paraId="70095E3E"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on this </w:t>
            </w:r>
            <w:proofErr w:type="spellStart"/>
            <w:proofErr w:type="gramStart"/>
            <w:r w:rsidRPr="00541DAB">
              <w:rPr>
                <w:rFonts w:asciiTheme="majorHAnsi" w:hAnsiTheme="majorHAnsi" w:cstheme="majorHAnsi"/>
                <w:sz w:val="20"/>
                <w:szCs w:val="20"/>
              </w:rPr>
              <w:t>e!ect</w:t>
            </w:r>
            <w:proofErr w:type="spellEnd"/>
            <w:proofErr w:type="gramEnd"/>
            <w:r w:rsidRPr="00541DAB">
              <w:rPr>
                <w:rFonts w:asciiTheme="majorHAnsi" w:hAnsiTheme="majorHAnsi" w:cstheme="majorHAnsi"/>
                <w:sz w:val="20"/>
                <w:szCs w:val="20"/>
              </w:rPr>
              <w:t>. Across all studies,</w:t>
            </w:r>
          </w:p>
          <w:p w14:paraId="32716A48"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consumers engaged in fictional</w:t>
            </w:r>
          </w:p>
          <w:p w14:paraId="44072C70"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and scripted yet biotic service</w:t>
            </w:r>
          </w:p>
          <w:p w14:paraId="6240AE2F"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encounters with SVIT.</w:t>
            </w:r>
          </w:p>
          <w:p w14:paraId="666737AF" w14:textId="77777777" w:rsidR="00170ECE" w:rsidRPr="00541DAB" w:rsidRDefault="00170ECE" w:rsidP="00170ECE">
            <w:pPr>
              <w:widowControl w:val="0"/>
              <w:rPr>
                <w:rFonts w:asciiTheme="majorHAnsi" w:hAnsiTheme="majorHAnsi" w:cstheme="majorHAnsi"/>
                <w:sz w:val="20"/>
                <w:szCs w:val="20"/>
              </w:rPr>
            </w:pPr>
          </w:p>
          <w:p w14:paraId="20D0230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This work </w:t>
            </w:r>
            <w:r w:rsidRPr="00541DAB">
              <w:rPr>
                <w:rFonts w:asciiTheme="majorHAnsi" w:hAnsiTheme="majorHAnsi" w:cstheme="majorHAnsi"/>
                <w:sz w:val="20"/>
                <w:szCs w:val="20"/>
              </w:rPr>
              <w:lastRenderedPageBreak/>
              <w:t>introduces a role-</w:t>
            </w:r>
          </w:p>
          <w:p w14:paraId="6BDC469D"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centered perspective on smart voice-based service encounters.</w:t>
            </w:r>
          </w:p>
          <w:p w14:paraId="7C8DE008" w14:textId="77777777" w:rsidR="00170ECE" w:rsidRPr="00541DAB" w:rsidRDefault="00170ECE" w:rsidP="00170ECE">
            <w:pPr>
              <w:widowControl w:val="0"/>
              <w:rPr>
                <w:rFonts w:asciiTheme="majorHAnsi" w:hAnsiTheme="majorHAnsi" w:cstheme="majorHAnsi"/>
                <w:sz w:val="20"/>
                <w:szCs w:val="20"/>
              </w:rPr>
            </w:pPr>
          </w:p>
          <w:p w14:paraId="69D87B6E" w14:textId="77777777" w:rsidR="00170ECE" w:rsidRPr="00541DAB" w:rsidRDefault="00170ECE" w:rsidP="00170ECE">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310413C9" w14:textId="77777777" w:rsidR="00170ECE" w:rsidRPr="00541DAB" w:rsidRDefault="00170ECE" w:rsidP="00170ECE">
            <w:pPr>
              <w:widowControl w:val="0"/>
              <w:rPr>
                <w:rFonts w:asciiTheme="majorHAnsi" w:hAnsiTheme="majorHAnsi" w:cstheme="majorHAnsi"/>
                <w:sz w:val="20"/>
                <w:szCs w:val="20"/>
              </w:rPr>
            </w:pPr>
          </w:p>
          <w:p w14:paraId="0477E449" w14:textId="77777777" w:rsidR="00170ECE" w:rsidRPr="00541DAB" w:rsidRDefault="00170ECE" w:rsidP="00170ECE">
            <w:pPr>
              <w:widowControl w:val="0"/>
              <w:rPr>
                <w:rFonts w:asciiTheme="majorHAnsi" w:hAnsiTheme="majorHAnsi" w:cstheme="majorHAnsi"/>
                <w:sz w:val="20"/>
                <w:szCs w:val="20"/>
              </w:rPr>
            </w:pPr>
          </w:p>
          <w:p w14:paraId="067D64F8" w14:textId="77777777" w:rsidR="00170ECE" w:rsidRPr="00541DAB" w:rsidRDefault="00170ECE" w:rsidP="00170ECE">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13972429"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Our analyses provided support</w:t>
            </w:r>
          </w:p>
          <w:p w14:paraId="2852F6DD"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for the impact of role attributions</w:t>
            </w:r>
          </w:p>
          <w:p w14:paraId="11D53815"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on (voice-based) service</w:t>
            </w:r>
          </w:p>
          <w:p w14:paraId="3BD52F28"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encounters.</w:t>
            </w:r>
          </w:p>
          <w:p w14:paraId="7C7EEDD7" w14:textId="77777777" w:rsidR="00170ECE" w:rsidRPr="00541DAB" w:rsidRDefault="00170ECE" w:rsidP="00170ECE">
            <w:pPr>
              <w:rPr>
                <w:rFonts w:asciiTheme="majorHAnsi" w:hAnsiTheme="majorHAnsi" w:cstheme="majorHAnsi"/>
                <w:sz w:val="20"/>
                <w:szCs w:val="20"/>
              </w:rPr>
            </w:pPr>
          </w:p>
          <w:p w14:paraId="2C7748EB"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In both studies, we</w:t>
            </w:r>
          </w:p>
          <w:p w14:paraId="773523ED"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found that a service provided by</w:t>
            </w:r>
          </w:p>
          <w:p w14:paraId="4CB04304"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a SVIT that is perceived to be</w:t>
            </w:r>
          </w:p>
          <w:p w14:paraId="2107DD53"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 xml:space="preserve">submissive had a positive </w:t>
            </w:r>
            <w:proofErr w:type="spellStart"/>
            <w:proofErr w:type="gramStart"/>
            <w:r w:rsidRPr="00541DAB">
              <w:rPr>
                <w:rFonts w:asciiTheme="majorHAnsi" w:hAnsiTheme="majorHAnsi" w:cstheme="majorHAnsi"/>
                <w:sz w:val="20"/>
                <w:szCs w:val="20"/>
              </w:rPr>
              <w:t>e!ect</w:t>
            </w:r>
            <w:proofErr w:type="spellEnd"/>
            <w:proofErr w:type="gramEnd"/>
          </w:p>
          <w:p w14:paraId="45C29012"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on service satisfaction. Study 2</w:t>
            </w:r>
          </w:p>
          <w:p w14:paraId="541DD0FD"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 xml:space="preserve">demonstrated that this </w:t>
            </w:r>
            <w:proofErr w:type="spellStart"/>
            <w:proofErr w:type="gramStart"/>
            <w:r w:rsidRPr="00541DAB">
              <w:rPr>
                <w:rFonts w:asciiTheme="majorHAnsi" w:hAnsiTheme="majorHAnsi" w:cstheme="majorHAnsi"/>
                <w:sz w:val="20"/>
                <w:szCs w:val="20"/>
              </w:rPr>
              <w:t>e!ect</w:t>
            </w:r>
            <w:proofErr w:type="spellEnd"/>
            <w:proofErr w:type="gramEnd"/>
            <w:r w:rsidRPr="00541DAB">
              <w:rPr>
                <w:rFonts w:asciiTheme="majorHAnsi" w:hAnsiTheme="majorHAnsi" w:cstheme="majorHAnsi"/>
                <w:sz w:val="20"/>
                <w:szCs w:val="20"/>
              </w:rPr>
              <w:t xml:space="preserve"> is</w:t>
            </w:r>
          </w:p>
          <w:p w14:paraId="16E75A92"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robust across contexts. Building</w:t>
            </w:r>
          </w:p>
          <w:p w14:paraId="448A52A7"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upon these findings, future</w:t>
            </w:r>
          </w:p>
          <w:p w14:paraId="0991B2AE"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research should examine</w:t>
            </w:r>
          </w:p>
          <w:p w14:paraId="358060CE"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lastRenderedPageBreak/>
              <w:t xml:space="preserve">whether these </w:t>
            </w:r>
            <w:proofErr w:type="spellStart"/>
            <w:proofErr w:type="gramStart"/>
            <w:r w:rsidRPr="00541DAB">
              <w:rPr>
                <w:rFonts w:asciiTheme="majorHAnsi" w:hAnsiTheme="majorHAnsi" w:cstheme="majorHAnsi"/>
                <w:sz w:val="20"/>
                <w:szCs w:val="20"/>
              </w:rPr>
              <w:t>e!ects</w:t>
            </w:r>
            <w:proofErr w:type="spellEnd"/>
            <w:proofErr w:type="gramEnd"/>
            <w:r w:rsidRPr="00541DAB">
              <w:rPr>
                <w:rFonts w:asciiTheme="majorHAnsi" w:hAnsiTheme="majorHAnsi" w:cstheme="majorHAnsi"/>
                <w:sz w:val="20"/>
                <w:szCs w:val="20"/>
              </w:rPr>
              <w:t xml:space="preserve"> persist</w:t>
            </w:r>
          </w:p>
          <w:p w14:paraId="190E7D07"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when the outcome of the service</w:t>
            </w:r>
          </w:p>
          <w:p w14:paraId="5BDF463D"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encounter is of high stake or if a</w:t>
            </w:r>
          </w:p>
          <w:p w14:paraId="1F96840E"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highly personal context, such as a</w:t>
            </w:r>
          </w:p>
          <w:p w14:paraId="6C54C428"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patient-doctor interaction, yields</w:t>
            </w:r>
          </w:p>
          <w:p w14:paraId="0AF61FC8" w14:textId="77777777" w:rsidR="00170ECE" w:rsidRPr="00541DAB" w:rsidRDefault="00170ECE" w:rsidP="00170ECE">
            <w:pPr>
              <w:rPr>
                <w:rFonts w:asciiTheme="majorHAnsi" w:hAnsiTheme="majorHAnsi" w:cstheme="majorHAnsi"/>
                <w:sz w:val="20"/>
                <w:szCs w:val="20"/>
              </w:rPr>
            </w:pPr>
            <w:proofErr w:type="spellStart"/>
            <w:proofErr w:type="gramStart"/>
            <w:r w:rsidRPr="00541DAB">
              <w:rPr>
                <w:rFonts w:asciiTheme="majorHAnsi" w:hAnsiTheme="majorHAnsi" w:cstheme="majorHAnsi"/>
                <w:sz w:val="20"/>
                <w:szCs w:val="20"/>
              </w:rPr>
              <w:t>di!erent</w:t>
            </w:r>
            <w:proofErr w:type="spellEnd"/>
            <w:proofErr w:type="gramEnd"/>
            <w:r w:rsidRPr="00541DAB">
              <w:rPr>
                <w:rFonts w:asciiTheme="majorHAnsi" w:hAnsiTheme="majorHAnsi" w:cstheme="majorHAnsi"/>
                <w:sz w:val="20"/>
                <w:szCs w:val="20"/>
              </w:rPr>
              <w:t xml:space="preserve"> results. In such cases,</w:t>
            </w:r>
          </w:p>
          <w:p w14:paraId="1F2DE8B1"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users may require a professional</w:t>
            </w:r>
          </w:p>
          <w:p w14:paraId="3F448825"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guiding hand rather than a</w:t>
            </w:r>
          </w:p>
          <w:p w14:paraId="4327D5F9" w14:textId="77777777" w:rsidR="00170ECE" w:rsidRPr="00541DAB" w:rsidRDefault="00170ECE" w:rsidP="00170ECE">
            <w:pPr>
              <w:rPr>
                <w:rFonts w:asciiTheme="majorHAnsi" w:hAnsiTheme="majorHAnsi" w:cstheme="majorHAnsi"/>
                <w:sz w:val="20"/>
                <w:szCs w:val="20"/>
              </w:rPr>
            </w:pPr>
            <w:r w:rsidRPr="00541DAB">
              <w:rPr>
                <w:rFonts w:asciiTheme="majorHAnsi" w:hAnsiTheme="majorHAnsi" w:cstheme="majorHAnsi"/>
                <w:sz w:val="20"/>
                <w:szCs w:val="20"/>
              </w:rPr>
              <w:t>submissive counterpart.</w:t>
            </w:r>
          </w:p>
          <w:p w14:paraId="6A4885D3" w14:textId="77777777" w:rsidR="00170ECE" w:rsidRPr="00541DAB" w:rsidRDefault="00170ECE" w:rsidP="00170ECE">
            <w:pPr>
              <w:rPr>
                <w:rFonts w:asciiTheme="majorHAnsi" w:hAnsiTheme="majorHAnsi" w:cstheme="majorHAnsi"/>
                <w:sz w:val="20"/>
                <w:szCs w:val="20"/>
              </w:rPr>
            </w:pPr>
          </w:p>
        </w:tc>
        <w:tc>
          <w:tcPr>
            <w:tcW w:w="1872" w:type="dxa"/>
            <w:tcMar>
              <w:top w:w="100" w:type="dxa"/>
              <w:left w:w="100" w:type="dxa"/>
              <w:bottom w:w="100" w:type="dxa"/>
              <w:right w:w="100" w:type="dxa"/>
            </w:tcMar>
          </w:tcPr>
          <w:p w14:paraId="7B42DDB8" w14:textId="77777777" w:rsidR="00170ECE" w:rsidRPr="00541DAB" w:rsidRDefault="00170ECE" w:rsidP="00170ECE">
            <w:pPr>
              <w:rPr>
                <w:rFonts w:asciiTheme="majorHAnsi" w:hAnsiTheme="majorHAnsi" w:cstheme="majorHAnsi"/>
                <w:sz w:val="20"/>
                <w:szCs w:val="20"/>
              </w:rPr>
            </w:pPr>
          </w:p>
        </w:tc>
      </w:tr>
      <w:tr w:rsidR="00170ECE" w:rsidRPr="00541DAB" w14:paraId="73798FEA" w14:textId="77777777">
        <w:trPr>
          <w:trHeight w:val="485"/>
        </w:trPr>
        <w:tc>
          <w:tcPr>
            <w:tcW w:w="1872" w:type="dxa"/>
            <w:tcMar>
              <w:top w:w="100" w:type="dxa"/>
              <w:left w:w="100" w:type="dxa"/>
              <w:bottom w:w="100" w:type="dxa"/>
              <w:right w:w="100" w:type="dxa"/>
            </w:tcMar>
          </w:tcPr>
          <w:p w14:paraId="054C7549" w14:textId="77777777" w:rsidR="00170ECE" w:rsidRPr="00541DAB" w:rsidRDefault="00170ECE" w:rsidP="00170ECE">
            <w:pPr>
              <w:widowControl w:val="0"/>
              <w:rPr>
                <w:rFonts w:asciiTheme="majorHAnsi" w:hAnsiTheme="majorHAnsi" w:cstheme="majorHAnsi"/>
                <w:sz w:val="20"/>
                <w:szCs w:val="20"/>
              </w:rPr>
            </w:pPr>
            <w:proofErr w:type="spellStart"/>
            <w:r w:rsidRPr="00541DAB">
              <w:rPr>
                <w:rFonts w:asciiTheme="majorHAnsi" w:hAnsiTheme="majorHAnsi" w:cstheme="majorHAnsi"/>
                <w:color w:val="222222"/>
                <w:sz w:val="20"/>
                <w:szCs w:val="20"/>
                <w:highlight w:val="white"/>
              </w:rPr>
              <w:t>Krumhuber</w:t>
            </w:r>
            <w:proofErr w:type="spellEnd"/>
            <w:r w:rsidRPr="00541DAB">
              <w:rPr>
                <w:rFonts w:asciiTheme="majorHAnsi" w:hAnsiTheme="majorHAnsi" w:cstheme="majorHAnsi"/>
                <w:color w:val="222222"/>
                <w:sz w:val="20"/>
                <w:szCs w:val="20"/>
                <w:highlight w:val="white"/>
              </w:rPr>
              <w:t xml:space="preserve">, E. G., Wang, X., &amp; </w:t>
            </w:r>
            <w:proofErr w:type="spellStart"/>
            <w:r w:rsidRPr="00541DAB">
              <w:rPr>
                <w:rFonts w:asciiTheme="majorHAnsi" w:hAnsiTheme="majorHAnsi" w:cstheme="majorHAnsi"/>
                <w:color w:val="222222"/>
                <w:sz w:val="20"/>
                <w:szCs w:val="20"/>
                <w:highlight w:val="white"/>
              </w:rPr>
              <w:t>Guinote</w:t>
            </w:r>
            <w:proofErr w:type="spellEnd"/>
            <w:r w:rsidRPr="00541DAB">
              <w:rPr>
                <w:rFonts w:asciiTheme="majorHAnsi" w:hAnsiTheme="majorHAnsi" w:cstheme="majorHAnsi"/>
                <w:color w:val="222222"/>
                <w:sz w:val="20"/>
                <w:szCs w:val="20"/>
                <w:highlight w:val="white"/>
              </w:rPr>
              <w:t>, A. (2023).</w:t>
            </w:r>
          </w:p>
        </w:tc>
        <w:tc>
          <w:tcPr>
            <w:tcW w:w="1872" w:type="dxa"/>
            <w:tcMar>
              <w:top w:w="100" w:type="dxa"/>
              <w:left w:w="100" w:type="dxa"/>
              <w:bottom w:w="100" w:type="dxa"/>
              <w:right w:w="100" w:type="dxa"/>
            </w:tcMar>
          </w:tcPr>
          <w:p w14:paraId="613C31CE"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association between power and dominance, little is still known about how temporary</w:t>
            </w:r>
          </w:p>
          <w:p w14:paraId="5D4FA631"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experiences of power influence the way people come to see themselves and others.</w:t>
            </w:r>
          </w:p>
          <w:p w14:paraId="53A79764" w14:textId="77777777" w:rsidR="00170ECE" w:rsidRPr="00541DAB" w:rsidRDefault="00170ECE" w:rsidP="00170ECE">
            <w:pPr>
              <w:rPr>
                <w:rFonts w:asciiTheme="majorHAnsi" w:hAnsiTheme="majorHAnsi" w:cstheme="majorHAnsi"/>
                <w:color w:val="131413"/>
                <w:sz w:val="20"/>
                <w:szCs w:val="20"/>
              </w:rPr>
            </w:pPr>
          </w:p>
          <w:p w14:paraId="5F67BF41"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present research aims to address this</w:t>
            </w:r>
          </w:p>
          <w:p w14:paraId="2A20F7FB"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issue by examining the role of social power and gender in</w:t>
            </w:r>
          </w:p>
          <w:p w14:paraId="4DD62A1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how people come to see themselves and others.</w:t>
            </w:r>
          </w:p>
          <w:p w14:paraId="2C192F90" w14:textId="77777777" w:rsidR="00170ECE" w:rsidRPr="00541DAB" w:rsidRDefault="00170ECE" w:rsidP="00170ECE">
            <w:pPr>
              <w:rPr>
                <w:rFonts w:asciiTheme="majorHAnsi" w:hAnsiTheme="majorHAnsi" w:cstheme="majorHAnsi"/>
                <w:color w:val="131413"/>
                <w:sz w:val="20"/>
                <w:szCs w:val="20"/>
              </w:rPr>
            </w:pPr>
          </w:p>
          <w:p w14:paraId="5D42692C"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As a psychological resource, power affords significant</w:t>
            </w:r>
          </w:p>
          <w:p w14:paraId="57C9B039"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control and domination in interaction with others.</w:t>
            </w:r>
          </w:p>
          <w:p w14:paraId="6F7A627B"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520F87A"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The present research investigates the</w:t>
            </w:r>
          </w:p>
          <w:p w14:paraId="1CE93A76"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effect of social power on self- and other-face recognition, and examines whether gender modulates the direction of this</w:t>
            </w:r>
          </w:p>
          <w:p w14:paraId="3A74880D"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effect. </w:t>
            </w:r>
          </w:p>
          <w:p w14:paraId="239423A1" w14:textId="77777777" w:rsidR="00170ECE" w:rsidRPr="00541DAB" w:rsidRDefault="00170ECE" w:rsidP="00170ECE">
            <w:pPr>
              <w:rPr>
                <w:rFonts w:asciiTheme="majorHAnsi" w:hAnsiTheme="majorHAnsi" w:cstheme="majorHAnsi"/>
                <w:color w:val="131413"/>
                <w:sz w:val="20"/>
                <w:szCs w:val="20"/>
              </w:rPr>
            </w:pPr>
          </w:p>
          <w:p w14:paraId="0527A737"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Male and female participants were induced to feel either powerful or powerless and had to recognize their own face</w:t>
            </w:r>
          </w:p>
          <w:p w14:paraId="5D46A6A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those of same-sex strangers from a series of images ranging from a dominant to a submissive version of the original.</w:t>
            </w:r>
          </w:p>
          <w:p w14:paraId="7A73F496"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D7B06DE"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Results showed that males more frequently chose a dominant self-image under high power, whereas females selected a sub-</w:t>
            </w:r>
          </w:p>
          <w:p w14:paraId="03C34D8A"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missive self-image under low power.</w:t>
            </w:r>
          </w:p>
          <w:p w14:paraId="76826745" w14:textId="77777777" w:rsidR="00170ECE" w:rsidRPr="00541DAB" w:rsidRDefault="00170ECE" w:rsidP="00170ECE">
            <w:pPr>
              <w:rPr>
                <w:rFonts w:asciiTheme="majorHAnsi" w:hAnsiTheme="majorHAnsi" w:cstheme="majorHAnsi"/>
                <w:color w:val="131413"/>
                <w:sz w:val="20"/>
                <w:szCs w:val="20"/>
              </w:rPr>
            </w:pPr>
          </w:p>
          <w:p w14:paraId="03C0AE7E"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When presented with faces of same-sex targets female participants relied on low-power</w:t>
            </w:r>
          </w:p>
          <w:p w14:paraId="11F2C4F5" w14:textId="77777777" w:rsidR="00170ECE" w:rsidRPr="00541DAB" w:rsidRDefault="00170ECE" w:rsidP="00170ECE">
            <w:pPr>
              <w:rPr>
                <w:rFonts w:asciiTheme="majorHAnsi" w:hAnsiTheme="majorHAnsi" w:cstheme="majorHAnsi"/>
                <w:color w:val="131413"/>
                <w:sz w:val="20"/>
                <w:szCs w:val="20"/>
              </w:rPr>
            </w:pPr>
          </w:p>
          <w:p w14:paraId="297AB2C9"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features (i.e., submissiveness) of the self in the perception of others (assimilation effect), whereas male participants more</w:t>
            </w:r>
          </w:p>
          <w:p w14:paraId="6329A34E"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often selected a dominant image of </w:t>
            </w:r>
            <w:r w:rsidRPr="00541DAB">
              <w:rPr>
                <w:rFonts w:asciiTheme="majorHAnsi" w:hAnsiTheme="majorHAnsi" w:cstheme="majorHAnsi"/>
                <w:color w:val="131413"/>
                <w:sz w:val="20"/>
                <w:szCs w:val="20"/>
              </w:rPr>
              <w:lastRenderedPageBreak/>
              <w:t>strangers when feeling powerless (</w:t>
            </w:r>
            <w:proofErr w:type="spellStart"/>
            <w:r w:rsidRPr="00541DAB">
              <w:rPr>
                <w:rFonts w:asciiTheme="majorHAnsi" w:hAnsiTheme="majorHAnsi" w:cstheme="majorHAnsi"/>
                <w:color w:val="131413"/>
                <w:sz w:val="20"/>
                <w:szCs w:val="20"/>
              </w:rPr>
              <w:t>constrast</w:t>
            </w:r>
            <w:proofErr w:type="spellEnd"/>
            <w:r w:rsidRPr="00541DAB">
              <w:rPr>
                <w:rFonts w:asciiTheme="majorHAnsi" w:hAnsiTheme="majorHAnsi" w:cstheme="majorHAnsi"/>
                <w:color w:val="131413"/>
                <w:sz w:val="20"/>
                <w:szCs w:val="20"/>
              </w:rPr>
              <w:t xml:space="preserve"> effect).</w:t>
            </w:r>
          </w:p>
          <w:p w14:paraId="4F6AE2D1" w14:textId="77777777" w:rsidR="00170ECE" w:rsidRPr="00541DAB" w:rsidRDefault="00170ECE" w:rsidP="00170ECE">
            <w:pPr>
              <w:rPr>
                <w:rFonts w:asciiTheme="majorHAnsi" w:hAnsiTheme="majorHAnsi" w:cstheme="majorHAnsi"/>
                <w:color w:val="131413"/>
                <w:sz w:val="20"/>
                <w:szCs w:val="20"/>
              </w:rPr>
            </w:pPr>
          </w:p>
          <w:p w14:paraId="528C52F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effects of power did not extend</w:t>
            </w:r>
          </w:p>
          <w:p w14:paraId="6C572B1C"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to more deliberate judgments of dominance and likability, suggesting that respective biases in face recollection operated at</w:t>
            </w:r>
          </w:p>
          <w:p w14:paraId="671DD48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 implicit level.</w:t>
            </w:r>
          </w:p>
          <w:p w14:paraId="7E6EDC30" w14:textId="77777777" w:rsidR="00170ECE" w:rsidRPr="00541DAB" w:rsidRDefault="00170ECE" w:rsidP="00170ECE">
            <w:pPr>
              <w:rPr>
                <w:rFonts w:asciiTheme="majorHAnsi" w:hAnsiTheme="majorHAnsi" w:cstheme="majorHAnsi"/>
                <w:color w:val="131413"/>
                <w:sz w:val="20"/>
                <w:szCs w:val="20"/>
              </w:rPr>
            </w:pPr>
          </w:p>
          <w:p w14:paraId="7E021086"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To our knowledge only one study so far has explored the</w:t>
            </w:r>
          </w:p>
          <w:p w14:paraId="3040E4E2"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issue within the domain of face recognition. When being tasked to select their own face from an image array, </w:t>
            </w:r>
            <w:proofErr w:type="gramStart"/>
            <w:r w:rsidRPr="00541DAB">
              <w:rPr>
                <w:rFonts w:asciiTheme="majorHAnsi" w:hAnsiTheme="majorHAnsi" w:cstheme="majorHAnsi"/>
                <w:color w:val="131413"/>
                <w:sz w:val="20"/>
                <w:szCs w:val="20"/>
              </w:rPr>
              <w:t>Welling</w:t>
            </w:r>
            <w:proofErr w:type="gramEnd"/>
            <w:r w:rsidRPr="00541DAB">
              <w:rPr>
                <w:rFonts w:asciiTheme="majorHAnsi" w:hAnsiTheme="majorHAnsi" w:cstheme="majorHAnsi"/>
                <w:color w:val="131413"/>
                <w:sz w:val="20"/>
                <w:szCs w:val="20"/>
              </w:rPr>
              <w:t xml:space="preserve"> et al. (2016) showed that males administered with exogeneous testosterone picked a more dominant-looking image than</w:t>
            </w:r>
          </w:p>
          <w:p w14:paraId="449983D9"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those given a placebo.</w:t>
            </w:r>
          </w:p>
          <w:p w14:paraId="5063FC30" w14:textId="77777777" w:rsidR="00170ECE" w:rsidRPr="00541DAB" w:rsidRDefault="00170ECE" w:rsidP="00170ECE">
            <w:pPr>
              <w:rPr>
                <w:rFonts w:asciiTheme="majorHAnsi" w:hAnsiTheme="majorHAnsi" w:cstheme="majorHAnsi"/>
                <w:color w:val="131413"/>
                <w:sz w:val="20"/>
                <w:szCs w:val="20"/>
              </w:rPr>
            </w:pPr>
          </w:p>
          <w:p w14:paraId="26CEADE8"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self-face identity recognition is malleable. However, it remains to</w:t>
            </w:r>
          </w:p>
          <w:p w14:paraId="61F26968" w14:textId="77777777" w:rsidR="00170ECE" w:rsidRPr="00541DAB" w:rsidRDefault="00170ECE" w:rsidP="00170ECE">
            <w:pPr>
              <w:rPr>
                <w:rFonts w:asciiTheme="majorHAnsi" w:hAnsiTheme="majorHAnsi" w:cstheme="majorHAnsi"/>
                <w:color w:val="131413"/>
                <w:sz w:val="20"/>
                <w:szCs w:val="20"/>
              </w:rPr>
            </w:pPr>
          </w:p>
          <w:p w14:paraId="2BC2A99A"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be shown whether these effects </w:t>
            </w:r>
          </w:p>
          <w:p w14:paraId="65F14538"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(a) are specific to the self or apply to face recognition </w:t>
            </w:r>
            <w:r w:rsidRPr="00541DAB">
              <w:rPr>
                <w:rFonts w:asciiTheme="majorHAnsi" w:hAnsiTheme="majorHAnsi" w:cstheme="majorHAnsi"/>
                <w:color w:val="131413"/>
                <w:sz w:val="20"/>
                <w:szCs w:val="20"/>
              </w:rPr>
              <w:lastRenderedPageBreak/>
              <w:t>(i.e., other faces) more generally,</w:t>
            </w:r>
          </w:p>
          <w:p w14:paraId="73F97219"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(b) generalize to male as well as female faces, and (c) can be</w:t>
            </w:r>
          </w:p>
          <w:p w14:paraId="439B137B"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obtained by the mere presence of category labels (i.e., when being primed with a category of social power).</w:t>
            </w:r>
          </w:p>
          <w:p w14:paraId="2F472CD4" w14:textId="77777777" w:rsidR="00170ECE" w:rsidRPr="00541DAB" w:rsidRDefault="00170ECE" w:rsidP="00170ECE">
            <w:pPr>
              <w:rPr>
                <w:rFonts w:asciiTheme="majorHAnsi" w:hAnsiTheme="majorHAnsi" w:cstheme="majorHAnsi"/>
                <w:color w:val="131413"/>
                <w:sz w:val="20"/>
                <w:szCs w:val="20"/>
              </w:rPr>
            </w:pPr>
          </w:p>
          <w:p w14:paraId="588F7E02" w14:textId="77777777" w:rsidR="00170ECE" w:rsidRPr="00541DAB" w:rsidRDefault="00170ECE" w:rsidP="00170ECE">
            <w:pPr>
              <w:rPr>
                <w:rFonts w:asciiTheme="majorHAnsi" w:hAnsiTheme="majorHAnsi" w:cstheme="majorHAnsi"/>
                <w:color w:val="131413"/>
                <w:sz w:val="20"/>
                <w:szCs w:val="20"/>
              </w:rPr>
            </w:pPr>
          </w:p>
          <w:p w14:paraId="13E1E706"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C6891EB"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This research underscores the cognitive and motivational underpinnings of power and related gender gaps</w:t>
            </w:r>
          </w:p>
          <w:p w14:paraId="32B2BBD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 power attainment.</w:t>
            </w:r>
          </w:p>
          <w:p w14:paraId="0DDBF36E" w14:textId="77777777" w:rsidR="00170ECE" w:rsidRPr="00541DAB" w:rsidRDefault="00170ECE" w:rsidP="00170ECE">
            <w:pPr>
              <w:rPr>
                <w:rFonts w:asciiTheme="majorHAnsi" w:hAnsiTheme="majorHAnsi" w:cstheme="majorHAnsi"/>
                <w:color w:val="131413"/>
                <w:sz w:val="20"/>
                <w:szCs w:val="20"/>
              </w:rPr>
            </w:pPr>
          </w:p>
          <w:p w14:paraId="4A1686C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studies have shown that unfamiliar faces are preferred and evaluated more positively when they resemble</w:t>
            </w:r>
          </w:p>
          <w:p w14:paraId="5D3D1C2A"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one’s own face (</w:t>
            </w:r>
            <w:proofErr w:type="spellStart"/>
            <w:r w:rsidRPr="00541DAB">
              <w:rPr>
                <w:rFonts w:asciiTheme="majorHAnsi" w:hAnsiTheme="majorHAnsi" w:cstheme="majorHAnsi"/>
                <w:color w:val="131413"/>
                <w:sz w:val="20"/>
                <w:szCs w:val="20"/>
              </w:rPr>
              <w:t>Bailenson</w:t>
            </w:r>
            <w:proofErr w:type="spellEnd"/>
            <w:r w:rsidRPr="00541DAB">
              <w:rPr>
                <w:rFonts w:asciiTheme="majorHAnsi" w:hAnsiTheme="majorHAnsi" w:cstheme="majorHAnsi"/>
                <w:color w:val="131413"/>
                <w:sz w:val="20"/>
                <w:szCs w:val="20"/>
              </w:rPr>
              <w:t xml:space="preserve"> et al., 2008; DeBruine, 2005).</w:t>
            </w:r>
          </w:p>
          <w:p w14:paraId="0C6E66FB" w14:textId="77777777" w:rsidR="00170ECE" w:rsidRPr="00541DAB" w:rsidRDefault="00170ECE" w:rsidP="00170ECE">
            <w:pPr>
              <w:rPr>
                <w:rFonts w:asciiTheme="majorHAnsi" w:hAnsiTheme="majorHAnsi" w:cstheme="majorHAnsi"/>
                <w:color w:val="131413"/>
                <w:sz w:val="20"/>
                <w:szCs w:val="20"/>
              </w:rPr>
            </w:pPr>
          </w:p>
          <w:p w14:paraId="027157FF"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While self-enhancement effects are well established in the literature, little is </w:t>
            </w:r>
            <w:r w:rsidRPr="00541DAB">
              <w:rPr>
                <w:rFonts w:asciiTheme="majorHAnsi" w:hAnsiTheme="majorHAnsi" w:cstheme="majorHAnsi"/>
                <w:color w:val="131413"/>
                <w:sz w:val="20"/>
                <w:szCs w:val="20"/>
              </w:rPr>
              <w:lastRenderedPageBreak/>
              <w:t>still known about whether social-</w:t>
            </w:r>
          </w:p>
          <w:p w14:paraId="51497693"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contextual factors, such as one’s standing in social relations, lead to biased perceptions and distortions in self- and other-</w:t>
            </w:r>
          </w:p>
          <w:p w14:paraId="0A56D44D"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face recognition.</w:t>
            </w:r>
          </w:p>
          <w:p w14:paraId="401B51DC" w14:textId="77777777" w:rsidR="00170ECE" w:rsidRPr="00541DAB" w:rsidRDefault="00170ECE" w:rsidP="00170ECE">
            <w:pPr>
              <w:rPr>
                <w:rFonts w:asciiTheme="majorHAnsi" w:hAnsiTheme="majorHAnsi" w:cstheme="majorHAnsi"/>
                <w:color w:val="131413"/>
                <w:sz w:val="20"/>
                <w:szCs w:val="20"/>
              </w:rPr>
            </w:pPr>
          </w:p>
          <w:p w14:paraId="73202E2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b/>
                <w:bCs/>
                <w:color w:val="131413"/>
                <w:sz w:val="20"/>
                <w:szCs w:val="20"/>
              </w:rPr>
              <w:t>Fiske’s power-as-control theory (1993</w:t>
            </w:r>
            <w:proofErr w:type="gramStart"/>
            <w:r w:rsidRPr="00541DAB">
              <w:rPr>
                <w:rFonts w:asciiTheme="majorHAnsi" w:hAnsiTheme="majorHAnsi" w:cstheme="majorHAnsi"/>
                <w:b/>
                <w:bCs/>
                <w:color w:val="131413"/>
                <w:sz w:val="20"/>
                <w:szCs w:val="20"/>
              </w:rPr>
              <w:t>)</w:t>
            </w:r>
            <w:r w:rsidRPr="00541DAB">
              <w:rPr>
                <w:rFonts w:asciiTheme="majorHAnsi" w:hAnsiTheme="majorHAnsi" w:cstheme="majorHAnsi"/>
                <w:color w:val="131413"/>
                <w:sz w:val="20"/>
                <w:szCs w:val="20"/>
              </w:rPr>
              <w:t>,social</w:t>
            </w:r>
            <w:proofErr w:type="gramEnd"/>
            <w:r w:rsidRPr="00541DAB">
              <w:rPr>
                <w:rFonts w:asciiTheme="majorHAnsi" w:hAnsiTheme="majorHAnsi" w:cstheme="majorHAnsi"/>
                <w:color w:val="131413"/>
                <w:sz w:val="20"/>
                <w:szCs w:val="20"/>
              </w:rPr>
              <w:t xml:space="preserve"> power provides asymmetrical control by giving</w:t>
            </w:r>
          </w:p>
          <w:p w14:paraId="34966D39"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individuals the capacity to influence others and to change</w:t>
            </w:r>
          </w:p>
          <w:p w14:paraId="09E8F741"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their thoughts, feelings, and behavior in meaningful ways</w:t>
            </w:r>
          </w:p>
          <w:p w14:paraId="4962406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(Keltner et al., 2003).</w:t>
            </w:r>
          </w:p>
          <w:p w14:paraId="594D3CFB" w14:textId="77777777" w:rsidR="00170ECE" w:rsidRPr="00541DAB" w:rsidRDefault="00170ECE" w:rsidP="00170ECE">
            <w:pPr>
              <w:rPr>
                <w:rFonts w:asciiTheme="majorHAnsi" w:hAnsiTheme="majorHAnsi" w:cstheme="majorHAnsi"/>
                <w:color w:val="131413"/>
                <w:sz w:val="20"/>
                <w:szCs w:val="20"/>
              </w:rPr>
            </w:pPr>
          </w:p>
          <w:p w14:paraId="03293E4E"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Those who look strong and dominant are favored as leaders and attain higher ranks in organizational settings.</w:t>
            </w:r>
          </w:p>
          <w:p w14:paraId="6047F6FF" w14:textId="77777777" w:rsidR="00170ECE" w:rsidRPr="00541DAB" w:rsidRDefault="00170ECE" w:rsidP="00170ECE">
            <w:pPr>
              <w:rPr>
                <w:rFonts w:asciiTheme="majorHAnsi" w:hAnsiTheme="majorHAnsi" w:cstheme="majorHAnsi"/>
                <w:color w:val="131413"/>
                <w:sz w:val="20"/>
                <w:szCs w:val="20"/>
              </w:rPr>
            </w:pPr>
          </w:p>
          <w:p w14:paraId="43DB8B7A"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dominant facial features are more likely to reach higher military rankings,</w:t>
            </w:r>
          </w:p>
          <w:p w14:paraId="588294F2" w14:textId="77777777" w:rsidR="00170ECE" w:rsidRPr="00541DAB" w:rsidRDefault="00170ECE" w:rsidP="00170ECE">
            <w:pPr>
              <w:rPr>
                <w:rFonts w:asciiTheme="majorHAnsi" w:hAnsiTheme="majorHAnsi" w:cstheme="majorHAnsi"/>
                <w:color w:val="131413"/>
                <w:sz w:val="20"/>
                <w:szCs w:val="20"/>
              </w:rPr>
            </w:pPr>
          </w:p>
          <w:p w14:paraId="2498E8A6"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Whilst there is ample evidence pointing to an </w:t>
            </w:r>
            <w:r w:rsidRPr="00541DAB">
              <w:rPr>
                <w:rFonts w:asciiTheme="majorHAnsi" w:hAnsiTheme="majorHAnsi" w:cstheme="majorHAnsi"/>
                <w:color w:val="131413"/>
                <w:sz w:val="20"/>
                <w:szCs w:val="20"/>
              </w:rPr>
              <w:lastRenderedPageBreak/>
              <w:t xml:space="preserve">association between power and facial dominance (e.g., </w:t>
            </w:r>
            <w:proofErr w:type="spellStart"/>
            <w:r w:rsidRPr="00541DAB">
              <w:rPr>
                <w:rFonts w:asciiTheme="majorHAnsi" w:hAnsiTheme="majorHAnsi" w:cstheme="majorHAnsi"/>
                <w:color w:val="131413"/>
                <w:sz w:val="20"/>
                <w:szCs w:val="20"/>
              </w:rPr>
              <w:t>Olivola</w:t>
            </w:r>
            <w:proofErr w:type="spellEnd"/>
            <w:r w:rsidRPr="00541DAB">
              <w:rPr>
                <w:rFonts w:asciiTheme="majorHAnsi" w:hAnsiTheme="majorHAnsi" w:cstheme="majorHAnsi"/>
                <w:color w:val="131413"/>
                <w:sz w:val="20"/>
                <w:szCs w:val="20"/>
              </w:rPr>
              <w:t xml:space="preserve"> et al., 2014; Rule &amp; Ambady, 2008), not much work to date</w:t>
            </w:r>
          </w:p>
          <w:p w14:paraId="1921EEE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exists on how power affects the way people (visually) see</w:t>
            </w:r>
          </w:p>
          <w:p w14:paraId="45D6585A"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themselves.</w:t>
            </w:r>
          </w:p>
          <w:p w14:paraId="4B083F06" w14:textId="77777777" w:rsidR="00170ECE" w:rsidRPr="00541DAB" w:rsidRDefault="00170ECE" w:rsidP="00170ECE">
            <w:pPr>
              <w:rPr>
                <w:rFonts w:asciiTheme="majorHAnsi" w:hAnsiTheme="majorHAnsi" w:cstheme="majorHAnsi"/>
                <w:color w:val="131413"/>
                <w:sz w:val="20"/>
                <w:szCs w:val="20"/>
              </w:rPr>
            </w:pPr>
          </w:p>
          <w:p w14:paraId="1666AA37"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b/>
                <w:bCs/>
                <w:color w:val="131413"/>
                <w:sz w:val="20"/>
                <w:szCs w:val="20"/>
              </w:rPr>
              <w:t>self-categorization theory</w:t>
            </w:r>
            <w:r w:rsidRPr="00541DAB">
              <w:rPr>
                <w:rFonts w:asciiTheme="majorHAnsi" w:hAnsiTheme="majorHAnsi" w:cstheme="majorHAnsi"/>
                <w:color w:val="131413"/>
                <w:sz w:val="20"/>
                <w:szCs w:val="20"/>
              </w:rPr>
              <w:t xml:space="preserve"> (Turner et al., 1987),</w:t>
            </w:r>
          </w:p>
          <w:p w14:paraId="7B9CBC12"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That is, they behave and judge</w:t>
            </w:r>
          </w:p>
          <w:p w14:paraId="46E7F24E"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themselves according to the norms, values, and prototypes</w:t>
            </w:r>
          </w:p>
          <w:p w14:paraId="4B47663D"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of the social category (i.e., high/low power) shared within</w:t>
            </w:r>
          </w:p>
          <w:p w14:paraId="0D2A0C1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 society.</w:t>
            </w:r>
          </w:p>
          <w:p w14:paraId="211E0D8B" w14:textId="77777777" w:rsidR="00170ECE" w:rsidRPr="00541DAB" w:rsidRDefault="00170ECE" w:rsidP="00170ECE">
            <w:pPr>
              <w:rPr>
                <w:rFonts w:asciiTheme="majorHAnsi" w:hAnsiTheme="majorHAnsi" w:cstheme="majorHAnsi"/>
                <w:color w:val="131413"/>
                <w:sz w:val="20"/>
                <w:szCs w:val="20"/>
              </w:rPr>
            </w:pPr>
          </w:p>
          <w:p w14:paraId="18FA62C4" w14:textId="77777777" w:rsidR="00170ECE" w:rsidRPr="00541DAB" w:rsidRDefault="00170ECE" w:rsidP="00170ECE">
            <w:pPr>
              <w:rPr>
                <w:rFonts w:asciiTheme="majorHAnsi" w:hAnsiTheme="majorHAnsi" w:cstheme="majorHAnsi"/>
                <w:b/>
                <w:bCs/>
                <w:color w:val="131413"/>
                <w:sz w:val="20"/>
                <w:szCs w:val="20"/>
              </w:rPr>
            </w:pPr>
            <w:r w:rsidRPr="00541DAB">
              <w:rPr>
                <w:rFonts w:asciiTheme="majorHAnsi" w:hAnsiTheme="majorHAnsi" w:cstheme="majorHAnsi"/>
                <w:b/>
                <w:bCs/>
                <w:color w:val="131413"/>
                <w:sz w:val="20"/>
                <w:szCs w:val="20"/>
              </w:rPr>
              <w:t>social comparison</w:t>
            </w:r>
          </w:p>
          <w:p w14:paraId="58ABC7CD"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b/>
                <w:bCs/>
                <w:color w:val="131413"/>
                <w:sz w:val="20"/>
                <w:szCs w:val="20"/>
              </w:rPr>
              <w:t>theory (Festinger, 1954</w:t>
            </w:r>
            <w:proofErr w:type="gramStart"/>
            <w:r w:rsidRPr="00541DAB">
              <w:rPr>
                <w:rFonts w:asciiTheme="majorHAnsi" w:hAnsiTheme="majorHAnsi" w:cstheme="majorHAnsi"/>
                <w:b/>
                <w:bCs/>
                <w:color w:val="131413"/>
                <w:sz w:val="20"/>
                <w:szCs w:val="20"/>
              </w:rPr>
              <w:t>)</w:t>
            </w:r>
            <w:r w:rsidRPr="00541DAB">
              <w:rPr>
                <w:rFonts w:asciiTheme="majorHAnsi" w:hAnsiTheme="majorHAnsi" w:cstheme="majorHAnsi"/>
                <w:color w:val="131413"/>
                <w:sz w:val="20"/>
                <w:szCs w:val="20"/>
              </w:rPr>
              <w:t>.comparisons</w:t>
            </w:r>
            <w:proofErr w:type="gramEnd"/>
            <w:r w:rsidRPr="00541DAB">
              <w:rPr>
                <w:rFonts w:asciiTheme="majorHAnsi" w:hAnsiTheme="majorHAnsi" w:cstheme="majorHAnsi"/>
                <w:color w:val="131413"/>
                <w:sz w:val="20"/>
                <w:szCs w:val="20"/>
              </w:rPr>
              <w:t xml:space="preserve"> made between self and others are frequent</w:t>
            </w:r>
          </w:p>
          <w:p w14:paraId="511CF211"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standards of evaluation, factors might affect face recognition in different ways, leading to mirror distortions for</w:t>
            </w:r>
          </w:p>
          <w:p w14:paraId="5E7F53E9"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own and other faces (</w:t>
            </w:r>
            <w:proofErr w:type="spellStart"/>
            <w:r w:rsidRPr="00541DAB">
              <w:rPr>
                <w:rFonts w:asciiTheme="majorHAnsi" w:hAnsiTheme="majorHAnsi" w:cstheme="majorHAnsi"/>
                <w:color w:val="131413"/>
                <w:sz w:val="20"/>
                <w:szCs w:val="20"/>
              </w:rPr>
              <w:t>Tiedens</w:t>
            </w:r>
            <w:proofErr w:type="spellEnd"/>
            <w:r w:rsidRPr="00541DAB">
              <w:rPr>
                <w:rFonts w:asciiTheme="majorHAnsi" w:hAnsiTheme="majorHAnsi" w:cstheme="majorHAnsi"/>
                <w:color w:val="131413"/>
                <w:sz w:val="20"/>
                <w:szCs w:val="20"/>
              </w:rPr>
              <w:t xml:space="preserve"> &amp; Fragale, 2003).</w:t>
            </w:r>
          </w:p>
          <w:p w14:paraId="55C2F466" w14:textId="77777777" w:rsidR="00170ECE" w:rsidRPr="00541DAB" w:rsidRDefault="00170ECE" w:rsidP="00170ECE">
            <w:pPr>
              <w:rPr>
                <w:rFonts w:asciiTheme="majorHAnsi" w:hAnsiTheme="majorHAnsi" w:cstheme="majorHAnsi"/>
                <w:color w:val="131413"/>
                <w:sz w:val="20"/>
                <w:szCs w:val="20"/>
              </w:rPr>
            </w:pPr>
          </w:p>
          <w:p w14:paraId="3326D654" w14:textId="77777777" w:rsidR="00170ECE" w:rsidRPr="00541DAB" w:rsidRDefault="00170ECE" w:rsidP="00170ECE">
            <w:pPr>
              <w:rPr>
                <w:rFonts w:asciiTheme="majorHAnsi" w:hAnsiTheme="majorHAnsi" w:cstheme="majorHAnsi"/>
                <w:color w:val="131413"/>
                <w:sz w:val="20"/>
                <w:szCs w:val="20"/>
              </w:rPr>
            </w:pPr>
          </w:p>
          <w:p w14:paraId="73F93638" w14:textId="77777777" w:rsidR="00170ECE" w:rsidRPr="00541DAB" w:rsidRDefault="00170ECE" w:rsidP="00170ECE">
            <w:pPr>
              <w:rPr>
                <w:rFonts w:asciiTheme="majorHAnsi" w:hAnsiTheme="majorHAnsi" w:cstheme="majorHAnsi"/>
                <w:color w:val="131413"/>
                <w:sz w:val="20"/>
                <w:szCs w:val="20"/>
              </w:rPr>
            </w:pPr>
          </w:p>
          <w:p w14:paraId="3AA1FD27" w14:textId="77777777" w:rsidR="00170ECE" w:rsidRPr="00541DAB" w:rsidRDefault="00170ECE" w:rsidP="00170ECE">
            <w:pPr>
              <w:rPr>
                <w:rFonts w:asciiTheme="majorHAnsi" w:hAnsiTheme="majorHAnsi" w:cstheme="majorHAnsi"/>
                <w:color w:val="131413"/>
                <w:sz w:val="20"/>
                <w:szCs w:val="20"/>
              </w:rPr>
            </w:pPr>
          </w:p>
        </w:tc>
      </w:tr>
      <w:tr w:rsidR="0043208E" w:rsidRPr="00541DAB" w14:paraId="7FD40839" w14:textId="77777777">
        <w:trPr>
          <w:trHeight w:val="485"/>
        </w:trPr>
        <w:tc>
          <w:tcPr>
            <w:tcW w:w="1872" w:type="dxa"/>
            <w:tcMar>
              <w:top w:w="100" w:type="dxa"/>
              <w:left w:w="100" w:type="dxa"/>
              <w:bottom w:w="100" w:type="dxa"/>
              <w:right w:w="100" w:type="dxa"/>
            </w:tcMar>
          </w:tcPr>
          <w:p w14:paraId="510C43CC" w14:textId="6EE4D3CD" w:rsidR="0043208E" w:rsidRPr="00541DAB" w:rsidRDefault="00C607E2" w:rsidP="00170ECE">
            <w:pPr>
              <w:widowControl w:val="0"/>
              <w:rPr>
                <w:rFonts w:asciiTheme="majorHAnsi" w:hAnsiTheme="majorHAnsi" w:cstheme="majorHAnsi"/>
                <w:color w:val="222222"/>
                <w:sz w:val="20"/>
                <w:szCs w:val="20"/>
                <w:highlight w:val="white"/>
              </w:rPr>
            </w:pPr>
            <w:r w:rsidRPr="00C607E2">
              <w:rPr>
                <w:rFonts w:asciiTheme="majorHAnsi" w:hAnsiTheme="majorHAnsi" w:cstheme="majorHAnsi"/>
                <w:color w:val="222222"/>
                <w:sz w:val="20"/>
                <w:szCs w:val="20"/>
              </w:rPr>
              <w:lastRenderedPageBreak/>
              <w:t>Lee, U., Kim, H., Eom, J., Jeong, H., Lee, S., Byun, G., Lee, Y., Kang, M., Kim, G., Na, J., Moon, J., &amp; Kim, H. (2026). Echo-Teddy: Preliminary Design and Development of Large Language Model-Based Social Robot for Autistic Students. In S. Graf &amp; A. Markos (Eds.), Generative Systems and Intelligent Tutoring Systems (pp. 287–301). Springer Nature Switzerland. https://doi.org/10.1007/978-3-031-98284-2_22</w:t>
            </w:r>
          </w:p>
        </w:tc>
        <w:tc>
          <w:tcPr>
            <w:tcW w:w="1872" w:type="dxa"/>
            <w:tcMar>
              <w:top w:w="100" w:type="dxa"/>
              <w:left w:w="100" w:type="dxa"/>
              <w:bottom w:w="100" w:type="dxa"/>
              <w:right w:w="100" w:type="dxa"/>
            </w:tcMar>
          </w:tcPr>
          <w:p w14:paraId="3D319C84" w14:textId="77777777" w:rsidR="00DA591C" w:rsidRPr="00DA591C" w:rsidRDefault="00DA591C" w:rsidP="00DA591C">
            <w:pPr>
              <w:widowControl w:val="0"/>
              <w:rPr>
                <w:rFonts w:asciiTheme="majorHAnsi" w:hAnsiTheme="majorHAnsi" w:cstheme="majorHAnsi"/>
                <w:sz w:val="20"/>
                <w:szCs w:val="20"/>
              </w:rPr>
            </w:pPr>
            <w:r w:rsidRPr="00DA591C">
              <w:rPr>
                <w:rFonts w:asciiTheme="majorHAnsi" w:hAnsiTheme="majorHAnsi" w:cstheme="majorHAnsi"/>
                <w:sz w:val="20"/>
                <w:szCs w:val="20"/>
              </w:rPr>
              <w:t>Autistic students often face challenges in social interaction,</w:t>
            </w:r>
          </w:p>
          <w:p w14:paraId="334E5A28" w14:textId="77777777" w:rsidR="00DA591C" w:rsidRPr="00DA591C" w:rsidRDefault="00DA591C" w:rsidP="00DA591C">
            <w:pPr>
              <w:widowControl w:val="0"/>
              <w:rPr>
                <w:rFonts w:asciiTheme="majorHAnsi" w:hAnsiTheme="majorHAnsi" w:cstheme="majorHAnsi"/>
                <w:sz w:val="20"/>
                <w:szCs w:val="20"/>
              </w:rPr>
            </w:pPr>
            <w:r w:rsidRPr="00DA591C">
              <w:rPr>
                <w:rFonts w:asciiTheme="majorHAnsi" w:hAnsiTheme="majorHAnsi" w:cstheme="majorHAnsi"/>
                <w:sz w:val="20"/>
                <w:szCs w:val="20"/>
              </w:rPr>
              <w:t>which can hinder their educational and personal development. This study</w:t>
            </w:r>
          </w:p>
          <w:p w14:paraId="5FE58114" w14:textId="77777777" w:rsidR="00DA591C" w:rsidRPr="00DA591C" w:rsidRDefault="00DA591C" w:rsidP="00DA591C">
            <w:pPr>
              <w:widowControl w:val="0"/>
              <w:rPr>
                <w:rFonts w:asciiTheme="majorHAnsi" w:hAnsiTheme="majorHAnsi" w:cstheme="majorHAnsi"/>
                <w:sz w:val="20"/>
                <w:szCs w:val="20"/>
              </w:rPr>
            </w:pPr>
            <w:r w:rsidRPr="00DA591C">
              <w:rPr>
                <w:rFonts w:asciiTheme="majorHAnsi" w:hAnsiTheme="majorHAnsi" w:cstheme="majorHAnsi"/>
                <w:sz w:val="20"/>
                <w:szCs w:val="20"/>
              </w:rPr>
              <w:t>introduces Echo-Teddy, a Large Language Model (LLM)-based social</w:t>
            </w:r>
          </w:p>
          <w:p w14:paraId="0295C039" w14:textId="77777777" w:rsidR="00DA591C" w:rsidRPr="00DA591C" w:rsidRDefault="00DA591C" w:rsidP="00DA591C">
            <w:pPr>
              <w:widowControl w:val="0"/>
              <w:rPr>
                <w:rFonts w:asciiTheme="majorHAnsi" w:hAnsiTheme="majorHAnsi" w:cstheme="majorHAnsi"/>
                <w:sz w:val="20"/>
                <w:szCs w:val="20"/>
              </w:rPr>
            </w:pPr>
          </w:p>
          <w:p w14:paraId="45FC0A05" w14:textId="77777777" w:rsidR="00DA591C" w:rsidRPr="00DA591C" w:rsidRDefault="00DA591C" w:rsidP="00DA591C">
            <w:pPr>
              <w:widowControl w:val="0"/>
              <w:rPr>
                <w:rFonts w:asciiTheme="majorHAnsi" w:hAnsiTheme="majorHAnsi" w:cstheme="majorHAnsi"/>
                <w:sz w:val="20"/>
                <w:szCs w:val="20"/>
              </w:rPr>
            </w:pPr>
            <w:r w:rsidRPr="00DA591C">
              <w:rPr>
                <w:rFonts w:asciiTheme="majorHAnsi" w:hAnsiTheme="majorHAnsi" w:cstheme="majorHAnsi"/>
                <w:sz w:val="20"/>
                <w:szCs w:val="20"/>
              </w:rPr>
              <w:t>robot designed to support autistic students in developing social and com-</w:t>
            </w:r>
          </w:p>
          <w:p w14:paraId="53F6E2DA" w14:textId="6BBD019F" w:rsidR="00DA591C" w:rsidRPr="00DA591C" w:rsidRDefault="00DA591C" w:rsidP="00DA591C">
            <w:pPr>
              <w:widowControl w:val="0"/>
              <w:rPr>
                <w:rFonts w:asciiTheme="majorHAnsi" w:hAnsiTheme="majorHAnsi" w:cstheme="majorHAnsi"/>
                <w:sz w:val="20"/>
                <w:szCs w:val="20"/>
              </w:rPr>
            </w:pPr>
            <w:proofErr w:type="spellStart"/>
            <w:r w:rsidRPr="00DA591C">
              <w:rPr>
                <w:rFonts w:asciiTheme="majorHAnsi" w:hAnsiTheme="majorHAnsi" w:cstheme="majorHAnsi"/>
                <w:sz w:val="20"/>
                <w:szCs w:val="20"/>
              </w:rPr>
              <w:t>munication</w:t>
            </w:r>
            <w:proofErr w:type="spellEnd"/>
            <w:r w:rsidRPr="00DA591C">
              <w:rPr>
                <w:rFonts w:asciiTheme="majorHAnsi" w:hAnsiTheme="majorHAnsi" w:cstheme="majorHAnsi"/>
                <w:sz w:val="20"/>
                <w:szCs w:val="20"/>
              </w:rPr>
              <w:t xml:space="preserve"> skills. Unlike previous chatbot-based solutions, Echo-Teddy</w:t>
            </w:r>
            <w:r w:rsidR="00F47D18">
              <w:rPr>
                <w:rFonts w:asciiTheme="majorHAnsi" w:hAnsiTheme="majorHAnsi" w:cstheme="majorHAnsi"/>
                <w:sz w:val="20"/>
                <w:szCs w:val="20"/>
              </w:rPr>
              <w:t xml:space="preserve"> </w:t>
            </w:r>
            <w:r w:rsidRPr="00DA591C">
              <w:rPr>
                <w:rFonts w:asciiTheme="majorHAnsi" w:hAnsiTheme="majorHAnsi" w:cstheme="majorHAnsi"/>
                <w:sz w:val="20"/>
                <w:szCs w:val="20"/>
              </w:rPr>
              <w:t xml:space="preserve">leverages advanced LLM capabilities to provide more natural and </w:t>
            </w:r>
            <w:proofErr w:type="spellStart"/>
            <w:r w:rsidRPr="00DA591C">
              <w:rPr>
                <w:rFonts w:asciiTheme="majorHAnsi" w:hAnsiTheme="majorHAnsi" w:cstheme="majorHAnsi"/>
                <w:sz w:val="20"/>
                <w:szCs w:val="20"/>
              </w:rPr>
              <w:t>adap</w:t>
            </w:r>
            <w:proofErr w:type="spellEnd"/>
            <w:r w:rsidRPr="00DA591C">
              <w:rPr>
                <w:rFonts w:asciiTheme="majorHAnsi" w:hAnsiTheme="majorHAnsi" w:cstheme="majorHAnsi"/>
                <w:sz w:val="20"/>
                <w:szCs w:val="20"/>
              </w:rPr>
              <w:t>-</w:t>
            </w:r>
          </w:p>
          <w:p w14:paraId="5E91D574" w14:textId="4169A4E1" w:rsidR="0043208E" w:rsidRPr="00541DAB" w:rsidRDefault="00DA591C" w:rsidP="00DA591C">
            <w:pPr>
              <w:widowControl w:val="0"/>
              <w:rPr>
                <w:rFonts w:asciiTheme="majorHAnsi" w:hAnsiTheme="majorHAnsi" w:cstheme="majorHAnsi"/>
                <w:sz w:val="20"/>
                <w:szCs w:val="20"/>
              </w:rPr>
            </w:pPr>
            <w:proofErr w:type="spellStart"/>
            <w:r w:rsidRPr="00DA591C">
              <w:rPr>
                <w:rFonts w:asciiTheme="majorHAnsi" w:hAnsiTheme="majorHAnsi" w:cstheme="majorHAnsi"/>
                <w:sz w:val="20"/>
                <w:szCs w:val="20"/>
              </w:rPr>
              <w:t>tive</w:t>
            </w:r>
            <w:proofErr w:type="spellEnd"/>
            <w:r w:rsidRPr="00DA591C">
              <w:rPr>
                <w:rFonts w:asciiTheme="majorHAnsi" w:hAnsiTheme="majorHAnsi" w:cstheme="majorHAnsi"/>
                <w:sz w:val="20"/>
                <w:szCs w:val="20"/>
              </w:rPr>
              <w:t xml:space="preserve"> interactions.</w:t>
            </w:r>
          </w:p>
        </w:tc>
        <w:tc>
          <w:tcPr>
            <w:tcW w:w="1872" w:type="dxa"/>
            <w:tcMar>
              <w:top w:w="100" w:type="dxa"/>
              <w:left w:w="100" w:type="dxa"/>
              <w:bottom w:w="100" w:type="dxa"/>
              <w:right w:w="100" w:type="dxa"/>
            </w:tcMar>
          </w:tcPr>
          <w:p w14:paraId="4DDD63E6" w14:textId="44347F49" w:rsidR="00DA591C" w:rsidRPr="00DA591C" w:rsidRDefault="00DA591C" w:rsidP="00DA591C">
            <w:pPr>
              <w:rPr>
                <w:rFonts w:asciiTheme="majorHAnsi" w:hAnsiTheme="majorHAnsi" w:cstheme="majorHAnsi"/>
                <w:color w:val="131413"/>
                <w:sz w:val="20"/>
                <w:szCs w:val="20"/>
              </w:rPr>
            </w:pPr>
            <w:r w:rsidRPr="00DA591C">
              <w:rPr>
                <w:rFonts w:asciiTheme="majorHAnsi" w:hAnsiTheme="majorHAnsi" w:cstheme="majorHAnsi"/>
                <w:color w:val="131413"/>
                <w:sz w:val="20"/>
                <w:szCs w:val="20"/>
              </w:rPr>
              <w:t>The research addresses two key questions: (1) What are</w:t>
            </w:r>
            <w:r w:rsidR="00F47D18">
              <w:rPr>
                <w:rFonts w:asciiTheme="majorHAnsi" w:hAnsiTheme="majorHAnsi" w:cstheme="majorHAnsi"/>
                <w:color w:val="131413"/>
                <w:sz w:val="20"/>
                <w:szCs w:val="20"/>
              </w:rPr>
              <w:t xml:space="preserve"> </w:t>
            </w:r>
            <w:r w:rsidRPr="00DA591C">
              <w:rPr>
                <w:rFonts w:asciiTheme="majorHAnsi" w:hAnsiTheme="majorHAnsi" w:cstheme="majorHAnsi"/>
                <w:color w:val="131413"/>
                <w:sz w:val="20"/>
                <w:szCs w:val="20"/>
              </w:rPr>
              <w:t>the design principles and initial prototype characteristics of an effective</w:t>
            </w:r>
          </w:p>
          <w:p w14:paraId="414E3E47" w14:textId="77777777" w:rsidR="00DA591C" w:rsidRPr="00DA591C" w:rsidRDefault="00DA591C" w:rsidP="00DA591C">
            <w:pPr>
              <w:rPr>
                <w:rFonts w:asciiTheme="majorHAnsi" w:hAnsiTheme="majorHAnsi" w:cstheme="majorHAnsi"/>
                <w:color w:val="131413"/>
                <w:sz w:val="20"/>
                <w:szCs w:val="20"/>
              </w:rPr>
            </w:pPr>
            <w:r w:rsidRPr="00DA591C">
              <w:rPr>
                <w:rFonts w:asciiTheme="majorHAnsi" w:hAnsiTheme="majorHAnsi" w:cstheme="majorHAnsi"/>
                <w:color w:val="131413"/>
                <w:sz w:val="20"/>
                <w:szCs w:val="20"/>
              </w:rPr>
              <w:t>LLM-based social robot for autistic students? (2) What improvements</w:t>
            </w:r>
          </w:p>
          <w:p w14:paraId="71B80DD2" w14:textId="77777777" w:rsidR="00DA591C" w:rsidRPr="00DA591C" w:rsidRDefault="00DA591C" w:rsidP="00DA591C">
            <w:pPr>
              <w:rPr>
                <w:rFonts w:asciiTheme="majorHAnsi" w:hAnsiTheme="majorHAnsi" w:cstheme="majorHAnsi"/>
                <w:color w:val="131413"/>
                <w:sz w:val="20"/>
                <w:szCs w:val="20"/>
              </w:rPr>
            </w:pPr>
          </w:p>
          <w:p w14:paraId="3CF71DF0" w14:textId="77777777" w:rsidR="00DA591C" w:rsidRPr="00DA591C" w:rsidRDefault="00DA591C" w:rsidP="00DA591C">
            <w:pPr>
              <w:rPr>
                <w:rFonts w:asciiTheme="majorHAnsi" w:hAnsiTheme="majorHAnsi" w:cstheme="majorHAnsi"/>
                <w:color w:val="131413"/>
                <w:sz w:val="20"/>
                <w:szCs w:val="20"/>
              </w:rPr>
            </w:pPr>
            <w:r w:rsidRPr="00DA591C">
              <w:rPr>
                <w:rFonts w:asciiTheme="majorHAnsi" w:hAnsiTheme="majorHAnsi" w:cstheme="majorHAnsi"/>
                <w:color w:val="131413"/>
                <w:sz w:val="20"/>
                <w:szCs w:val="20"/>
              </w:rPr>
              <w:t>can be made based on developer reflection-on-action and expert inter-</w:t>
            </w:r>
          </w:p>
          <w:p w14:paraId="4BABCC12" w14:textId="77777777" w:rsidR="00F47D18" w:rsidRDefault="00DA591C" w:rsidP="00DA591C">
            <w:pPr>
              <w:rPr>
                <w:rFonts w:asciiTheme="majorHAnsi" w:hAnsiTheme="majorHAnsi" w:cstheme="majorHAnsi"/>
                <w:color w:val="131413"/>
                <w:sz w:val="20"/>
                <w:szCs w:val="20"/>
              </w:rPr>
            </w:pPr>
            <w:r w:rsidRPr="00DA591C">
              <w:rPr>
                <w:rFonts w:asciiTheme="majorHAnsi" w:hAnsiTheme="majorHAnsi" w:cstheme="majorHAnsi"/>
                <w:color w:val="131413"/>
                <w:sz w:val="20"/>
                <w:szCs w:val="20"/>
              </w:rPr>
              <w:t xml:space="preserve">views? The study employed a mixed-methods approach, combining </w:t>
            </w:r>
          </w:p>
          <w:p w14:paraId="28AC7958" w14:textId="32A67BCC" w:rsidR="00DA591C" w:rsidRPr="00DA591C" w:rsidRDefault="00DA591C" w:rsidP="00DA591C">
            <w:pPr>
              <w:rPr>
                <w:rFonts w:asciiTheme="majorHAnsi" w:hAnsiTheme="majorHAnsi" w:cstheme="majorHAnsi"/>
                <w:color w:val="131413"/>
                <w:sz w:val="20"/>
                <w:szCs w:val="20"/>
              </w:rPr>
            </w:pPr>
            <w:r w:rsidRPr="00DA591C">
              <w:rPr>
                <w:rFonts w:asciiTheme="majorHAnsi" w:hAnsiTheme="majorHAnsi" w:cstheme="majorHAnsi"/>
                <w:color w:val="131413"/>
                <w:sz w:val="20"/>
                <w:szCs w:val="20"/>
              </w:rPr>
              <w:t>prototype development with qualitative analysis of developer reflections and</w:t>
            </w:r>
          </w:p>
          <w:p w14:paraId="1BB6B602" w14:textId="57D1D542" w:rsidR="0043208E" w:rsidRPr="00541DAB" w:rsidRDefault="00DA591C" w:rsidP="00DA591C">
            <w:pPr>
              <w:rPr>
                <w:rFonts w:asciiTheme="majorHAnsi" w:hAnsiTheme="majorHAnsi" w:cstheme="majorHAnsi"/>
                <w:color w:val="131413"/>
                <w:sz w:val="20"/>
                <w:szCs w:val="20"/>
              </w:rPr>
            </w:pPr>
            <w:r w:rsidRPr="00DA591C">
              <w:rPr>
                <w:rFonts w:asciiTheme="majorHAnsi" w:hAnsiTheme="majorHAnsi" w:cstheme="majorHAnsi"/>
                <w:color w:val="131413"/>
                <w:sz w:val="20"/>
                <w:szCs w:val="20"/>
              </w:rPr>
              <w:t>expert interviews.</w:t>
            </w:r>
          </w:p>
        </w:tc>
        <w:tc>
          <w:tcPr>
            <w:tcW w:w="1872" w:type="dxa"/>
            <w:tcMar>
              <w:top w:w="100" w:type="dxa"/>
              <w:left w:w="100" w:type="dxa"/>
              <w:bottom w:w="100" w:type="dxa"/>
              <w:right w:w="100" w:type="dxa"/>
            </w:tcMar>
          </w:tcPr>
          <w:p w14:paraId="24832CB4" w14:textId="77777777" w:rsidR="00DA591C" w:rsidRPr="00DA591C" w:rsidRDefault="00DA591C" w:rsidP="00DA591C">
            <w:pPr>
              <w:widowControl w:val="0"/>
              <w:rPr>
                <w:rFonts w:asciiTheme="majorHAnsi" w:hAnsiTheme="majorHAnsi" w:cstheme="majorHAnsi"/>
                <w:sz w:val="20"/>
                <w:szCs w:val="20"/>
              </w:rPr>
            </w:pPr>
            <w:r w:rsidRPr="00DA591C">
              <w:rPr>
                <w:rFonts w:asciiTheme="majorHAnsi" w:hAnsiTheme="majorHAnsi" w:cstheme="majorHAnsi"/>
                <w:sz w:val="20"/>
                <w:szCs w:val="20"/>
              </w:rPr>
              <w:t xml:space="preserve">Key design principles identified include </w:t>
            </w:r>
            <w:proofErr w:type="spellStart"/>
            <w:r w:rsidRPr="00DA591C">
              <w:rPr>
                <w:rFonts w:asciiTheme="majorHAnsi" w:hAnsiTheme="majorHAnsi" w:cstheme="majorHAnsi"/>
                <w:sz w:val="20"/>
                <w:szCs w:val="20"/>
              </w:rPr>
              <w:t>customizabil</w:t>
            </w:r>
            <w:proofErr w:type="spellEnd"/>
            <w:r w:rsidRPr="00DA591C">
              <w:rPr>
                <w:rFonts w:asciiTheme="majorHAnsi" w:hAnsiTheme="majorHAnsi" w:cstheme="majorHAnsi"/>
                <w:sz w:val="20"/>
                <w:szCs w:val="20"/>
              </w:rPr>
              <w:t>-</w:t>
            </w:r>
          </w:p>
          <w:p w14:paraId="7DD52766" w14:textId="0A009C3F" w:rsidR="00DA591C" w:rsidRPr="00DA591C" w:rsidRDefault="00DA591C" w:rsidP="00DA591C">
            <w:pPr>
              <w:widowControl w:val="0"/>
              <w:rPr>
                <w:rFonts w:asciiTheme="majorHAnsi" w:hAnsiTheme="majorHAnsi" w:cstheme="majorHAnsi"/>
                <w:sz w:val="20"/>
                <w:szCs w:val="20"/>
              </w:rPr>
            </w:pPr>
            <w:proofErr w:type="spellStart"/>
            <w:r w:rsidRPr="00DA591C">
              <w:rPr>
                <w:rFonts w:asciiTheme="majorHAnsi" w:hAnsiTheme="majorHAnsi" w:cstheme="majorHAnsi"/>
                <w:sz w:val="20"/>
                <w:szCs w:val="20"/>
              </w:rPr>
              <w:t>ity</w:t>
            </w:r>
            <w:proofErr w:type="spellEnd"/>
            <w:r w:rsidRPr="00DA591C">
              <w:rPr>
                <w:rFonts w:asciiTheme="majorHAnsi" w:hAnsiTheme="majorHAnsi" w:cstheme="majorHAnsi"/>
                <w:sz w:val="20"/>
                <w:szCs w:val="20"/>
              </w:rPr>
              <w:t>, ethical considerations, and age-appropriate interactions. The initial</w:t>
            </w:r>
            <w:r w:rsidR="00F47D18">
              <w:rPr>
                <w:rFonts w:asciiTheme="majorHAnsi" w:hAnsiTheme="majorHAnsi" w:cstheme="majorHAnsi"/>
                <w:sz w:val="20"/>
                <w:szCs w:val="20"/>
              </w:rPr>
              <w:t xml:space="preserve"> </w:t>
            </w:r>
            <w:r w:rsidRPr="00DA591C">
              <w:rPr>
                <w:rFonts w:asciiTheme="majorHAnsi" w:hAnsiTheme="majorHAnsi" w:cstheme="majorHAnsi"/>
                <w:sz w:val="20"/>
                <w:szCs w:val="20"/>
              </w:rPr>
              <w:t>prototype, built on a Raspberry Pi platform, features custom speech com-</w:t>
            </w:r>
          </w:p>
          <w:p w14:paraId="4B712FA9" w14:textId="7555717B" w:rsidR="0043208E" w:rsidRPr="00541DAB" w:rsidRDefault="00DA591C" w:rsidP="00DA591C">
            <w:pPr>
              <w:widowControl w:val="0"/>
              <w:rPr>
                <w:rFonts w:asciiTheme="majorHAnsi" w:hAnsiTheme="majorHAnsi" w:cstheme="majorHAnsi"/>
                <w:sz w:val="20"/>
                <w:szCs w:val="20"/>
              </w:rPr>
            </w:pPr>
            <w:r w:rsidRPr="00DA591C">
              <w:rPr>
                <w:rFonts w:asciiTheme="majorHAnsi" w:hAnsiTheme="majorHAnsi" w:cstheme="majorHAnsi"/>
                <w:sz w:val="20"/>
                <w:szCs w:val="20"/>
              </w:rPr>
              <w:t>ponents and basic motor functions. Evaluation</w:t>
            </w:r>
          </w:p>
        </w:tc>
        <w:tc>
          <w:tcPr>
            <w:tcW w:w="1872" w:type="dxa"/>
            <w:tcMar>
              <w:top w:w="100" w:type="dxa"/>
              <w:left w:w="100" w:type="dxa"/>
              <w:bottom w:w="100" w:type="dxa"/>
              <w:right w:w="100" w:type="dxa"/>
            </w:tcMar>
          </w:tcPr>
          <w:p w14:paraId="5CD8D4F5" w14:textId="77777777" w:rsidR="00437B37" w:rsidRPr="00437B37" w:rsidRDefault="00437B37" w:rsidP="00437B37">
            <w:pPr>
              <w:rPr>
                <w:rFonts w:asciiTheme="majorHAnsi" w:hAnsiTheme="majorHAnsi" w:cstheme="majorHAnsi"/>
                <w:color w:val="131413"/>
                <w:sz w:val="20"/>
                <w:szCs w:val="20"/>
              </w:rPr>
            </w:pPr>
            <w:r w:rsidRPr="00437B37">
              <w:rPr>
                <w:rFonts w:asciiTheme="majorHAnsi" w:hAnsiTheme="majorHAnsi" w:cstheme="majorHAnsi"/>
                <w:color w:val="131413"/>
                <w:sz w:val="20"/>
                <w:szCs w:val="20"/>
              </w:rPr>
              <w:t>Evaluation of the prototype revealed</w:t>
            </w:r>
          </w:p>
          <w:p w14:paraId="09A6C84F" w14:textId="77777777" w:rsidR="00DA591C" w:rsidRPr="00DA591C" w:rsidRDefault="00437B37" w:rsidP="00DA591C">
            <w:pPr>
              <w:rPr>
                <w:rFonts w:asciiTheme="majorHAnsi" w:hAnsiTheme="majorHAnsi" w:cstheme="majorHAnsi"/>
                <w:color w:val="131413"/>
                <w:sz w:val="20"/>
                <w:szCs w:val="20"/>
              </w:rPr>
            </w:pPr>
            <w:r w:rsidRPr="00437B37">
              <w:rPr>
                <w:rFonts w:asciiTheme="majorHAnsi" w:hAnsiTheme="majorHAnsi" w:cstheme="majorHAnsi"/>
                <w:color w:val="131413"/>
                <w:sz w:val="20"/>
                <w:szCs w:val="20"/>
              </w:rPr>
              <w:t>potential improvements in areas such as user interface, educational value,</w:t>
            </w:r>
            <w:r w:rsidR="00DA591C">
              <w:rPr>
                <w:rFonts w:asciiTheme="majorHAnsi" w:hAnsiTheme="majorHAnsi" w:cstheme="majorHAnsi"/>
                <w:color w:val="131413"/>
                <w:sz w:val="20"/>
                <w:szCs w:val="20"/>
              </w:rPr>
              <w:t xml:space="preserve"> </w:t>
            </w:r>
            <w:r w:rsidR="00DA591C" w:rsidRPr="00DA591C">
              <w:rPr>
                <w:rFonts w:asciiTheme="majorHAnsi" w:hAnsiTheme="majorHAnsi" w:cstheme="majorHAnsi"/>
                <w:color w:val="131413"/>
                <w:sz w:val="20"/>
                <w:szCs w:val="20"/>
              </w:rPr>
              <w:t>and practical implementation in educational settings. This research con-</w:t>
            </w:r>
          </w:p>
          <w:p w14:paraId="21D6F7A5" w14:textId="572F5B0D" w:rsidR="00DA591C" w:rsidRPr="00DA591C" w:rsidRDefault="00DA591C" w:rsidP="00DA591C">
            <w:pPr>
              <w:rPr>
                <w:rFonts w:asciiTheme="majorHAnsi" w:hAnsiTheme="majorHAnsi" w:cstheme="majorHAnsi"/>
                <w:color w:val="131413"/>
                <w:sz w:val="20"/>
                <w:szCs w:val="20"/>
              </w:rPr>
            </w:pPr>
            <w:r w:rsidRPr="00DA591C">
              <w:rPr>
                <w:rFonts w:asciiTheme="majorHAnsi" w:hAnsiTheme="majorHAnsi" w:cstheme="majorHAnsi"/>
                <w:color w:val="131413"/>
                <w:sz w:val="20"/>
                <w:szCs w:val="20"/>
              </w:rPr>
              <w:t>tributes to the growing field of AI-assisted special education by demonstrating the potential of LLM-based social robots in supporting autistic</w:t>
            </w:r>
            <w:r>
              <w:rPr>
                <w:rFonts w:asciiTheme="majorHAnsi" w:hAnsiTheme="majorHAnsi" w:cstheme="majorHAnsi"/>
                <w:color w:val="131413"/>
                <w:sz w:val="20"/>
                <w:szCs w:val="20"/>
              </w:rPr>
              <w:t xml:space="preserve"> </w:t>
            </w:r>
            <w:r w:rsidRPr="00DA591C">
              <w:rPr>
                <w:rFonts w:asciiTheme="majorHAnsi" w:hAnsiTheme="majorHAnsi" w:cstheme="majorHAnsi"/>
                <w:color w:val="131413"/>
                <w:sz w:val="20"/>
                <w:szCs w:val="20"/>
              </w:rPr>
              <w:t>students. The findings provide valuable insights for future developments</w:t>
            </w:r>
          </w:p>
          <w:p w14:paraId="503E446E" w14:textId="4EE7286B" w:rsidR="0043208E" w:rsidRPr="00541DAB" w:rsidRDefault="00DA591C" w:rsidP="00DA591C">
            <w:pPr>
              <w:rPr>
                <w:rFonts w:asciiTheme="majorHAnsi" w:hAnsiTheme="majorHAnsi" w:cstheme="majorHAnsi"/>
                <w:color w:val="131413"/>
                <w:sz w:val="20"/>
                <w:szCs w:val="20"/>
              </w:rPr>
            </w:pPr>
            <w:r w:rsidRPr="00DA591C">
              <w:rPr>
                <w:rFonts w:asciiTheme="majorHAnsi" w:hAnsiTheme="majorHAnsi" w:cstheme="majorHAnsi"/>
                <w:color w:val="131413"/>
                <w:sz w:val="20"/>
                <w:szCs w:val="20"/>
              </w:rPr>
              <w:t>in accessible and effective social support tools for special education.</w:t>
            </w:r>
          </w:p>
        </w:tc>
      </w:tr>
      <w:tr w:rsidR="00170ECE" w:rsidRPr="00541DAB" w14:paraId="08A7BB3D" w14:textId="77777777">
        <w:trPr>
          <w:trHeight w:val="485"/>
        </w:trPr>
        <w:tc>
          <w:tcPr>
            <w:tcW w:w="1872" w:type="dxa"/>
            <w:tcMar>
              <w:top w:w="100" w:type="dxa"/>
              <w:left w:w="100" w:type="dxa"/>
              <w:bottom w:w="100" w:type="dxa"/>
              <w:right w:w="100" w:type="dxa"/>
            </w:tcMar>
          </w:tcPr>
          <w:p w14:paraId="1D9AF0F6" w14:textId="4BAF0996"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Levene, A. (2008). ‘Honesty, sobriety and diligence’ master-apprentice relations in eighteenth- and nineteenth-century England</w:t>
            </w:r>
          </w:p>
        </w:tc>
        <w:tc>
          <w:tcPr>
            <w:tcW w:w="1872" w:type="dxa"/>
            <w:tcMar>
              <w:top w:w="100" w:type="dxa"/>
              <w:left w:w="100" w:type="dxa"/>
              <w:bottom w:w="100" w:type="dxa"/>
              <w:right w:w="100" w:type="dxa"/>
            </w:tcMar>
          </w:tcPr>
          <w:p w14:paraId="453D50D6" w14:textId="77777777" w:rsidR="0044046F" w:rsidRPr="00541DAB" w:rsidRDefault="0044046F" w:rsidP="0044046F">
            <w:pPr>
              <w:widowControl w:val="0"/>
              <w:rPr>
                <w:rFonts w:asciiTheme="majorHAnsi" w:hAnsiTheme="majorHAnsi" w:cstheme="majorHAnsi"/>
                <w:sz w:val="20"/>
                <w:szCs w:val="20"/>
              </w:rPr>
            </w:pPr>
            <w:r w:rsidRPr="00541DAB">
              <w:rPr>
                <w:rFonts w:asciiTheme="majorHAnsi" w:hAnsiTheme="majorHAnsi" w:cstheme="majorHAnsi"/>
                <w:sz w:val="20"/>
                <w:szCs w:val="20"/>
              </w:rPr>
              <w:t>Instances of apprentices</w:t>
            </w:r>
          </w:p>
          <w:p w14:paraId="5C52FCC7" w14:textId="77777777" w:rsidR="0044046F" w:rsidRPr="00541DAB" w:rsidRDefault="0044046F" w:rsidP="0044046F">
            <w:pPr>
              <w:widowControl w:val="0"/>
              <w:rPr>
                <w:rFonts w:asciiTheme="majorHAnsi" w:hAnsiTheme="majorHAnsi" w:cstheme="majorHAnsi"/>
                <w:sz w:val="20"/>
                <w:szCs w:val="20"/>
              </w:rPr>
            </w:pPr>
            <w:r w:rsidRPr="00541DAB">
              <w:rPr>
                <w:rFonts w:asciiTheme="majorHAnsi" w:hAnsiTheme="majorHAnsi" w:cstheme="majorHAnsi"/>
                <w:sz w:val="20"/>
                <w:szCs w:val="20"/>
              </w:rPr>
              <w:t>being brought before the courts for bad behaviour, running away, theft and violence have also frequently been highlighted, as have the relatively rare cases where serious physical harm was</w:t>
            </w:r>
          </w:p>
          <w:p w14:paraId="76B852BB" w14:textId="77777777" w:rsidR="0044046F" w:rsidRPr="00541DAB" w:rsidRDefault="0044046F" w:rsidP="0044046F">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done to one party by the other.3 ‘Honesty, sobriety</w:t>
            </w:r>
          </w:p>
          <w:p w14:paraId="184AB41E" w14:textId="77777777" w:rsidR="0044046F" w:rsidRPr="00541DAB" w:rsidRDefault="0044046F" w:rsidP="0044046F">
            <w:pPr>
              <w:widowControl w:val="0"/>
              <w:rPr>
                <w:rFonts w:asciiTheme="majorHAnsi" w:hAnsiTheme="majorHAnsi" w:cstheme="majorHAnsi"/>
                <w:sz w:val="20"/>
                <w:szCs w:val="20"/>
              </w:rPr>
            </w:pPr>
            <w:r w:rsidRPr="00541DAB">
              <w:rPr>
                <w:rFonts w:asciiTheme="majorHAnsi" w:hAnsiTheme="majorHAnsi" w:cstheme="majorHAnsi"/>
                <w:sz w:val="20"/>
                <w:szCs w:val="20"/>
              </w:rPr>
              <w:t>and diligence’ continued to be upheld as desirable and well-monitored qualities among</w:t>
            </w:r>
          </w:p>
          <w:p w14:paraId="477E91C1" w14:textId="77777777" w:rsidR="0044046F" w:rsidRPr="00541DAB" w:rsidRDefault="0044046F" w:rsidP="0044046F">
            <w:pPr>
              <w:widowControl w:val="0"/>
              <w:rPr>
                <w:rFonts w:asciiTheme="majorHAnsi" w:hAnsiTheme="majorHAnsi" w:cstheme="majorHAnsi"/>
                <w:sz w:val="20"/>
                <w:szCs w:val="20"/>
              </w:rPr>
            </w:pPr>
            <w:r w:rsidRPr="00541DAB">
              <w:rPr>
                <w:rFonts w:asciiTheme="majorHAnsi" w:hAnsiTheme="majorHAnsi" w:cstheme="majorHAnsi"/>
                <w:sz w:val="20"/>
                <w:szCs w:val="20"/>
              </w:rPr>
              <w:t>foundling apprentices, even at this time of social and economic upheaval, revolutionary rhetoric and war.4</w:t>
            </w:r>
          </w:p>
          <w:p w14:paraId="04EC90D5" w14:textId="5DAA7F17" w:rsidR="0044046F" w:rsidRPr="00541DAB" w:rsidRDefault="0044046F" w:rsidP="0044046F">
            <w:pPr>
              <w:widowControl w:val="0"/>
              <w:rPr>
                <w:rFonts w:asciiTheme="majorHAnsi" w:hAnsiTheme="majorHAnsi" w:cstheme="majorHAnsi"/>
                <w:sz w:val="20"/>
                <w:szCs w:val="20"/>
              </w:rPr>
            </w:pPr>
          </w:p>
          <w:p w14:paraId="5C1ABE72" w14:textId="611E0DB8" w:rsidR="0044046F" w:rsidRPr="00541DAB" w:rsidRDefault="0044046F" w:rsidP="002F095B">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2274CD41" w14:textId="77777777" w:rsidR="0044046F" w:rsidRPr="00541DAB" w:rsidRDefault="0044046F" w:rsidP="0044046F">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Focusing on evidence from the London</w:t>
            </w:r>
          </w:p>
          <w:p w14:paraId="75F2ED02" w14:textId="77777777" w:rsidR="0044046F" w:rsidRPr="00541DAB" w:rsidRDefault="0044046F" w:rsidP="0044046F">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Foundling Hospital, it examines how common breakdown really was over the turn from the</w:t>
            </w:r>
          </w:p>
          <w:p w14:paraId="037B60FD" w14:textId="77777777" w:rsidR="0044046F" w:rsidRPr="00541DAB" w:rsidRDefault="0044046F" w:rsidP="0044046F">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eighteenth century into the nineteenth, and illustrates the </w:t>
            </w:r>
            <w:r w:rsidRPr="00541DAB">
              <w:rPr>
                <w:rFonts w:asciiTheme="majorHAnsi" w:hAnsiTheme="majorHAnsi" w:cstheme="majorHAnsi"/>
                <w:color w:val="131413"/>
                <w:sz w:val="20"/>
                <w:szCs w:val="20"/>
              </w:rPr>
              <w:lastRenderedPageBreak/>
              <w:t>benefit of spotlighting specific</w:t>
            </w:r>
          </w:p>
          <w:p w14:paraId="0908F448" w14:textId="2F4475BF" w:rsidR="0044046F" w:rsidRPr="00541DAB" w:rsidRDefault="0044046F" w:rsidP="0044046F">
            <w:pPr>
              <w:widowControl w:val="0"/>
              <w:rPr>
                <w:rFonts w:asciiTheme="majorHAnsi" w:hAnsiTheme="majorHAnsi" w:cstheme="majorHAnsi"/>
                <w:sz w:val="20"/>
                <w:szCs w:val="20"/>
              </w:rPr>
            </w:pPr>
            <w:r w:rsidRPr="00541DAB">
              <w:rPr>
                <w:rFonts w:asciiTheme="majorHAnsi" w:hAnsiTheme="majorHAnsi" w:cstheme="majorHAnsi"/>
                <w:color w:val="131413"/>
                <w:sz w:val="20"/>
                <w:szCs w:val="20"/>
              </w:rPr>
              <w:t>groups of indentured servants.</w:t>
            </w:r>
          </w:p>
        </w:tc>
        <w:tc>
          <w:tcPr>
            <w:tcW w:w="1872" w:type="dxa"/>
            <w:tcMar>
              <w:top w:w="100" w:type="dxa"/>
              <w:left w:w="100" w:type="dxa"/>
              <w:bottom w:w="100" w:type="dxa"/>
              <w:right w:w="100" w:type="dxa"/>
            </w:tcMar>
          </w:tcPr>
          <w:p w14:paraId="32A5960C" w14:textId="77777777" w:rsidR="002F095B" w:rsidRPr="00541DAB" w:rsidRDefault="002F095B" w:rsidP="002F095B">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Finding that relations between foundlings and their </w:t>
            </w:r>
            <w:proofErr w:type="gramStart"/>
            <w:r w:rsidRPr="00541DAB">
              <w:rPr>
                <w:rFonts w:asciiTheme="majorHAnsi" w:hAnsiTheme="majorHAnsi" w:cstheme="majorHAnsi"/>
                <w:sz w:val="20"/>
                <w:szCs w:val="20"/>
              </w:rPr>
              <w:t>masters</w:t>
            </w:r>
            <w:proofErr w:type="gramEnd"/>
            <w:r w:rsidRPr="00541DAB">
              <w:rPr>
                <w:rFonts w:asciiTheme="majorHAnsi" w:hAnsiTheme="majorHAnsi" w:cstheme="majorHAnsi"/>
                <w:sz w:val="20"/>
                <w:szCs w:val="20"/>
              </w:rPr>
              <w:t xml:space="preserve"> and</w:t>
            </w:r>
          </w:p>
          <w:p w14:paraId="157A119E" w14:textId="77777777" w:rsidR="002F095B" w:rsidRPr="00541DAB" w:rsidRDefault="002F095B" w:rsidP="002F095B">
            <w:pPr>
              <w:widowControl w:val="0"/>
              <w:rPr>
                <w:rFonts w:asciiTheme="majorHAnsi" w:hAnsiTheme="majorHAnsi" w:cstheme="majorHAnsi"/>
                <w:sz w:val="20"/>
                <w:szCs w:val="20"/>
              </w:rPr>
            </w:pPr>
            <w:r w:rsidRPr="00541DAB">
              <w:rPr>
                <w:rFonts w:asciiTheme="majorHAnsi" w:hAnsiTheme="majorHAnsi" w:cstheme="majorHAnsi"/>
                <w:sz w:val="20"/>
                <w:szCs w:val="20"/>
              </w:rPr>
              <w:t>mistresses were, in the main, ultimately harmonious, it suggests that charity apprentices</w:t>
            </w:r>
          </w:p>
          <w:p w14:paraId="0702AA47" w14:textId="77777777" w:rsidR="002F095B" w:rsidRPr="00541DAB" w:rsidRDefault="002F095B" w:rsidP="002F095B">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remained tied into a long-standing rhetoric of subservience and </w:t>
            </w:r>
            <w:r w:rsidRPr="00541DAB">
              <w:rPr>
                <w:rFonts w:asciiTheme="majorHAnsi" w:hAnsiTheme="majorHAnsi" w:cstheme="majorHAnsi"/>
                <w:sz w:val="20"/>
                <w:szCs w:val="20"/>
              </w:rPr>
              <w:lastRenderedPageBreak/>
              <w:t>gratitude to authority which</w:t>
            </w:r>
          </w:p>
          <w:p w14:paraId="379031F8" w14:textId="0C4B0B09" w:rsidR="00170ECE" w:rsidRPr="00541DAB" w:rsidRDefault="002F095B" w:rsidP="002F095B">
            <w:pPr>
              <w:widowControl w:val="0"/>
              <w:rPr>
                <w:rFonts w:asciiTheme="majorHAnsi" w:hAnsiTheme="majorHAnsi" w:cstheme="majorHAnsi"/>
                <w:sz w:val="20"/>
                <w:szCs w:val="20"/>
              </w:rPr>
            </w:pPr>
            <w:r w:rsidRPr="00541DAB">
              <w:rPr>
                <w:rFonts w:asciiTheme="majorHAnsi" w:hAnsiTheme="majorHAnsi" w:cstheme="majorHAnsi"/>
                <w:sz w:val="20"/>
                <w:szCs w:val="20"/>
              </w:rPr>
              <w:t>played an important part in discussions of youth and the threat they posed.</w:t>
            </w:r>
          </w:p>
        </w:tc>
        <w:tc>
          <w:tcPr>
            <w:tcW w:w="1872" w:type="dxa"/>
            <w:tcMar>
              <w:top w:w="100" w:type="dxa"/>
              <w:left w:w="100" w:type="dxa"/>
              <w:bottom w:w="100" w:type="dxa"/>
              <w:right w:w="100" w:type="dxa"/>
            </w:tcMar>
          </w:tcPr>
          <w:p w14:paraId="1D8890D4" w14:textId="77777777" w:rsidR="002F095B" w:rsidRPr="00541DAB" w:rsidRDefault="002F095B" w:rsidP="002F095B">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This article, however, argues that this portrayal fails to</w:t>
            </w:r>
          </w:p>
          <w:p w14:paraId="31D9B955" w14:textId="066C2A5B" w:rsidR="00170ECE" w:rsidRPr="00541DAB" w:rsidRDefault="002F095B" w:rsidP="002F095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appreciate the wide variety of experiences of apprenticeship and how this might change over the course of a relatively long period of service.</w:t>
            </w:r>
          </w:p>
        </w:tc>
      </w:tr>
      <w:tr w:rsidR="0081068C" w:rsidRPr="00541DAB" w14:paraId="4ECECC4C" w14:textId="77777777">
        <w:trPr>
          <w:trHeight w:val="485"/>
        </w:trPr>
        <w:tc>
          <w:tcPr>
            <w:tcW w:w="1872" w:type="dxa"/>
            <w:tcMar>
              <w:top w:w="100" w:type="dxa"/>
              <w:left w:w="100" w:type="dxa"/>
              <w:bottom w:w="100" w:type="dxa"/>
              <w:right w:w="100" w:type="dxa"/>
            </w:tcMar>
          </w:tcPr>
          <w:p w14:paraId="758CE560" w14:textId="17C6D6C5" w:rsidR="0081068C" w:rsidRPr="0081068C" w:rsidRDefault="0081068C" w:rsidP="00170ECE">
            <w:pPr>
              <w:widowControl w:val="0"/>
              <w:rPr>
                <w:color w:val="222222"/>
                <w:sz w:val="20"/>
                <w:szCs w:val="20"/>
              </w:rPr>
            </w:pPr>
            <w:r w:rsidRPr="0081068C">
              <w:rPr>
                <w:color w:val="222222"/>
                <w:sz w:val="20"/>
                <w:szCs w:val="20"/>
                <w:shd w:val="clear" w:color="auto" w:fill="FFFFFF"/>
              </w:rPr>
              <w:t>Li, C. (2024). A Review of Identity and Roles of Robotics in the Healthcare Industry.</w:t>
            </w:r>
            <w:r w:rsidRPr="0081068C">
              <w:rPr>
                <w:rStyle w:val="apple-converted-space"/>
                <w:color w:val="222222"/>
                <w:sz w:val="20"/>
                <w:szCs w:val="20"/>
                <w:shd w:val="clear" w:color="auto" w:fill="FFFFFF"/>
              </w:rPr>
              <w:t> </w:t>
            </w:r>
            <w:r w:rsidRPr="0081068C">
              <w:rPr>
                <w:i/>
                <w:iCs/>
                <w:color w:val="222222"/>
                <w:sz w:val="20"/>
                <w:szCs w:val="20"/>
              </w:rPr>
              <w:t>Journal of Biomedical and Sustainable Healthcare Applications</w:t>
            </w:r>
            <w:r w:rsidRPr="0081068C">
              <w:rPr>
                <w:color w:val="222222"/>
                <w:sz w:val="20"/>
                <w:szCs w:val="20"/>
                <w:shd w:val="clear" w:color="auto" w:fill="FFFFFF"/>
              </w:rPr>
              <w:t>, 22-32.</w:t>
            </w:r>
          </w:p>
        </w:tc>
        <w:tc>
          <w:tcPr>
            <w:tcW w:w="1872" w:type="dxa"/>
            <w:tcMar>
              <w:top w:w="100" w:type="dxa"/>
              <w:left w:w="100" w:type="dxa"/>
              <w:bottom w:w="100" w:type="dxa"/>
              <w:right w:w="100" w:type="dxa"/>
            </w:tcMar>
          </w:tcPr>
          <w:p w14:paraId="39489653" w14:textId="77777777" w:rsidR="0081068C" w:rsidRPr="0081068C" w:rsidRDefault="0081068C" w:rsidP="00F47D18">
            <w:pPr>
              <w:rPr>
                <w:color w:val="131413"/>
                <w:sz w:val="20"/>
                <w:szCs w:val="20"/>
              </w:rPr>
            </w:pPr>
          </w:p>
        </w:tc>
        <w:tc>
          <w:tcPr>
            <w:tcW w:w="1872" w:type="dxa"/>
            <w:tcMar>
              <w:top w:w="100" w:type="dxa"/>
              <w:left w:w="100" w:type="dxa"/>
              <w:bottom w:w="100" w:type="dxa"/>
              <w:right w:w="100" w:type="dxa"/>
            </w:tcMar>
          </w:tcPr>
          <w:p w14:paraId="30BBD122" w14:textId="77777777" w:rsidR="0081068C" w:rsidRPr="00F47D18" w:rsidRDefault="0081068C" w:rsidP="00F47D18">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3052DD2B" w14:textId="77777777" w:rsidR="0081068C" w:rsidRPr="00F47D18" w:rsidRDefault="0081068C" w:rsidP="00F47D18">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5FB8FF6" w14:textId="77777777" w:rsidR="0081068C" w:rsidRPr="00F47D18" w:rsidRDefault="0081068C" w:rsidP="00F47D18">
            <w:pPr>
              <w:widowControl w:val="0"/>
              <w:rPr>
                <w:rFonts w:asciiTheme="majorHAnsi" w:hAnsiTheme="majorHAnsi" w:cstheme="majorHAnsi"/>
                <w:sz w:val="20"/>
                <w:szCs w:val="20"/>
              </w:rPr>
            </w:pPr>
          </w:p>
        </w:tc>
      </w:tr>
      <w:tr w:rsidR="0043208E" w:rsidRPr="00541DAB" w14:paraId="16524F45" w14:textId="77777777">
        <w:trPr>
          <w:trHeight w:val="485"/>
        </w:trPr>
        <w:tc>
          <w:tcPr>
            <w:tcW w:w="1872" w:type="dxa"/>
            <w:tcMar>
              <w:top w:w="100" w:type="dxa"/>
              <w:left w:w="100" w:type="dxa"/>
              <w:bottom w:w="100" w:type="dxa"/>
              <w:right w:w="100" w:type="dxa"/>
            </w:tcMar>
          </w:tcPr>
          <w:p w14:paraId="430FBCB7" w14:textId="5C803296" w:rsidR="0043208E" w:rsidRPr="00541DAB" w:rsidRDefault="00C607E2" w:rsidP="00170ECE">
            <w:pPr>
              <w:widowControl w:val="0"/>
              <w:rPr>
                <w:rFonts w:asciiTheme="majorHAnsi" w:hAnsiTheme="majorHAnsi" w:cstheme="majorHAnsi"/>
                <w:color w:val="222222"/>
                <w:sz w:val="20"/>
                <w:szCs w:val="20"/>
              </w:rPr>
            </w:pPr>
            <w:r w:rsidRPr="00C607E2">
              <w:rPr>
                <w:rFonts w:asciiTheme="majorHAnsi" w:hAnsiTheme="majorHAnsi" w:cstheme="majorHAnsi"/>
                <w:color w:val="222222"/>
                <w:sz w:val="20"/>
                <w:szCs w:val="20"/>
              </w:rPr>
              <w:t>Li, M., Tang, D., Zeng, J., Zhou, T., Zhu, H., Chen, B., &amp; Zou, X. (2019). An automated assessment framework for atypical prosody and stereotyped idiosyncratic phrases related to autism spectrum disorder. Computer Speech &amp; Language, 56, 80-94.</w:t>
            </w:r>
          </w:p>
        </w:tc>
        <w:tc>
          <w:tcPr>
            <w:tcW w:w="1872" w:type="dxa"/>
            <w:tcMar>
              <w:top w:w="100" w:type="dxa"/>
              <w:left w:w="100" w:type="dxa"/>
              <w:bottom w:w="100" w:type="dxa"/>
              <w:right w:w="100" w:type="dxa"/>
            </w:tcMar>
          </w:tcPr>
          <w:p w14:paraId="025884D3" w14:textId="0A3BF779" w:rsidR="00F47D18" w:rsidRPr="00F47D18" w:rsidRDefault="00F47D18" w:rsidP="00F47D18">
            <w:pPr>
              <w:rPr>
                <w:rFonts w:asciiTheme="majorHAnsi" w:hAnsiTheme="majorHAnsi" w:cstheme="majorHAnsi"/>
                <w:color w:val="131413"/>
                <w:sz w:val="20"/>
                <w:szCs w:val="20"/>
              </w:rPr>
            </w:pPr>
            <w:r w:rsidRPr="00F47D18">
              <w:rPr>
                <w:rFonts w:asciiTheme="majorHAnsi" w:hAnsiTheme="majorHAnsi" w:cstheme="majorHAnsi"/>
                <w:color w:val="131413"/>
                <w:sz w:val="20"/>
                <w:szCs w:val="20"/>
              </w:rPr>
              <w:t>Autism Spectrum Disorder (ASD), a neurodevelopmental disability, has become one of the high incidence diseases among children. Studies indicate that early diagnosis and intervention treatments help to achieve positive longitudinal outcomes. In this paper,</w:t>
            </w:r>
            <w:r>
              <w:rPr>
                <w:rFonts w:asciiTheme="majorHAnsi" w:hAnsiTheme="majorHAnsi" w:cstheme="majorHAnsi"/>
                <w:color w:val="131413"/>
                <w:sz w:val="20"/>
                <w:szCs w:val="20"/>
              </w:rPr>
              <w:t xml:space="preserve"> </w:t>
            </w:r>
            <w:r w:rsidRPr="00F47D18">
              <w:rPr>
                <w:rFonts w:asciiTheme="majorHAnsi" w:hAnsiTheme="majorHAnsi" w:cstheme="majorHAnsi"/>
                <w:color w:val="131413"/>
                <w:sz w:val="20"/>
                <w:szCs w:val="20"/>
              </w:rPr>
              <w:t xml:space="preserve">we focus on the speech and language </w:t>
            </w:r>
            <w:r w:rsidRPr="00F47D18">
              <w:rPr>
                <w:rFonts w:asciiTheme="majorHAnsi" w:hAnsiTheme="majorHAnsi" w:cstheme="majorHAnsi"/>
                <w:color w:val="131413"/>
                <w:sz w:val="20"/>
                <w:szCs w:val="20"/>
              </w:rPr>
              <w:lastRenderedPageBreak/>
              <w:t>abnormalities of young children with ASD and present an automated assessment framework in</w:t>
            </w:r>
          </w:p>
          <w:p w14:paraId="4DC77F96" w14:textId="18EC42C2" w:rsidR="0043208E" w:rsidRPr="00541DAB" w:rsidRDefault="00F47D18" w:rsidP="00F47D18">
            <w:pPr>
              <w:rPr>
                <w:rFonts w:asciiTheme="majorHAnsi" w:hAnsiTheme="majorHAnsi" w:cstheme="majorHAnsi"/>
                <w:color w:val="131413"/>
                <w:sz w:val="20"/>
                <w:szCs w:val="20"/>
              </w:rPr>
            </w:pPr>
            <w:r w:rsidRPr="00F47D18">
              <w:rPr>
                <w:rFonts w:asciiTheme="majorHAnsi" w:hAnsiTheme="majorHAnsi" w:cstheme="majorHAnsi"/>
                <w:color w:val="131413"/>
                <w:sz w:val="20"/>
                <w:szCs w:val="20"/>
              </w:rPr>
              <w:t>quantifying atypical prosody and stereotyped idiosyncratic phrases related to ASD.</w:t>
            </w:r>
          </w:p>
        </w:tc>
        <w:tc>
          <w:tcPr>
            <w:tcW w:w="1872" w:type="dxa"/>
            <w:tcMar>
              <w:top w:w="100" w:type="dxa"/>
              <w:left w:w="100" w:type="dxa"/>
              <w:bottom w:w="100" w:type="dxa"/>
              <w:right w:w="100" w:type="dxa"/>
            </w:tcMar>
          </w:tcPr>
          <w:p w14:paraId="305338B4" w14:textId="77777777" w:rsidR="00F47D18" w:rsidRP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lastRenderedPageBreak/>
              <w:t>For detecting atypical prosody from speech, we</w:t>
            </w:r>
          </w:p>
          <w:p w14:paraId="03B32DEE" w14:textId="77777777" w:rsidR="00F47D18" w:rsidRPr="00F47D18" w:rsidRDefault="00F47D18" w:rsidP="00F47D18">
            <w:pPr>
              <w:widowControl w:val="0"/>
              <w:rPr>
                <w:rFonts w:asciiTheme="majorHAnsi" w:hAnsiTheme="majorHAnsi" w:cstheme="majorHAnsi"/>
                <w:sz w:val="20"/>
                <w:szCs w:val="20"/>
              </w:rPr>
            </w:pPr>
          </w:p>
          <w:p w14:paraId="0BF5C374" w14:textId="77777777" w:rsidR="00F47D18" w:rsidRP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t xml:space="preserve">propose both the hand-crafted </w:t>
            </w:r>
            <w:proofErr w:type="gramStart"/>
            <w:r w:rsidRPr="00F47D18">
              <w:rPr>
                <w:rFonts w:asciiTheme="majorHAnsi" w:hAnsiTheme="majorHAnsi" w:cstheme="majorHAnsi"/>
                <w:sz w:val="20"/>
                <w:szCs w:val="20"/>
              </w:rPr>
              <w:t>feature based</w:t>
            </w:r>
            <w:proofErr w:type="gramEnd"/>
            <w:r w:rsidRPr="00F47D18">
              <w:rPr>
                <w:rFonts w:asciiTheme="majorHAnsi" w:hAnsiTheme="majorHAnsi" w:cstheme="majorHAnsi"/>
                <w:sz w:val="20"/>
                <w:szCs w:val="20"/>
              </w:rPr>
              <w:t xml:space="preserve"> method as well as the end-to-end deep learning framework. First, we use the Open-</w:t>
            </w:r>
          </w:p>
          <w:p w14:paraId="377DA027" w14:textId="40F73038" w:rsidR="00F47D18" w:rsidRP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t xml:space="preserve">SMILE toolkit to extract utterance level high dimensional acoustic features followed by a </w:t>
            </w:r>
            <w:r w:rsidRPr="00F47D18">
              <w:rPr>
                <w:rFonts w:asciiTheme="majorHAnsi" w:hAnsiTheme="majorHAnsi" w:cstheme="majorHAnsi"/>
                <w:sz w:val="20"/>
                <w:szCs w:val="20"/>
              </w:rPr>
              <w:lastRenderedPageBreak/>
              <w:t>support vector machine (SVM) backend</w:t>
            </w:r>
            <w:r>
              <w:rPr>
                <w:rFonts w:asciiTheme="majorHAnsi" w:hAnsiTheme="majorHAnsi" w:cstheme="majorHAnsi"/>
                <w:sz w:val="20"/>
                <w:szCs w:val="20"/>
              </w:rPr>
              <w:t xml:space="preserve"> </w:t>
            </w:r>
            <w:r w:rsidRPr="00F47D18">
              <w:rPr>
                <w:rFonts w:asciiTheme="majorHAnsi" w:hAnsiTheme="majorHAnsi" w:cstheme="majorHAnsi"/>
                <w:sz w:val="20"/>
                <w:szCs w:val="20"/>
              </w:rPr>
              <w:t>as the conventional baseline. Second, we propose several end-to-end deep neural network setups and configurations to model the</w:t>
            </w:r>
          </w:p>
          <w:p w14:paraId="6975B741" w14:textId="77777777" w:rsidR="00F47D18" w:rsidRP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t>atypical prosody label directly from the constant Q transform spectrogram of speech. Third, we apply cross-validation on the training</w:t>
            </w:r>
          </w:p>
          <w:p w14:paraId="64043691" w14:textId="77777777" w:rsidR="00F47D18" w:rsidRP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t>data to perform segments selection and enhance the subject level classification performance. Fourth, we fuse the deep learning based</w:t>
            </w:r>
          </w:p>
          <w:p w14:paraId="07C60D41" w14:textId="77777777" w:rsidR="00F47D18" w:rsidRP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t>methods with the conventional baseline at the score level to further enhance the overall system performance. For detecting the stereo-</w:t>
            </w:r>
          </w:p>
          <w:p w14:paraId="53F73999" w14:textId="77777777" w:rsidR="00F47D18" w:rsidRP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t>typed idiosyncratic usage of words or phrases from speech transcripts, we adopt language model, dependency treebank and Term</w:t>
            </w:r>
          </w:p>
          <w:p w14:paraId="4E698B42" w14:textId="77777777" w:rsidR="00F47D18" w:rsidRPr="00F47D18" w:rsidRDefault="00F47D18" w:rsidP="00F47D18">
            <w:pPr>
              <w:widowControl w:val="0"/>
              <w:rPr>
                <w:rFonts w:asciiTheme="majorHAnsi" w:hAnsiTheme="majorHAnsi" w:cstheme="majorHAnsi"/>
                <w:sz w:val="20"/>
                <w:szCs w:val="20"/>
              </w:rPr>
            </w:pPr>
          </w:p>
          <w:p w14:paraId="4210334D" w14:textId="77777777" w:rsidR="00F47D18" w:rsidRPr="00F47D18" w:rsidRDefault="00F47D18" w:rsidP="00F47D18">
            <w:pPr>
              <w:widowControl w:val="0"/>
              <w:rPr>
                <w:rFonts w:asciiTheme="majorHAnsi" w:hAnsiTheme="majorHAnsi" w:cstheme="majorHAnsi"/>
                <w:sz w:val="20"/>
                <w:szCs w:val="20"/>
              </w:rPr>
            </w:pPr>
            <w:proofErr w:type="spellStart"/>
            <w:r w:rsidRPr="00F47D18">
              <w:rPr>
                <w:rFonts w:asciiTheme="majorHAnsi" w:hAnsiTheme="majorHAnsi" w:cstheme="majorHAnsi"/>
                <w:sz w:val="20"/>
                <w:szCs w:val="20"/>
              </w:rPr>
              <w:t>FrequencyInverse</w:t>
            </w:r>
            <w:proofErr w:type="spellEnd"/>
            <w:r w:rsidRPr="00F47D18">
              <w:rPr>
                <w:rFonts w:asciiTheme="majorHAnsi" w:hAnsiTheme="majorHAnsi" w:cstheme="majorHAnsi"/>
                <w:sz w:val="20"/>
                <w:szCs w:val="20"/>
              </w:rPr>
              <w:t xml:space="preserve"> </w:t>
            </w:r>
            <w:r w:rsidRPr="00F47D18">
              <w:rPr>
                <w:rFonts w:asciiTheme="majorHAnsi" w:hAnsiTheme="majorHAnsi" w:cstheme="majorHAnsi"/>
                <w:sz w:val="20"/>
                <w:szCs w:val="20"/>
              </w:rPr>
              <w:lastRenderedPageBreak/>
              <w:t>Document Frequency (TFIDF) in addition to Linguistic Inquiry and Word Count software (LIWC) methods</w:t>
            </w:r>
          </w:p>
          <w:p w14:paraId="797685CA" w14:textId="028CE007" w:rsidR="0043208E" w:rsidRPr="00541DAB"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t>to extract a set of text features followed by a standard SVM backend.</w:t>
            </w:r>
          </w:p>
        </w:tc>
        <w:tc>
          <w:tcPr>
            <w:tcW w:w="1872" w:type="dxa"/>
            <w:tcMar>
              <w:top w:w="100" w:type="dxa"/>
              <w:left w:w="100" w:type="dxa"/>
              <w:bottom w:w="100" w:type="dxa"/>
              <w:right w:w="100" w:type="dxa"/>
            </w:tcMar>
          </w:tcPr>
          <w:p w14:paraId="7E0981B1" w14:textId="77777777" w:rsidR="00F47D18" w:rsidRP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lastRenderedPageBreak/>
              <w:t>We collect a database of spontaneous Mandarin speech</w:t>
            </w:r>
          </w:p>
          <w:p w14:paraId="33C2700E" w14:textId="77777777" w:rsid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t>recorded during the Autism Diagnostic Observation Schedule (ADOS) Module 2 and Module 3 sessions. The Module 2 part consists</w:t>
            </w:r>
            <w:r>
              <w:rPr>
                <w:rFonts w:asciiTheme="majorHAnsi" w:hAnsiTheme="majorHAnsi" w:cstheme="majorHAnsi"/>
                <w:sz w:val="20"/>
                <w:szCs w:val="20"/>
              </w:rPr>
              <w:t xml:space="preserve"> </w:t>
            </w:r>
            <w:r w:rsidRPr="00F47D18">
              <w:rPr>
                <w:rFonts w:asciiTheme="majorHAnsi" w:hAnsiTheme="majorHAnsi" w:cstheme="majorHAnsi"/>
                <w:sz w:val="20"/>
                <w:szCs w:val="20"/>
              </w:rPr>
              <w:t xml:space="preserve">of 118 children while the Module 3 part includes 71 children. </w:t>
            </w:r>
          </w:p>
          <w:p w14:paraId="68AA86D8" w14:textId="77777777" w:rsidR="00F47D18" w:rsidRDefault="00F47D18" w:rsidP="00F47D18">
            <w:pPr>
              <w:widowControl w:val="0"/>
              <w:rPr>
                <w:rFonts w:asciiTheme="majorHAnsi" w:hAnsiTheme="majorHAnsi" w:cstheme="majorHAnsi"/>
                <w:sz w:val="20"/>
                <w:szCs w:val="20"/>
              </w:rPr>
            </w:pPr>
          </w:p>
          <w:p w14:paraId="0CD4377B" w14:textId="4551A818" w:rsidR="00F47D18" w:rsidRP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t xml:space="preserve">Experimental results </w:t>
            </w:r>
            <w:r w:rsidRPr="00F47D18">
              <w:rPr>
                <w:rFonts w:asciiTheme="majorHAnsi" w:hAnsiTheme="majorHAnsi" w:cstheme="majorHAnsi"/>
                <w:sz w:val="20"/>
                <w:szCs w:val="20"/>
              </w:rPr>
              <w:lastRenderedPageBreak/>
              <w:t>on this database show that our proposed methods</w:t>
            </w:r>
          </w:p>
          <w:p w14:paraId="44610FE6" w14:textId="2D90C062" w:rsidR="00F47D18" w:rsidRPr="00541DAB"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t>can effectively predict the atypical prosody and stereotyped idiosyncratic phrases codes for young children with the risk of ASD</w:t>
            </w:r>
          </w:p>
          <w:p w14:paraId="52F79097" w14:textId="28D7CD86" w:rsidR="0043208E" w:rsidRPr="00541DAB" w:rsidRDefault="0043208E" w:rsidP="00F47D18">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E72D495" w14:textId="7733D2B1" w:rsidR="0043208E" w:rsidRPr="00F47D18" w:rsidRDefault="00F47D18" w:rsidP="00F47D18">
            <w:pPr>
              <w:widowControl w:val="0"/>
              <w:rPr>
                <w:rFonts w:asciiTheme="majorHAnsi" w:hAnsiTheme="majorHAnsi" w:cstheme="majorHAnsi"/>
                <w:sz w:val="20"/>
                <w:szCs w:val="20"/>
              </w:rPr>
            </w:pPr>
            <w:r w:rsidRPr="00F47D18">
              <w:rPr>
                <w:rFonts w:asciiTheme="majorHAnsi" w:hAnsiTheme="majorHAnsi" w:cstheme="majorHAnsi"/>
                <w:sz w:val="20"/>
                <w:szCs w:val="20"/>
              </w:rPr>
              <w:lastRenderedPageBreak/>
              <w:t>On</w:t>
            </w:r>
            <w:r>
              <w:rPr>
                <w:rFonts w:asciiTheme="majorHAnsi" w:hAnsiTheme="majorHAnsi" w:cstheme="majorHAnsi"/>
                <w:sz w:val="20"/>
                <w:szCs w:val="20"/>
              </w:rPr>
              <w:t xml:space="preserve"> </w:t>
            </w:r>
            <w:r w:rsidRPr="00F47D18">
              <w:rPr>
                <w:rFonts w:asciiTheme="majorHAnsi" w:hAnsiTheme="majorHAnsi" w:cstheme="majorHAnsi"/>
                <w:sz w:val="20"/>
                <w:szCs w:val="20"/>
              </w:rPr>
              <w:t xml:space="preserve">the two categories classification task, the unweighted accuracy of the </w:t>
            </w:r>
            <w:proofErr w:type="gramStart"/>
            <w:r w:rsidRPr="00F47D18">
              <w:rPr>
                <w:rFonts w:asciiTheme="majorHAnsi" w:hAnsiTheme="majorHAnsi" w:cstheme="majorHAnsi"/>
                <w:sz w:val="20"/>
                <w:szCs w:val="20"/>
              </w:rPr>
              <w:t>aforementioned two</w:t>
            </w:r>
            <w:proofErr w:type="gramEnd"/>
            <w:r w:rsidRPr="00F47D18">
              <w:rPr>
                <w:rFonts w:asciiTheme="majorHAnsi" w:hAnsiTheme="majorHAnsi" w:cstheme="majorHAnsi"/>
                <w:sz w:val="20"/>
                <w:szCs w:val="20"/>
              </w:rPr>
              <w:t xml:space="preserve"> tasks </w:t>
            </w:r>
            <w:proofErr w:type="gramStart"/>
            <w:r w:rsidRPr="00F47D18">
              <w:rPr>
                <w:rFonts w:asciiTheme="majorHAnsi" w:hAnsiTheme="majorHAnsi" w:cstheme="majorHAnsi"/>
                <w:sz w:val="20"/>
                <w:szCs w:val="20"/>
              </w:rPr>
              <w:t>are</w:t>
            </w:r>
            <w:proofErr w:type="gramEnd"/>
            <w:r w:rsidRPr="00F47D18">
              <w:rPr>
                <w:rFonts w:asciiTheme="majorHAnsi" w:hAnsiTheme="majorHAnsi" w:cstheme="majorHAnsi"/>
                <w:sz w:val="20"/>
                <w:szCs w:val="20"/>
              </w:rPr>
              <w:t xml:space="preserve"> 88.1% and 77.8%, respectively.</w:t>
            </w:r>
          </w:p>
        </w:tc>
      </w:tr>
      <w:tr w:rsidR="00170ECE" w:rsidRPr="00541DAB" w14:paraId="3FCCDECF" w14:textId="77777777">
        <w:trPr>
          <w:trHeight w:val="485"/>
        </w:trPr>
        <w:tc>
          <w:tcPr>
            <w:tcW w:w="1872" w:type="dxa"/>
            <w:tcMar>
              <w:top w:w="100" w:type="dxa"/>
              <w:left w:w="100" w:type="dxa"/>
              <w:bottom w:w="100" w:type="dxa"/>
              <w:right w:w="100" w:type="dxa"/>
            </w:tcMar>
          </w:tcPr>
          <w:p w14:paraId="5EA58B25" w14:textId="48F3C6B3"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lastRenderedPageBreak/>
              <w:t>Lin, G. T., Chiang, C. H., &amp; Lee, H. Y. (2024). Advancing large language models to capture varied speaking styles and respond properly in spoken conversations.</w:t>
            </w:r>
          </w:p>
        </w:tc>
        <w:tc>
          <w:tcPr>
            <w:tcW w:w="1872" w:type="dxa"/>
            <w:tcMar>
              <w:top w:w="100" w:type="dxa"/>
              <w:left w:w="100" w:type="dxa"/>
              <w:bottom w:w="100" w:type="dxa"/>
              <w:right w:w="100" w:type="dxa"/>
            </w:tcMar>
          </w:tcPr>
          <w:p w14:paraId="451BA03C" w14:textId="77777777" w:rsidR="00F05D3D" w:rsidRPr="00541DAB" w:rsidRDefault="00F05D3D" w:rsidP="00F05D3D">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 this paper, we</w:t>
            </w:r>
          </w:p>
          <w:p w14:paraId="4FDEE6DA" w14:textId="77777777" w:rsidR="00F05D3D" w:rsidRPr="00541DAB" w:rsidRDefault="00F05D3D" w:rsidP="00F05D3D">
            <w:pPr>
              <w:rPr>
                <w:rFonts w:asciiTheme="majorHAnsi" w:hAnsiTheme="majorHAnsi" w:cstheme="majorHAnsi"/>
                <w:color w:val="131413"/>
                <w:sz w:val="20"/>
                <w:szCs w:val="20"/>
              </w:rPr>
            </w:pPr>
          </w:p>
          <w:p w14:paraId="6A4518D8" w14:textId="647CD438" w:rsidR="00F05D3D" w:rsidRPr="00541DAB" w:rsidRDefault="00F05D3D" w:rsidP="00F05D3D">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focus on enabling LLMs to listen to the speaking styles and respond properly. </w:t>
            </w:r>
          </w:p>
          <w:p w14:paraId="102EE5F0" w14:textId="77777777" w:rsidR="00F05D3D" w:rsidRPr="00541DAB" w:rsidRDefault="00F05D3D" w:rsidP="00F05D3D">
            <w:pPr>
              <w:rPr>
                <w:rFonts w:asciiTheme="majorHAnsi" w:hAnsiTheme="majorHAnsi" w:cstheme="majorHAnsi"/>
                <w:color w:val="131413"/>
                <w:sz w:val="20"/>
                <w:szCs w:val="20"/>
              </w:rPr>
            </w:pPr>
          </w:p>
          <w:p w14:paraId="4C229D1E" w14:textId="77D70D87" w:rsidR="00F05D3D" w:rsidRPr="00541DAB" w:rsidRDefault="00F05D3D" w:rsidP="00F05D3D">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Our goal is to teach the LLM that "even if the sentences</w:t>
            </w:r>
          </w:p>
          <w:p w14:paraId="66F25FF0" w14:textId="77777777" w:rsidR="00F05D3D" w:rsidRPr="00541DAB" w:rsidRDefault="00F05D3D" w:rsidP="00F05D3D">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are identical if they are spoken in different</w:t>
            </w:r>
          </w:p>
          <w:p w14:paraId="7B57646F" w14:textId="77777777" w:rsidR="00F05D3D" w:rsidRPr="00541DAB" w:rsidRDefault="00F05D3D" w:rsidP="00F05D3D">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styles, their corresponding responses might be</w:t>
            </w:r>
          </w:p>
          <w:p w14:paraId="0FD7ECAD" w14:textId="62B4E5E4" w:rsidR="00170ECE" w:rsidRPr="00541DAB" w:rsidRDefault="00F05D3D" w:rsidP="00F05D3D">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different".</w:t>
            </w:r>
          </w:p>
        </w:tc>
        <w:tc>
          <w:tcPr>
            <w:tcW w:w="1872" w:type="dxa"/>
            <w:tcMar>
              <w:top w:w="100" w:type="dxa"/>
              <w:left w:w="100" w:type="dxa"/>
              <w:bottom w:w="100" w:type="dxa"/>
              <w:right w:w="100" w:type="dxa"/>
            </w:tcMar>
          </w:tcPr>
          <w:p w14:paraId="25FAAF94" w14:textId="77777777" w:rsidR="00F05D3D" w:rsidRPr="00541DAB" w:rsidRDefault="00F05D3D" w:rsidP="00F05D3D">
            <w:pPr>
              <w:widowControl w:val="0"/>
              <w:rPr>
                <w:rFonts w:asciiTheme="majorHAnsi" w:hAnsiTheme="majorHAnsi" w:cstheme="majorHAnsi"/>
                <w:sz w:val="20"/>
                <w:szCs w:val="20"/>
              </w:rPr>
            </w:pPr>
            <w:r w:rsidRPr="00541DAB">
              <w:rPr>
                <w:rFonts w:asciiTheme="majorHAnsi" w:hAnsiTheme="majorHAnsi" w:cstheme="majorHAnsi"/>
                <w:sz w:val="20"/>
                <w:szCs w:val="20"/>
              </w:rPr>
              <w:t>Since there is no suitable dataset</w:t>
            </w:r>
          </w:p>
          <w:p w14:paraId="1D2E7FC8" w14:textId="77777777" w:rsidR="00F05D3D" w:rsidRPr="00541DAB" w:rsidRDefault="00F05D3D" w:rsidP="00F05D3D">
            <w:pPr>
              <w:widowControl w:val="0"/>
              <w:rPr>
                <w:rFonts w:asciiTheme="majorHAnsi" w:hAnsiTheme="majorHAnsi" w:cstheme="majorHAnsi"/>
                <w:sz w:val="20"/>
                <w:szCs w:val="20"/>
              </w:rPr>
            </w:pPr>
          </w:p>
          <w:p w14:paraId="65E83009" w14:textId="23E6621B" w:rsidR="00F05D3D" w:rsidRPr="00541DAB" w:rsidRDefault="00F05D3D" w:rsidP="00F05D3D">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for achieving this goal, we collect a speech-to-speech dataset, </w:t>
            </w:r>
            <w:proofErr w:type="spellStart"/>
            <w:r w:rsidRPr="00541DAB">
              <w:rPr>
                <w:rFonts w:asciiTheme="majorHAnsi" w:hAnsiTheme="majorHAnsi" w:cstheme="majorHAnsi"/>
                <w:sz w:val="20"/>
                <w:szCs w:val="20"/>
              </w:rPr>
              <w:t>StyleTalk</w:t>
            </w:r>
            <w:proofErr w:type="spellEnd"/>
            <w:r w:rsidRPr="00541DAB">
              <w:rPr>
                <w:rFonts w:asciiTheme="majorHAnsi" w:hAnsiTheme="majorHAnsi" w:cstheme="majorHAnsi"/>
                <w:sz w:val="20"/>
                <w:szCs w:val="20"/>
              </w:rPr>
              <w:t>, with the following desired characteristics: when two current</w:t>
            </w:r>
          </w:p>
          <w:p w14:paraId="1787B625" w14:textId="77777777" w:rsidR="00F05D3D" w:rsidRPr="00541DAB" w:rsidRDefault="00F05D3D" w:rsidP="00F05D3D">
            <w:pPr>
              <w:widowControl w:val="0"/>
              <w:rPr>
                <w:rFonts w:asciiTheme="majorHAnsi" w:hAnsiTheme="majorHAnsi" w:cstheme="majorHAnsi"/>
                <w:sz w:val="20"/>
                <w:szCs w:val="20"/>
              </w:rPr>
            </w:pPr>
          </w:p>
          <w:p w14:paraId="699F6157" w14:textId="0F1E9FC4" w:rsidR="00170ECE" w:rsidRPr="00541DAB" w:rsidRDefault="00F05D3D" w:rsidP="00F05D3D">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speeches have the same content but are spoken in different styles, their responses will be different. </w:t>
            </w:r>
          </w:p>
        </w:tc>
        <w:tc>
          <w:tcPr>
            <w:tcW w:w="1872" w:type="dxa"/>
            <w:tcMar>
              <w:top w:w="100" w:type="dxa"/>
              <w:left w:w="100" w:type="dxa"/>
              <w:bottom w:w="100" w:type="dxa"/>
              <w:right w:w="100" w:type="dxa"/>
            </w:tcMar>
          </w:tcPr>
          <w:p w14:paraId="6EBE8BB3" w14:textId="77777777" w:rsidR="00F05D3D" w:rsidRPr="00541DAB" w:rsidRDefault="00F05D3D" w:rsidP="00F05D3D">
            <w:pPr>
              <w:widowControl w:val="0"/>
              <w:rPr>
                <w:rFonts w:asciiTheme="majorHAnsi" w:hAnsiTheme="majorHAnsi" w:cstheme="majorHAnsi"/>
                <w:sz w:val="20"/>
                <w:szCs w:val="20"/>
              </w:rPr>
            </w:pPr>
            <w:r w:rsidRPr="00541DAB">
              <w:rPr>
                <w:rFonts w:asciiTheme="majorHAnsi" w:hAnsiTheme="majorHAnsi" w:cstheme="majorHAnsi"/>
                <w:sz w:val="20"/>
                <w:szCs w:val="20"/>
              </w:rPr>
              <w:t>To teach LLMs to understand and</w:t>
            </w:r>
          </w:p>
          <w:p w14:paraId="37027437" w14:textId="77F9F4E9" w:rsidR="00F05D3D" w:rsidRPr="00541DAB" w:rsidRDefault="00F05D3D" w:rsidP="00F05D3D">
            <w:pPr>
              <w:widowControl w:val="0"/>
              <w:rPr>
                <w:rFonts w:asciiTheme="majorHAnsi" w:hAnsiTheme="majorHAnsi" w:cstheme="majorHAnsi"/>
                <w:sz w:val="20"/>
                <w:szCs w:val="20"/>
              </w:rPr>
            </w:pPr>
            <w:r w:rsidRPr="00541DAB">
              <w:rPr>
                <w:rFonts w:asciiTheme="majorHAnsi" w:hAnsiTheme="majorHAnsi" w:cstheme="majorHAnsi"/>
                <w:sz w:val="20"/>
                <w:szCs w:val="20"/>
              </w:rPr>
              <w:t>respond properly to the speaking styles, we propose the Spoken-LLM framework that can</w:t>
            </w:r>
          </w:p>
          <w:p w14:paraId="74313CF1" w14:textId="77777777" w:rsidR="00F05D3D" w:rsidRPr="00541DAB" w:rsidRDefault="00F05D3D" w:rsidP="00F05D3D">
            <w:pPr>
              <w:widowControl w:val="0"/>
              <w:rPr>
                <w:rFonts w:asciiTheme="majorHAnsi" w:hAnsiTheme="majorHAnsi" w:cstheme="majorHAnsi"/>
                <w:sz w:val="20"/>
                <w:szCs w:val="20"/>
              </w:rPr>
            </w:pPr>
          </w:p>
          <w:p w14:paraId="1FFBD706" w14:textId="77777777" w:rsidR="00F05D3D" w:rsidRPr="00541DAB" w:rsidRDefault="00F05D3D" w:rsidP="00F05D3D">
            <w:pPr>
              <w:widowControl w:val="0"/>
              <w:rPr>
                <w:rFonts w:asciiTheme="majorHAnsi" w:hAnsiTheme="majorHAnsi" w:cstheme="majorHAnsi"/>
                <w:sz w:val="20"/>
                <w:szCs w:val="20"/>
              </w:rPr>
            </w:pPr>
            <w:r w:rsidRPr="00541DAB">
              <w:rPr>
                <w:rFonts w:asciiTheme="majorHAnsi" w:hAnsiTheme="majorHAnsi" w:cstheme="majorHAnsi"/>
                <w:sz w:val="20"/>
                <w:szCs w:val="20"/>
              </w:rPr>
              <w:t>model the linguistic content and the speak-</w:t>
            </w:r>
          </w:p>
          <w:p w14:paraId="1B74C332" w14:textId="77777777" w:rsidR="00F05D3D" w:rsidRPr="00541DAB" w:rsidRDefault="00F05D3D" w:rsidP="00F05D3D">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ing</w:t>
            </w:r>
            <w:proofErr w:type="spellEnd"/>
            <w:r w:rsidRPr="00541DAB">
              <w:rPr>
                <w:rFonts w:asciiTheme="majorHAnsi" w:hAnsiTheme="majorHAnsi" w:cstheme="majorHAnsi"/>
                <w:sz w:val="20"/>
                <w:szCs w:val="20"/>
              </w:rPr>
              <w:t xml:space="preserve"> styles. We train Spoken-LLM using the</w:t>
            </w:r>
          </w:p>
          <w:p w14:paraId="6971099D" w14:textId="77777777" w:rsidR="00F05D3D" w:rsidRPr="00541DAB" w:rsidRDefault="00F05D3D" w:rsidP="00F05D3D">
            <w:pPr>
              <w:widowControl w:val="0"/>
              <w:rPr>
                <w:rFonts w:asciiTheme="majorHAnsi" w:hAnsiTheme="majorHAnsi" w:cstheme="majorHAnsi"/>
                <w:sz w:val="20"/>
                <w:szCs w:val="20"/>
              </w:rPr>
            </w:pPr>
          </w:p>
          <w:p w14:paraId="52E4CA38" w14:textId="4306E328" w:rsidR="00F05D3D" w:rsidRPr="00541DAB" w:rsidRDefault="00F05D3D" w:rsidP="00F05D3D">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StyleTalk</w:t>
            </w:r>
            <w:proofErr w:type="spellEnd"/>
            <w:r w:rsidRPr="00541DAB">
              <w:rPr>
                <w:rFonts w:asciiTheme="majorHAnsi" w:hAnsiTheme="majorHAnsi" w:cstheme="majorHAnsi"/>
                <w:sz w:val="20"/>
                <w:szCs w:val="20"/>
              </w:rPr>
              <w:t xml:space="preserve"> dataset and devise a two-stage training pipeline to help the Spoken-LLM better</w:t>
            </w:r>
          </w:p>
          <w:p w14:paraId="22664529" w14:textId="5CAD626D" w:rsidR="00170ECE" w:rsidRPr="00541DAB" w:rsidRDefault="00F05D3D" w:rsidP="00F05D3D">
            <w:pPr>
              <w:widowControl w:val="0"/>
              <w:rPr>
                <w:rFonts w:asciiTheme="majorHAnsi" w:hAnsiTheme="majorHAnsi" w:cstheme="majorHAnsi"/>
                <w:sz w:val="20"/>
                <w:szCs w:val="20"/>
              </w:rPr>
            </w:pPr>
            <w:r w:rsidRPr="00541DAB">
              <w:rPr>
                <w:rFonts w:asciiTheme="majorHAnsi" w:hAnsiTheme="majorHAnsi" w:cstheme="majorHAnsi"/>
                <w:sz w:val="20"/>
                <w:szCs w:val="20"/>
              </w:rPr>
              <w:t>learn the speaking styles.</w:t>
            </w:r>
          </w:p>
        </w:tc>
        <w:tc>
          <w:tcPr>
            <w:tcW w:w="1872" w:type="dxa"/>
            <w:tcMar>
              <w:top w:w="100" w:type="dxa"/>
              <w:left w:w="100" w:type="dxa"/>
              <w:bottom w:w="100" w:type="dxa"/>
              <w:right w:w="100" w:type="dxa"/>
            </w:tcMar>
          </w:tcPr>
          <w:p w14:paraId="4AFD90D6" w14:textId="77777777" w:rsidR="00F05D3D" w:rsidRPr="00541DAB" w:rsidRDefault="00F05D3D" w:rsidP="00F05D3D">
            <w:pPr>
              <w:rPr>
                <w:rFonts w:asciiTheme="majorHAnsi" w:hAnsiTheme="majorHAnsi" w:cstheme="majorHAnsi"/>
                <w:color w:val="131413"/>
                <w:sz w:val="20"/>
                <w:szCs w:val="20"/>
              </w:rPr>
            </w:pPr>
            <w:r w:rsidRPr="00541DAB">
              <w:rPr>
                <w:rFonts w:asciiTheme="majorHAnsi" w:hAnsiTheme="majorHAnsi" w:cstheme="majorHAnsi"/>
                <w:color w:val="131413"/>
                <w:sz w:val="20"/>
                <w:szCs w:val="20"/>
              </w:rPr>
              <w:t>Based on extensive</w:t>
            </w:r>
          </w:p>
          <w:p w14:paraId="7CAA508F" w14:textId="77777777" w:rsidR="00F05D3D" w:rsidRPr="00541DAB" w:rsidRDefault="00F05D3D" w:rsidP="00F05D3D">
            <w:pPr>
              <w:rPr>
                <w:rFonts w:asciiTheme="majorHAnsi" w:hAnsiTheme="majorHAnsi" w:cstheme="majorHAnsi"/>
                <w:color w:val="131413"/>
                <w:sz w:val="20"/>
                <w:szCs w:val="20"/>
              </w:rPr>
            </w:pPr>
          </w:p>
          <w:p w14:paraId="5FA9273F" w14:textId="5F1A3014" w:rsidR="00F05D3D" w:rsidRPr="00541DAB" w:rsidRDefault="00F05D3D" w:rsidP="00F05D3D">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experiments, we show that Spoken-LLM out-performs text-only baselines and prior speech</w:t>
            </w:r>
          </w:p>
          <w:p w14:paraId="487807B7" w14:textId="5A5375A9" w:rsidR="00170ECE" w:rsidRPr="00541DAB" w:rsidRDefault="00F05D3D" w:rsidP="00F05D3D">
            <w:pPr>
              <w:rPr>
                <w:rFonts w:asciiTheme="majorHAnsi" w:hAnsiTheme="majorHAnsi" w:cstheme="majorHAnsi"/>
                <w:color w:val="131413"/>
                <w:sz w:val="20"/>
                <w:szCs w:val="20"/>
              </w:rPr>
            </w:pPr>
            <w:r w:rsidRPr="00541DAB">
              <w:rPr>
                <w:rFonts w:asciiTheme="majorHAnsi" w:hAnsiTheme="majorHAnsi" w:cstheme="majorHAnsi"/>
                <w:color w:val="131413"/>
                <w:sz w:val="20"/>
                <w:szCs w:val="20"/>
              </w:rPr>
              <w:t>LLMs methods.</w:t>
            </w:r>
          </w:p>
        </w:tc>
      </w:tr>
      <w:tr w:rsidR="00170ECE" w:rsidRPr="00541DAB" w14:paraId="4B3F1043" w14:textId="77777777">
        <w:trPr>
          <w:trHeight w:val="485"/>
        </w:trPr>
        <w:tc>
          <w:tcPr>
            <w:tcW w:w="1872" w:type="dxa"/>
            <w:tcMar>
              <w:top w:w="100" w:type="dxa"/>
              <w:left w:w="100" w:type="dxa"/>
              <w:bottom w:w="100" w:type="dxa"/>
              <w:right w:w="100" w:type="dxa"/>
            </w:tcMar>
          </w:tcPr>
          <w:p w14:paraId="3A2E7DB3" w14:textId="4D5FC20A" w:rsidR="00170ECE" w:rsidRPr="00541DAB" w:rsidRDefault="00170ECE" w:rsidP="00170ECE">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highlight w:val="white"/>
              </w:rPr>
              <w:t>Liu, J., Ludeke, S. G., &amp; Zettler, I. (2017). The HEXACO correlates of authoritarianism’s facets in the U.S. and Denmark.</w:t>
            </w:r>
          </w:p>
        </w:tc>
        <w:tc>
          <w:tcPr>
            <w:tcW w:w="1872" w:type="dxa"/>
            <w:tcMar>
              <w:top w:w="100" w:type="dxa"/>
              <w:left w:w="100" w:type="dxa"/>
              <w:bottom w:w="100" w:type="dxa"/>
              <w:right w:w="100" w:type="dxa"/>
            </w:tcMar>
          </w:tcPr>
          <w:p w14:paraId="1618A21E" w14:textId="77777777" w:rsidR="00D5079F" w:rsidRPr="00541DAB" w:rsidRDefault="00D5079F" w:rsidP="00D5079F">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Research on authoritarianism is increasingly focusing on distinctions among its three facets: authoritarian</w:t>
            </w:r>
          </w:p>
          <w:p w14:paraId="2499023D" w14:textId="4A10239A" w:rsidR="00170ECE" w:rsidRPr="00541DAB" w:rsidRDefault="00D5079F" w:rsidP="00D5079F">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aggression, authoritarian </w:t>
            </w:r>
            <w:r w:rsidRPr="00541DAB">
              <w:rPr>
                <w:rFonts w:asciiTheme="majorHAnsi" w:hAnsiTheme="majorHAnsi" w:cstheme="majorHAnsi"/>
                <w:color w:val="131413"/>
                <w:sz w:val="20"/>
                <w:szCs w:val="20"/>
              </w:rPr>
              <w:lastRenderedPageBreak/>
              <w:t>submission, and conventionalism.</w:t>
            </w:r>
          </w:p>
        </w:tc>
        <w:tc>
          <w:tcPr>
            <w:tcW w:w="1872" w:type="dxa"/>
            <w:tcMar>
              <w:top w:w="100" w:type="dxa"/>
              <w:left w:w="100" w:type="dxa"/>
              <w:bottom w:w="100" w:type="dxa"/>
              <w:right w:w="100" w:type="dxa"/>
            </w:tcMar>
          </w:tcPr>
          <w:p w14:paraId="1CF79935" w14:textId="439AE866" w:rsidR="00170ECE" w:rsidRPr="00541DAB" w:rsidRDefault="00D5079F" w:rsidP="00D5079F">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We use convenience samples from the U.S. (N =187) and Denmark (N = 226) to explore the HEXACO personality correlates of the authoritarian facets.</w:t>
            </w:r>
          </w:p>
        </w:tc>
        <w:tc>
          <w:tcPr>
            <w:tcW w:w="1872" w:type="dxa"/>
            <w:tcMar>
              <w:top w:w="100" w:type="dxa"/>
              <w:left w:w="100" w:type="dxa"/>
              <w:bottom w:w="100" w:type="dxa"/>
              <w:right w:w="100" w:type="dxa"/>
            </w:tcMar>
          </w:tcPr>
          <w:p w14:paraId="77ADD132" w14:textId="60D2D431" w:rsidR="00D5079F" w:rsidRPr="00541DAB" w:rsidRDefault="00D5079F" w:rsidP="00D5079F">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As expected, Openness was the most pronounced (negative) predictor of the full-scale authoritarianism and its three facets, and results with Conscientiousness were not significant </w:t>
            </w:r>
            <w:r w:rsidRPr="00541DAB">
              <w:rPr>
                <w:rFonts w:asciiTheme="majorHAnsi" w:hAnsiTheme="majorHAnsi" w:cstheme="majorHAnsi"/>
                <w:sz w:val="20"/>
                <w:szCs w:val="20"/>
              </w:rPr>
              <w:lastRenderedPageBreak/>
              <w:t>but were consistent with the modest</w:t>
            </w:r>
          </w:p>
          <w:p w14:paraId="623F570F" w14:textId="77777777" w:rsidR="00D5079F" w:rsidRPr="00541DAB" w:rsidRDefault="00D5079F" w:rsidP="00D5079F">
            <w:pPr>
              <w:widowControl w:val="0"/>
              <w:rPr>
                <w:rFonts w:asciiTheme="majorHAnsi" w:hAnsiTheme="majorHAnsi" w:cstheme="majorHAnsi"/>
                <w:sz w:val="20"/>
                <w:szCs w:val="20"/>
              </w:rPr>
            </w:pPr>
            <w:r w:rsidRPr="00541DAB">
              <w:rPr>
                <w:rFonts w:asciiTheme="majorHAnsi" w:hAnsiTheme="majorHAnsi" w:cstheme="majorHAnsi"/>
                <w:sz w:val="20"/>
                <w:szCs w:val="20"/>
              </w:rPr>
              <w:t>(positive) associations typically reported. Most important was the predictable differences in the relations the</w:t>
            </w:r>
          </w:p>
          <w:p w14:paraId="61BD3ED3" w14:textId="188E9AD9" w:rsidR="00170ECE" w:rsidRPr="00541DAB" w:rsidRDefault="00D5079F" w:rsidP="00D5079F">
            <w:pPr>
              <w:widowControl w:val="0"/>
              <w:rPr>
                <w:rFonts w:asciiTheme="majorHAnsi" w:hAnsiTheme="majorHAnsi" w:cstheme="majorHAnsi"/>
                <w:sz w:val="20"/>
                <w:szCs w:val="20"/>
              </w:rPr>
            </w:pPr>
            <w:r w:rsidRPr="00541DAB">
              <w:rPr>
                <w:rFonts w:asciiTheme="majorHAnsi" w:hAnsiTheme="majorHAnsi" w:cstheme="majorHAnsi"/>
                <w:sz w:val="20"/>
                <w:szCs w:val="20"/>
              </w:rPr>
              <w:t>facets had with Honesty-Humility, which was more positively related to conventionalism than authoritarian aggression in the U.S. sample, but not in the Danish sample.</w:t>
            </w:r>
          </w:p>
        </w:tc>
        <w:tc>
          <w:tcPr>
            <w:tcW w:w="1872" w:type="dxa"/>
            <w:tcMar>
              <w:top w:w="100" w:type="dxa"/>
              <w:left w:w="100" w:type="dxa"/>
              <w:bottom w:w="100" w:type="dxa"/>
              <w:right w:w="100" w:type="dxa"/>
            </w:tcMar>
          </w:tcPr>
          <w:p w14:paraId="11DE9FEF" w14:textId="77777777" w:rsidR="002C76E3" w:rsidRPr="00541DAB" w:rsidRDefault="002C76E3" w:rsidP="002C76E3">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Interestingly, the U.S. sample scored significantly higher</w:t>
            </w:r>
          </w:p>
          <w:p w14:paraId="374C9ACE" w14:textId="77777777" w:rsidR="002C76E3" w:rsidRPr="00541DAB" w:rsidRDefault="002C76E3" w:rsidP="002C76E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 authoritarianism and its facets than the Danish sample. We offer a tentative account concerning the desirability</w:t>
            </w:r>
          </w:p>
          <w:p w14:paraId="342003D0" w14:textId="10DB9A45" w:rsidR="00170ECE" w:rsidRPr="00541DAB" w:rsidRDefault="002C76E3" w:rsidP="002C76E3">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of authoritarian beliefs in the two national contexts.</w:t>
            </w:r>
          </w:p>
        </w:tc>
      </w:tr>
      <w:tr w:rsidR="00170ECE" w:rsidRPr="00541DAB" w14:paraId="1FC7AEFA" w14:textId="77777777">
        <w:trPr>
          <w:trHeight w:val="485"/>
        </w:trPr>
        <w:tc>
          <w:tcPr>
            <w:tcW w:w="1872" w:type="dxa"/>
            <w:tcMar>
              <w:top w:w="100" w:type="dxa"/>
              <w:left w:w="100" w:type="dxa"/>
              <w:bottom w:w="100" w:type="dxa"/>
              <w:right w:w="100" w:type="dxa"/>
            </w:tcMar>
          </w:tcPr>
          <w:p w14:paraId="1993008B" w14:textId="77777777"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Liu, Z., Shentu, M., Xue, Y., Yin, Y., Wang, Z., Tang, L., ... &amp; Zheng, W. (2023).</w:t>
            </w:r>
          </w:p>
        </w:tc>
        <w:tc>
          <w:tcPr>
            <w:tcW w:w="1872" w:type="dxa"/>
            <w:tcMar>
              <w:top w:w="100" w:type="dxa"/>
              <w:left w:w="100" w:type="dxa"/>
              <w:bottom w:w="100" w:type="dxa"/>
              <w:right w:w="100" w:type="dxa"/>
            </w:tcMar>
          </w:tcPr>
          <w:p w14:paraId="378883A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Sports have traditionally had gendered connotations in society and culture, resulting in</w:t>
            </w:r>
          </w:p>
          <w:p w14:paraId="0B2E74A2"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solidified gender stereotypes that influence impression evaluations. </w:t>
            </w:r>
          </w:p>
          <w:p w14:paraId="103D26B9" w14:textId="77777777" w:rsidR="00170ECE" w:rsidRPr="00541DAB" w:rsidRDefault="00170ECE" w:rsidP="00170ECE">
            <w:pPr>
              <w:rPr>
                <w:rFonts w:asciiTheme="majorHAnsi" w:hAnsiTheme="majorHAnsi" w:cstheme="majorHAnsi"/>
                <w:color w:val="131413"/>
                <w:sz w:val="20"/>
                <w:szCs w:val="20"/>
              </w:rPr>
            </w:pPr>
          </w:p>
          <w:p w14:paraId="15033FB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China has a special</w:t>
            </w:r>
          </w:p>
          <w:p w14:paraId="38AFB49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gender social </w:t>
            </w:r>
            <w:proofErr w:type="gramStart"/>
            <w:r w:rsidRPr="00541DAB">
              <w:rPr>
                <w:rFonts w:asciiTheme="majorHAnsi" w:hAnsiTheme="majorHAnsi" w:cstheme="majorHAnsi"/>
                <w:color w:val="131413"/>
                <w:sz w:val="20"/>
                <w:szCs w:val="20"/>
              </w:rPr>
              <w:t>culture;</w:t>
            </w:r>
            <w:proofErr w:type="gramEnd"/>
            <w:r w:rsidRPr="00541DAB">
              <w:rPr>
                <w:rFonts w:asciiTheme="majorHAnsi" w:hAnsiTheme="majorHAnsi" w:cstheme="majorHAnsi"/>
                <w:color w:val="131413"/>
                <w:sz w:val="20"/>
                <w:szCs w:val="20"/>
              </w:rPr>
              <w:t xml:space="preserve"> however, how sport–gender stereotypes (SGS) influence the gender</w:t>
            </w:r>
          </w:p>
          <w:p w14:paraId="47AF89F3"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evaluation of people in China in the Global South is still unknown.</w:t>
            </w:r>
          </w:p>
          <w:p w14:paraId="344C169B" w14:textId="77777777" w:rsidR="00170ECE" w:rsidRPr="00541DAB" w:rsidRDefault="00170ECE" w:rsidP="00170ECE">
            <w:pPr>
              <w:rPr>
                <w:rFonts w:asciiTheme="majorHAnsi" w:hAnsiTheme="majorHAnsi" w:cstheme="majorHAnsi"/>
                <w:color w:val="131413"/>
                <w:sz w:val="20"/>
                <w:szCs w:val="20"/>
              </w:rPr>
            </w:pPr>
          </w:p>
          <w:p w14:paraId="660BFE4A" w14:textId="77777777" w:rsidR="00170ECE" w:rsidRPr="00541DAB" w:rsidRDefault="00170ECE" w:rsidP="00170ECE">
            <w:pPr>
              <w:rPr>
                <w:rFonts w:asciiTheme="majorHAnsi" w:hAnsiTheme="majorHAnsi" w:cstheme="majorHAnsi"/>
                <w:b/>
                <w:bCs/>
                <w:color w:val="131413"/>
                <w:sz w:val="20"/>
                <w:szCs w:val="20"/>
              </w:rPr>
            </w:pPr>
            <w:r w:rsidRPr="00541DAB">
              <w:rPr>
                <w:rFonts w:asciiTheme="majorHAnsi" w:hAnsiTheme="majorHAnsi" w:cstheme="majorHAnsi"/>
                <w:color w:val="131413"/>
                <w:sz w:val="20"/>
                <w:szCs w:val="20"/>
              </w:rPr>
              <w:lastRenderedPageBreak/>
              <w:t xml:space="preserve">In addition, </w:t>
            </w:r>
            <w:r w:rsidRPr="00541DAB">
              <w:rPr>
                <w:rFonts w:asciiTheme="majorHAnsi" w:hAnsiTheme="majorHAnsi" w:cstheme="majorHAnsi"/>
                <w:b/>
                <w:bCs/>
                <w:color w:val="131413"/>
                <w:sz w:val="20"/>
                <w:szCs w:val="20"/>
              </w:rPr>
              <w:t>social role theory, the maintenance of</w:t>
            </w:r>
          </w:p>
          <w:p w14:paraId="75274FBF"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b/>
                <w:bCs/>
                <w:color w:val="131413"/>
                <w:sz w:val="20"/>
                <w:szCs w:val="20"/>
              </w:rPr>
              <w:t>gender stereotype model, and dominance theor</w:t>
            </w:r>
            <w:r w:rsidRPr="00541DAB">
              <w:rPr>
                <w:rFonts w:asciiTheme="majorHAnsi" w:hAnsiTheme="majorHAnsi" w:cstheme="majorHAnsi"/>
                <w:color w:val="131413"/>
                <w:sz w:val="20"/>
                <w:szCs w:val="20"/>
              </w:rPr>
              <w:t>y treat the impact</w:t>
            </w:r>
          </w:p>
          <w:p w14:paraId="002B3DB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of gender as a crucial clue about social categorization, gender</w:t>
            </w:r>
          </w:p>
          <w:p w14:paraId="15EA409D"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features, and individual assessments.</w:t>
            </w:r>
          </w:p>
          <w:p w14:paraId="56BD78F0" w14:textId="77777777" w:rsidR="00170ECE" w:rsidRPr="00541DAB" w:rsidRDefault="00170ECE" w:rsidP="00170ECE">
            <w:pPr>
              <w:rPr>
                <w:rFonts w:asciiTheme="majorHAnsi" w:hAnsiTheme="majorHAnsi" w:cstheme="majorHAnsi"/>
                <w:color w:val="131413"/>
                <w:sz w:val="20"/>
                <w:szCs w:val="20"/>
              </w:rPr>
            </w:pPr>
          </w:p>
          <w:p w14:paraId="3DD57658"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study investigated the</w:t>
            </w:r>
          </w:p>
          <w:p w14:paraId="4129F43F"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effect of sport–gender stereotypes on impression evaluation.</w:t>
            </w:r>
          </w:p>
          <w:p w14:paraId="018BEC68"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FF90B40"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This study obtained</w:t>
            </w:r>
          </w:p>
          <w:p w14:paraId="40317C4E"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gender-typed sports and attribute adjectives and proved the existence of SGS through a pilot study (392 college students, n1 = 207, n2 = 185) and then used two studies to explore the influence of both explicit and implicit SGS on evaluations and compared the differences</w:t>
            </w:r>
          </w:p>
          <w:p w14:paraId="457A8A7C"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between these stereotypes and general gender stereotypes.</w:t>
            </w:r>
          </w:p>
          <w:p w14:paraId="091FA233" w14:textId="77777777" w:rsidR="00170ECE" w:rsidRPr="00541DAB" w:rsidRDefault="00170ECE" w:rsidP="00170ECE">
            <w:pPr>
              <w:widowControl w:val="0"/>
              <w:rPr>
                <w:rFonts w:asciiTheme="majorHAnsi" w:hAnsiTheme="majorHAnsi" w:cstheme="majorHAnsi"/>
                <w:sz w:val="20"/>
                <w:szCs w:val="20"/>
              </w:rPr>
            </w:pPr>
          </w:p>
          <w:p w14:paraId="1D9E284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Study 1 (395 college students,</w:t>
            </w:r>
          </w:p>
          <w:p w14:paraId="577B72D9"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n1a = 192, n1b = 203) examined the </w:t>
            </w:r>
            <w:r w:rsidRPr="00541DAB">
              <w:rPr>
                <w:rFonts w:asciiTheme="majorHAnsi" w:hAnsiTheme="majorHAnsi" w:cstheme="majorHAnsi"/>
                <w:sz w:val="20"/>
                <w:szCs w:val="20"/>
              </w:rPr>
              <w:lastRenderedPageBreak/>
              <w:t>explicit level using a questionnaire experiment.</w:t>
            </w:r>
          </w:p>
          <w:p w14:paraId="35F1C6E0" w14:textId="77777777" w:rsidR="00170ECE" w:rsidRPr="00541DAB" w:rsidRDefault="00170ECE" w:rsidP="00170ECE">
            <w:pPr>
              <w:widowControl w:val="0"/>
              <w:rPr>
                <w:rFonts w:asciiTheme="majorHAnsi" w:hAnsiTheme="majorHAnsi" w:cstheme="majorHAnsi"/>
                <w:sz w:val="20"/>
                <w:szCs w:val="20"/>
              </w:rPr>
            </w:pPr>
          </w:p>
          <w:p w14:paraId="17674343"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Study 2 (103 college students,</w:t>
            </w:r>
          </w:p>
          <w:p w14:paraId="6F8C2A8B"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n2a = 61, n2b = 42) measured the implicit attitudes using the Implicit Association Test.</w:t>
            </w:r>
          </w:p>
          <w:p w14:paraId="6F490217" w14:textId="77777777" w:rsidR="00170ECE" w:rsidRPr="00541DAB" w:rsidRDefault="00170ECE" w:rsidP="00170ECE">
            <w:pPr>
              <w:widowControl w:val="0"/>
              <w:rPr>
                <w:rFonts w:asciiTheme="majorHAnsi" w:hAnsiTheme="majorHAnsi" w:cstheme="majorHAnsi"/>
                <w:sz w:val="20"/>
                <w:szCs w:val="20"/>
              </w:rPr>
            </w:pPr>
          </w:p>
          <w:p w14:paraId="5EE22643"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H1: Sport–gender stereotype can impact impression evaluation</w:t>
            </w:r>
          </w:p>
          <w:p w14:paraId="24E2C690"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at both explicit and implicit levels, with stereotype-</w:t>
            </w:r>
            <w:proofErr w:type="spellStart"/>
            <w:r w:rsidRPr="00541DAB">
              <w:rPr>
                <w:rFonts w:asciiTheme="majorHAnsi" w:hAnsiTheme="majorHAnsi" w:cstheme="majorHAnsi"/>
                <w:sz w:val="20"/>
                <w:szCs w:val="20"/>
              </w:rPr>
              <w:t>consistentmales</w:t>
            </w:r>
            <w:proofErr w:type="spellEnd"/>
            <w:r w:rsidRPr="00541DAB">
              <w:rPr>
                <w:rFonts w:asciiTheme="majorHAnsi" w:hAnsiTheme="majorHAnsi" w:cstheme="majorHAnsi"/>
                <w:sz w:val="20"/>
                <w:szCs w:val="20"/>
              </w:rPr>
              <w:t xml:space="preserve"> and stereotype-inconsistent females perceived as more</w:t>
            </w:r>
          </w:p>
          <w:p w14:paraId="2AE83D3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masculine, and vice versa.</w:t>
            </w:r>
          </w:p>
          <w:p w14:paraId="2A80EB41" w14:textId="77777777" w:rsidR="00170ECE" w:rsidRPr="00541DAB" w:rsidRDefault="00170ECE" w:rsidP="00170ECE">
            <w:pPr>
              <w:widowControl w:val="0"/>
              <w:rPr>
                <w:rFonts w:asciiTheme="majorHAnsi" w:hAnsiTheme="majorHAnsi" w:cstheme="majorHAnsi"/>
                <w:sz w:val="20"/>
                <w:szCs w:val="20"/>
              </w:rPr>
            </w:pPr>
          </w:p>
          <w:p w14:paraId="2ECDDDA7"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H2: The third-order interaction among participant gender,</w:t>
            </w:r>
          </w:p>
          <w:p w14:paraId="2ABD1C9F"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target gender, and stereotype (in)consistency is significant.</w:t>
            </w:r>
          </w:p>
          <w:p w14:paraId="33FFC82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Participants of different genders have different evaluation</w:t>
            </w:r>
          </w:p>
          <w:p w14:paraId="76ADF8BF"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attitudes toward the stereotyped targets.</w:t>
            </w:r>
          </w:p>
          <w:p w14:paraId="0B2CB844" w14:textId="77777777" w:rsidR="00170ECE" w:rsidRPr="00541DAB" w:rsidRDefault="00170ECE" w:rsidP="00170ECE">
            <w:pPr>
              <w:widowControl w:val="0"/>
              <w:rPr>
                <w:rFonts w:asciiTheme="majorHAnsi" w:hAnsiTheme="majorHAnsi" w:cstheme="majorHAnsi"/>
                <w:sz w:val="20"/>
                <w:szCs w:val="20"/>
              </w:rPr>
            </w:pPr>
          </w:p>
          <w:p w14:paraId="4DA5CC5D"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this study examined</w:t>
            </w:r>
          </w:p>
          <w:p w14:paraId="6C9DE672"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stereotypes because sports can influence social cognition,</w:t>
            </w:r>
          </w:p>
          <w:p w14:paraId="009E9B61"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personality traits, etc. (e.g., Nosek et al., 2007).</w:t>
            </w:r>
          </w:p>
          <w:p w14:paraId="5FBB845F" w14:textId="77777777" w:rsidR="00170ECE" w:rsidRPr="00541DAB" w:rsidRDefault="00170ECE" w:rsidP="00170ECE">
            <w:pPr>
              <w:widowControl w:val="0"/>
              <w:rPr>
                <w:rFonts w:asciiTheme="majorHAnsi" w:hAnsiTheme="majorHAnsi" w:cstheme="majorHAnsi"/>
                <w:sz w:val="20"/>
                <w:szCs w:val="20"/>
              </w:rPr>
            </w:pPr>
          </w:p>
          <w:p w14:paraId="37D209D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H3: Sport–gender stereotypes and general gender stereotypes</w:t>
            </w:r>
          </w:p>
          <w:p w14:paraId="0FCFDCBD"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have different influences on impression evaluation at both</w:t>
            </w:r>
          </w:p>
          <w:p w14:paraId="3454068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implicit and explicit levels.</w:t>
            </w:r>
          </w:p>
          <w:p w14:paraId="168AD737" w14:textId="77777777" w:rsidR="00170ECE" w:rsidRPr="00541DAB" w:rsidRDefault="00170ECE" w:rsidP="00170ECE">
            <w:pPr>
              <w:widowControl w:val="0"/>
              <w:rPr>
                <w:rFonts w:asciiTheme="majorHAnsi" w:hAnsiTheme="majorHAnsi" w:cstheme="majorHAnsi"/>
                <w:sz w:val="20"/>
                <w:szCs w:val="20"/>
              </w:rPr>
            </w:pPr>
          </w:p>
          <w:p w14:paraId="676F039D"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This study was a</w:t>
            </w:r>
          </w:p>
          <w:p w14:paraId="28EA8570"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preliminary exploration of the relationship between sport–gender</w:t>
            </w:r>
          </w:p>
          <w:p w14:paraId="480DE6A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stereotypes and evaluations of others among Chinese people, and</w:t>
            </w:r>
          </w:p>
          <w:p w14:paraId="5855E9F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inevitably, there were still some limitations that require future</w:t>
            </w:r>
          </w:p>
          <w:p w14:paraId="72FD47AC"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studies.</w:t>
            </w:r>
          </w:p>
          <w:p w14:paraId="79B3925C" w14:textId="77777777" w:rsidR="00170ECE" w:rsidRPr="00541DAB" w:rsidRDefault="00170ECE" w:rsidP="00170ECE">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902BD71"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 xml:space="preserve">Study 1 (395 college students, </w:t>
            </w:r>
            <w:proofErr w:type="gramStart"/>
            <w:r w:rsidRPr="00541DAB">
              <w:rPr>
                <w:rFonts w:asciiTheme="majorHAnsi" w:hAnsiTheme="majorHAnsi" w:cstheme="majorHAnsi"/>
                <w:sz w:val="20"/>
                <w:szCs w:val="20"/>
              </w:rPr>
              <w:t>The</w:t>
            </w:r>
            <w:proofErr w:type="gramEnd"/>
            <w:r w:rsidRPr="00541DAB">
              <w:rPr>
                <w:rFonts w:asciiTheme="majorHAnsi" w:hAnsiTheme="majorHAnsi" w:cstheme="majorHAnsi"/>
                <w:sz w:val="20"/>
                <w:szCs w:val="20"/>
              </w:rPr>
              <w:t xml:space="preserve"> results of two experiments showed that (1) stereotype-consistent targets were more masculine or feminine in correspondence with their gender, while stereotype-inconsistent targets had higher anti-gender traits; and (2) the inclusion of stereotype-consistent sports activities</w:t>
            </w:r>
          </w:p>
          <w:p w14:paraId="792A992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led targets to be evaluated as more masculine, while stereotype-inconsistent sport activities</w:t>
            </w:r>
          </w:p>
          <w:p w14:paraId="724245CE"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showed gender evaluation reversal, especially for women.</w:t>
            </w:r>
          </w:p>
          <w:p w14:paraId="737CEB8A" w14:textId="77777777" w:rsidR="00170ECE" w:rsidRPr="00541DAB" w:rsidRDefault="00170ECE" w:rsidP="00170ECE">
            <w:pPr>
              <w:widowControl w:val="0"/>
              <w:rPr>
                <w:rFonts w:asciiTheme="majorHAnsi" w:hAnsiTheme="majorHAnsi" w:cstheme="majorHAnsi"/>
                <w:sz w:val="20"/>
                <w:szCs w:val="20"/>
              </w:rPr>
            </w:pPr>
          </w:p>
          <w:p w14:paraId="1A65092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Study 2 (103 college students, The</w:t>
            </w:r>
          </w:p>
          <w:p w14:paraId="311C753C"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results of two experiments showed that (1) implicit evaluations of stereotype-consistent targets were associated faster than stereotype-inconsistent targets and (2) the inclusion of</w:t>
            </w:r>
          </w:p>
          <w:p w14:paraId="2BCA396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gender-typed sports weakened implicit gender evaluations.</w:t>
            </w:r>
          </w:p>
          <w:p w14:paraId="08088CD2" w14:textId="77777777" w:rsidR="00170ECE" w:rsidRPr="00541DAB" w:rsidRDefault="00170ECE" w:rsidP="00170ECE">
            <w:pPr>
              <w:widowControl w:val="0"/>
              <w:rPr>
                <w:rFonts w:asciiTheme="majorHAnsi" w:hAnsiTheme="majorHAnsi" w:cstheme="majorHAnsi"/>
                <w:sz w:val="20"/>
                <w:szCs w:val="20"/>
              </w:rPr>
            </w:pPr>
          </w:p>
          <w:p w14:paraId="4B0EFF73"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Gender as a social structure. Gender is socially constructed.</w:t>
            </w:r>
          </w:p>
          <w:p w14:paraId="196AAA3C" w14:textId="77777777" w:rsidR="00170ECE" w:rsidRPr="00541DAB" w:rsidRDefault="00170ECE" w:rsidP="00170ECE">
            <w:pPr>
              <w:widowControl w:val="0"/>
              <w:rPr>
                <w:rFonts w:asciiTheme="majorHAnsi" w:hAnsiTheme="majorHAnsi" w:cstheme="majorHAnsi"/>
                <w:sz w:val="20"/>
                <w:szCs w:val="20"/>
              </w:rPr>
            </w:pPr>
          </w:p>
          <w:p w14:paraId="2C116FE7"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Gender stereotypes and their impact in China. China is the largest country in the Global South.</w:t>
            </w:r>
          </w:p>
          <w:p w14:paraId="33FEBBEC" w14:textId="77777777" w:rsidR="00170ECE" w:rsidRPr="00541DAB" w:rsidRDefault="00170ECE" w:rsidP="00170ECE">
            <w:pPr>
              <w:widowControl w:val="0"/>
              <w:rPr>
                <w:rFonts w:asciiTheme="majorHAnsi" w:hAnsiTheme="majorHAnsi" w:cstheme="majorHAnsi"/>
                <w:sz w:val="20"/>
                <w:szCs w:val="20"/>
              </w:rPr>
            </w:pPr>
          </w:p>
          <w:p w14:paraId="4E7C1FC1"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The Implicit</w:t>
            </w:r>
          </w:p>
          <w:p w14:paraId="0ADB12D9"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Association Test (IAT) is currently regarded as the most reliable</w:t>
            </w:r>
          </w:p>
          <w:p w14:paraId="116EB93F"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measure of an individual’s implicit perceptions (Kurdi et al.,2020).</w:t>
            </w:r>
          </w:p>
          <w:p w14:paraId="5FC55205" w14:textId="77777777" w:rsidR="00170ECE" w:rsidRPr="00541DAB" w:rsidRDefault="00170ECE" w:rsidP="00170ECE">
            <w:pPr>
              <w:widowControl w:val="0"/>
              <w:rPr>
                <w:rFonts w:asciiTheme="majorHAnsi" w:hAnsiTheme="majorHAnsi" w:cstheme="majorHAnsi"/>
                <w:sz w:val="20"/>
                <w:szCs w:val="20"/>
              </w:rPr>
            </w:pPr>
          </w:p>
          <w:p w14:paraId="2FE86322"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people will use gender as an important</w:t>
            </w:r>
          </w:p>
          <w:p w14:paraId="012FD69D"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criterion when making judgments. Participants rated the teaching</w:t>
            </w:r>
          </w:p>
          <w:p w14:paraId="2348EE8C"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behavior of teachers with male names in online courses</w:t>
            </w:r>
          </w:p>
          <w:p w14:paraId="3FF43C77"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significantly higher than that of teachers with female names</w:t>
            </w:r>
          </w:p>
          <w:p w14:paraId="17C06AC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w:t>
            </w:r>
            <w:proofErr w:type="spellStart"/>
            <w:r w:rsidRPr="00541DAB">
              <w:rPr>
                <w:rFonts w:asciiTheme="majorHAnsi" w:hAnsiTheme="majorHAnsi" w:cstheme="majorHAnsi"/>
                <w:sz w:val="20"/>
                <w:szCs w:val="20"/>
              </w:rPr>
              <w:t>MacNell</w:t>
            </w:r>
            <w:proofErr w:type="spellEnd"/>
            <w:r w:rsidRPr="00541DAB">
              <w:rPr>
                <w:rFonts w:asciiTheme="majorHAnsi" w:hAnsiTheme="majorHAnsi" w:cstheme="majorHAnsi"/>
                <w:sz w:val="20"/>
                <w:szCs w:val="20"/>
              </w:rPr>
              <w:t xml:space="preserve"> et al., 2015).</w:t>
            </w:r>
          </w:p>
          <w:p w14:paraId="4BCCFF60" w14:textId="77777777" w:rsidR="00170ECE" w:rsidRPr="00541DAB" w:rsidRDefault="00170ECE" w:rsidP="00170ECE">
            <w:pPr>
              <w:widowControl w:val="0"/>
              <w:rPr>
                <w:rFonts w:asciiTheme="majorHAnsi" w:hAnsiTheme="majorHAnsi" w:cstheme="majorHAnsi"/>
                <w:sz w:val="20"/>
                <w:szCs w:val="20"/>
              </w:rPr>
            </w:pPr>
          </w:p>
          <w:p w14:paraId="126DF0BA"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At the explicit level, men are perceived to be more competent,</w:t>
            </w:r>
          </w:p>
          <w:p w14:paraId="1EB8C3CC"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and women are perceived to be warmer (Zuo et al., 2021</w:t>
            </w:r>
            <w:proofErr w:type="gramStart"/>
            <w:r w:rsidRPr="00541DAB">
              <w:rPr>
                <w:rFonts w:asciiTheme="majorHAnsi" w:hAnsiTheme="majorHAnsi" w:cstheme="majorHAnsi"/>
                <w:sz w:val="20"/>
                <w:szCs w:val="20"/>
              </w:rPr>
              <w:t>);</w:t>
            </w:r>
            <w:proofErr w:type="gramEnd"/>
          </w:p>
          <w:p w14:paraId="313C33BD"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feminized male and female faces are perceived to be more attractive, warm, and competent than masculine faces (Wen et al.,</w:t>
            </w:r>
          </w:p>
          <w:p w14:paraId="6D99B033"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2022).</w:t>
            </w:r>
          </w:p>
          <w:p w14:paraId="3C098CDD" w14:textId="77777777" w:rsidR="00170ECE" w:rsidRPr="00541DAB" w:rsidRDefault="00170ECE" w:rsidP="00170ECE">
            <w:pPr>
              <w:widowControl w:val="0"/>
              <w:rPr>
                <w:rFonts w:asciiTheme="majorHAnsi" w:hAnsiTheme="majorHAnsi" w:cstheme="majorHAnsi"/>
                <w:sz w:val="20"/>
                <w:szCs w:val="20"/>
              </w:rPr>
            </w:pPr>
          </w:p>
          <w:p w14:paraId="556DC92F"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In Switzer-</w:t>
            </w:r>
          </w:p>
          <w:p w14:paraId="6FCBF42D"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land, men who accept traditional masculinity to a larger extent</w:t>
            </w:r>
          </w:p>
          <w:p w14:paraId="7E6355F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are more hostile toward males who depart from the standards,</w:t>
            </w:r>
          </w:p>
          <w:p w14:paraId="43E5A2B2"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particularly feminized men (Iacoviello et al., 2021).</w:t>
            </w:r>
          </w:p>
          <w:p w14:paraId="5B9F68E5" w14:textId="77777777" w:rsidR="00170ECE" w:rsidRPr="00541DAB" w:rsidRDefault="00170ECE" w:rsidP="00170ECE">
            <w:pPr>
              <w:widowControl w:val="0"/>
              <w:rPr>
                <w:rFonts w:asciiTheme="majorHAnsi" w:hAnsiTheme="majorHAnsi" w:cstheme="majorHAnsi"/>
                <w:sz w:val="20"/>
                <w:szCs w:val="20"/>
              </w:rPr>
            </w:pPr>
          </w:p>
          <w:p w14:paraId="0D87F80E"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Chinese</w:t>
            </w:r>
          </w:p>
          <w:p w14:paraId="3443E2EA"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masculinity and femininity are not dichotomous (Zhang et al.,2011).</w:t>
            </w:r>
          </w:p>
          <w:p w14:paraId="2B64FCD5" w14:textId="77777777" w:rsidR="00170ECE" w:rsidRPr="00541DAB" w:rsidRDefault="00170ECE" w:rsidP="00170ECE">
            <w:pPr>
              <w:widowControl w:val="0"/>
              <w:rPr>
                <w:rFonts w:asciiTheme="majorHAnsi" w:hAnsiTheme="majorHAnsi" w:cstheme="majorHAnsi"/>
                <w:sz w:val="20"/>
                <w:szCs w:val="20"/>
              </w:rPr>
            </w:pPr>
          </w:p>
          <w:p w14:paraId="5C443857"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people had</w:t>
            </w:r>
          </w:p>
          <w:p w14:paraId="40324DF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a cognitive conflict with </w:t>
            </w:r>
            <w:proofErr w:type="spellStart"/>
            <w:r w:rsidRPr="00541DAB">
              <w:rPr>
                <w:rFonts w:asciiTheme="majorHAnsi" w:hAnsiTheme="majorHAnsi" w:cstheme="majorHAnsi"/>
                <w:sz w:val="20"/>
                <w:szCs w:val="20"/>
              </w:rPr>
              <w:t>counterstereotypical</w:t>
            </w:r>
            <w:proofErr w:type="spellEnd"/>
            <w:r w:rsidRPr="00541DAB">
              <w:rPr>
                <w:rFonts w:asciiTheme="majorHAnsi" w:hAnsiTheme="majorHAnsi" w:cstheme="majorHAnsi"/>
                <w:sz w:val="20"/>
                <w:szCs w:val="20"/>
              </w:rPr>
              <w:t xml:space="preserve"> targets that did not</w:t>
            </w:r>
          </w:p>
          <w:p w14:paraId="64E5562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conform to their inherent perceptions.</w:t>
            </w:r>
          </w:p>
          <w:p w14:paraId="4D268E60" w14:textId="77777777" w:rsidR="00170ECE" w:rsidRPr="00541DAB" w:rsidRDefault="00170ECE" w:rsidP="00170ECE">
            <w:pPr>
              <w:widowControl w:val="0"/>
              <w:rPr>
                <w:rFonts w:asciiTheme="majorHAnsi" w:hAnsiTheme="majorHAnsi" w:cstheme="majorHAnsi"/>
                <w:sz w:val="20"/>
                <w:szCs w:val="20"/>
              </w:rPr>
            </w:pPr>
          </w:p>
          <w:p w14:paraId="5B30D6E9"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In this</w:t>
            </w:r>
          </w:p>
          <w:p w14:paraId="7BB180E8"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study, stereotype-inconsistent men violated gender stereotypes</w:t>
            </w:r>
          </w:p>
          <w:p w14:paraId="63AB436F"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about what sports they should choose as males, and therefore the</w:t>
            </w:r>
          </w:p>
          <w:p w14:paraId="3C46DC9B"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evaluation of their masculinity was lowered.</w:t>
            </w:r>
          </w:p>
          <w:p w14:paraId="0589F3A3" w14:textId="77777777" w:rsidR="00170ECE" w:rsidRPr="00541DAB" w:rsidRDefault="00170ECE" w:rsidP="00170ECE">
            <w:pPr>
              <w:widowControl w:val="0"/>
              <w:rPr>
                <w:rFonts w:asciiTheme="majorHAnsi" w:hAnsiTheme="majorHAnsi" w:cstheme="majorHAnsi"/>
                <w:sz w:val="20"/>
                <w:szCs w:val="20"/>
              </w:rPr>
            </w:pPr>
          </w:p>
          <w:p w14:paraId="18547914"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Male participants had higher scores on the </w:t>
            </w:r>
            <w:proofErr w:type="spellStart"/>
            <w:r w:rsidRPr="00541DAB">
              <w:rPr>
                <w:rFonts w:asciiTheme="majorHAnsi" w:hAnsiTheme="majorHAnsi" w:cstheme="majorHAnsi"/>
                <w:sz w:val="20"/>
                <w:szCs w:val="20"/>
              </w:rPr>
              <w:t>evauation</w:t>
            </w:r>
            <w:proofErr w:type="spellEnd"/>
            <w:r w:rsidRPr="00541DAB">
              <w:rPr>
                <w:rFonts w:asciiTheme="majorHAnsi" w:hAnsiTheme="majorHAnsi" w:cstheme="majorHAnsi"/>
                <w:sz w:val="20"/>
                <w:szCs w:val="20"/>
              </w:rPr>
              <w:t xml:space="preserve"> of targets of both genders than female participants did (at the explicit level); meanwhile, male and female evaluators had</w:t>
            </w:r>
          </w:p>
          <w:p w14:paraId="7BB5A4F7"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stronger cognitive conflicts about </w:t>
            </w:r>
            <w:proofErr w:type="spellStart"/>
            <w:r w:rsidRPr="00541DAB">
              <w:rPr>
                <w:rFonts w:asciiTheme="majorHAnsi" w:hAnsiTheme="majorHAnsi" w:cstheme="majorHAnsi"/>
                <w:sz w:val="20"/>
                <w:szCs w:val="20"/>
              </w:rPr>
              <w:t>counterstereotypical</w:t>
            </w:r>
            <w:proofErr w:type="spellEnd"/>
            <w:r w:rsidRPr="00541DAB">
              <w:rPr>
                <w:rFonts w:asciiTheme="majorHAnsi" w:hAnsiTheme="majorHAnsi" w:cstheme="majorHAnsi"/>
                <w:sz w:val="20"/>
                <w:szCs w:val="20"/>
              </w:rPr>
              <w:t xml:space="preserve"> women (at</w:t>
            </w:r>
          </w:p>
          <w:p w14:paraId="02869A7C"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the implicit level).</w:t>
            </w:r>
          </w:p>
          <w:p w14:paraId="00E1392E" w14:textId="77777777" w:rsidR="00170ECE" w:rsidRPr="00541DAB" w:rsidRDefault="00170ECE" w:rsidP="00170ECE">
            <w:pPr>
              <w:widowControl w:val="0"/>
              <w:rPr>
                <w:rFonts w:asciiTheme="majorHAnsi" w:hAnsiTheme="majorHAnsi" w:cstheme="majorHAnsi"/>
                <w:sz w:val="20"/>
                <w:szCs w:val="20"/>
              </w:rPr>
            </w:pPr>
          </w:p>
          <w:p w14:paraId="5B5B3AAE"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People’s attitudes </w:t>
            </w:r>
            <w:r w:rsidRPr="00541DAB">
              <w:rPr>
                <w:rFonts w:asciiTheme="majorHAnsi" w:hAnsiTheme="majorHAnsi" w:cstheme="majorHAnsi"/>
                <w:sz w:val="20"/>
                <w:szCs w:val="20"/>
              </w:rPr>
              <w:lastRenderedPageBreak/>
              <w:t>toward</w:t>
            </w:r>
          </w:p>
          <w:p w14:paraId="55E7130D"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female athletes were significantly different from those of male athletes and tended to involve greater cognitive conflict.</w:t>
            </w:r>
          </w:p>
          <w:p w14:paraId="1CD2AB6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This finding </w:t>
            </w:r>
            <w:r w:rsidRPr="00541DAB">
              <w:rPr>
                <w:rFonts w:asciiTheme="majorHAnsi" w:hAnsiTheme="majorHAnsi" w:cstheme="majorHAnsi"/>
                <w:b/>
                <w:bCs/>
                <w:sz w:val="20"/>
                <w:szCs w:val="20"/>
              </w:rPr>
              <w:t>validated the dominance theory</w:t>
            </w:r>
            <w:r w:rsidRPr="00541DAB">
              <w:rPr>
                <w:rFonts w:asciiTheme="majorHAnsi" w:hAnsiTheme="majorHAnsi" w:cstheme="majorHAnsi"/>
                <w:sz w:val="20"/>
                <w:szCs w:val="20"/>
              </w:rPr>
              <w:t>’s view on gender salience.</w:t>
            </w:r>
          </w:p>
          <w:p w14:paraId="59061B14" w14:textId="77777777" w:rsidR="00170ECE" w:rsidRPr="00541DAB" w:rsidRDefault="00170ECE" w:rsidP="00170ECE">
            <w:pPr>
              <w:widowControl w:val="0"/>
              <w:rPr>
                <w:rFonts w:asciiTheme="majorHAnsi" w:hAnsiTheme="majorHAnsi" w:cstheme="majorHAnsi"/>
                <w:sz w:val="20"/>
                <w:szCs w:val="20"/>
              </w:rPr>
            </w:pPr>
          </w:p>
          <w:p w14:paraId="5A49C2DA"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Study 1b found that unlike with general gender </w:t>
            </w:r>
            <w:proofErr w:type="spellStart"/>
            <w:r w:rsidRPr="00541DAB">
              <w:rPr>
                <w:rFonts w:asciiTheme="majorHAnsi" w:hAnsiTheme="majorHAnsi" w:cstheme="majorHAnsi"/>
                <w:sz w:val="20"/>
                <w:szCs w:val="20"/>
              </w:rPr>
              <w:t>ste</w:t>
            </w:r>
            <w:proofErr w:type="spellEnd"/>
            <w:r w:rsidRPr="00541DAB">
              <w:rPr>
                <w:rFonts w:asciiTheme="majorHAnsi" w:hAnsiTheme="majorHAnsi" w:cstheme="majorHAnsi"/>
                <w:sz w:val="20"/>
                <w:szCs w:val="20"/>
              </w:rPr>
              <w:t>-</w:t>
            </w:r>
          </w:p>
          <w:p w14:paraId="5AC5174F" w14:textId="77777777" w:rsidR="00170ECE" w:rsidRPr="00541DAB" w:rsidRDefault="00170ECE" w:rsidP="00170ECE">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reotypes</w:t>
            </w:r>
            <w:proofErr w:type="spellEnd"/>
            <w:r w:rsidRPr="00541DAB">
              <w:rPr>
                <w:rFonts w:asciiTheme="majorHAnsi" w:hAnsiTheme="majorHAnsi" w:cstheme="majorHAnsi"/>
                <w:sz w:val="20"/>
                <w:szCs w:val="20"/>
              </w:rPr>
              <w:t>, (1) men who performed masculine sports were con-</w:t>
            </w:r>
          </w:p>
          <w:p w14:paraId="561C240A" w14:textId="77777777" w:rsidR="00170ECE" w:rsidRPr="00541DAB" w:rsidRDefault="00170ECE" w:rsidP="00170ECE">
            <w:pPr>
              <w:widowControl w:val="0"/>
              <w:rPr>
                <w:rFonts w:asciiTheme="majorHAnsi" w:hAnsiTheme="majorHAnsi" w:cstheme="majorHAnsi"/>
                <w:sz w:val="20"/>
                <w:szCs w:val="20"/>
              </w:rPr>
            </w:pPr>
            <w:proofErr w:type="spellStart"/>
            <w:r w:rsidRPr="00541DAB">
              <w:rPr>
                <w:rFonts w:asciiTheme="majorHAnsi" w:hAnsiTheme="majorHAnsi" w:cstheme="majorHAnsi"/>
                <w:sz w:val="20"/>
                <w:szCs w:val="20"/>
              </w:rPr>
              <w:t>sidered</w:t>
            </w:r>
            <w:proofErr w:type="spellEnd"/>
            <w:r w:rsidRPr="00541DAB">
              <w:rPr>
                <w:rFonts w:asciiTheme="majorHAnsi" w:hAnsiTheme="majorHAnsi" w:cstheme="majorHAnsi"/>
                <w:sz w:val="20"/>
                <w:szCs w:val="20"/>
              </w:rPr>
              <w:t xml:space="preserve"> more masculine, whereas women who performed</w:t>
            </w:r>
          </w:p>
          <w:p w14:paraId="109F748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feminine sports were considered less feminine; (2) only male</w:t>
            </w:r>
          </w:p>
          <w:p w14:paraId="5045C079"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participants perceived the gender traits of the evaluated targets to be more distinct; and (3) targets who were </w:t>
            </w:r>
            <w:proofErr w:type="spellStart"/>
            <w:r w:rsidRPr="00541DAB">
              <w:rPr>
                <w:rFonts w:asciiTheme="majorHAnsi" w:hAnsiTheme="majorHAnsi" w:cstheme="majorHAnsi"/>
                <w:sz w:val="20"/>
                <w:szCs w:val="20"/>
              </w:rPr>
              <w:t>counterstereotypical</w:t>
            </w:r>
            <w:proofErr w:type="spellEnd"/>
          </w:p>
          <w:p w14:paraId="1EF5B79A"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were all rated as the opposite of their gender, and this effect was</w:t>
            </w:r>
          </w:p>
          <w:p w14:paraId="53915A0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particularly harsh for women.</w:t>
            </w:r>
          </w:p>
          <w:p w14:paraId="0A37722C" w14:textId="77777777" w:rsidR="00170ECE" w:rsidRPr="00541DAB" w:rsidRDefault="00170ECE" w:rsidP="00170ECE">
            <w:pPr>
              <w:widowControl w:val="0"/>
              <w:rPr>
                <w:rFonts w:asciiTheme="majorHAnsi" w:hAnsiTheme="majorHAnsi" w:cstheme="majorHAnsi"/>
                <w:sz w:val="20"/>
                <w:szCs w:val="20"/>
              </w:rPr>
            </w:pPr>
          </w:p>
          <w:p w14:paraId="0C23BB3C"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Stereotypes on an </w:t>
            </w:r>
            <w:r w:rsidRPr="00541DAB">
              <w:rPr>
                <w:rFonts w:asciiTheme="majorHAnsi" w:hAnsiTheme="majorHAnsi" w:cstheme="majorHAnsi"/>
                <w:sz w:val="20"/>
                <w:szCs w:val="20"/>
              </w:rPr>
              <w:lastRenderedPageBreak/>
              <w:t>individual level</w:t>
            </w:r>
          </w:p>
          <w:p w14:paraId="51D2979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alone do not necessarily result in prejudice and discrimination, as</w:t>
            </w:r>
          </w:p>
          <w:p w14:paraId="170DFE1B"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this study concluded that the impact of evaluations may not be externalized into action, but they are reflective of the sub-</w:t>
            </w:r>
          </w:p>
          <w:p w14:paraId="0EDA1685"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conscious connections prevalent in society and culture (Hinton,</w:t>
            </w:r>
          </w:p>
          <w:p w14:paraId="5F9EB572"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2017).</w:t>
            </w:r>
          </w:p>
          <w:p w14:paraId="66A3BB0A" w14:textId="77777777" w:rsidR="00170ECE" w:rsidRPr="00541DAB" w:rsidRDefault="00170ECE" w:rsidP="00170ECE">
            <w:pPr>
              <w:widowControl w:val="0"/>
              <w:rPr>
                <w:rFonts w:asciiTheme="majorHAnsi" w:hAnsiTheme="majorHAnsi" w:cstheme="majorHAnsi"/>
                <w:sz w:val="20"/>
                <w:szCs w:val="20"/>
              </w:rPr>
            </w:pPr>
          </w:p>
          <w:p w14:paraId="324B6CAA"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For instance,</w:t>
            </w:r>
          </w:p>
          <w:p w14:paraId="12947D2B"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STEM students prefer faculty who motivate them to continue</w:t>
            </w:r>
          </w:p>
          <w:p w14:paraId="65929211"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their careers (Ortiz-Martínez et al., 2023).</w:t>
            </w:r>
          </w:p>
          <w:p w14:paraId="42FA7FE6" w14:textId="77777777" w:rsidR="00170ECE" w:rsidRPr="00541DAB" w:rsidRDefault="00170ECE" w:rsidP="00170ECE">
            <w:pPr>
              <w:widowControl w:val="0"/>
              <w:rPr>
                <w:rFonts w:asciiTheme="majorHAnsi" w:hAnsiTheme="majorHAnsi" w:cstheme="majorHAnsi"/>
                <w:sz w:val="20"/>
                <w:szCs w:val="20"/>
              </w:rPr>
            </w:pPr>
          </w:p>
          <w:p w14:paraId="1F097FB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Stereotype-consistent sports led the</w:t>
            </w:r>
          </w:p>
          <w:p w14:paraId="4A7524D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targets to be assessed as more masculine, and the evaluations were</w:t>
            </w:r>
          </w:p>
          <w:p w14:paraId="7007CD6E" w14:textId="092AC73D"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harsh toward women.</w:t>
            </w:r>
          </w:p>
          <w:p w14:paraId="7660E414" w14:textId="77777777" w:rsidR="00170ECE" w:rsidRPr="00541DAB" w:rsidRDefault="00170ECE" w:rsidP="00170ECE">
            <w:pPr>
              <w:widowControl w:val="0"/>
              <w:rPr>
                <w:rFonts w:asciiTheme="majorHAnsi" w:hAnsiTheme="majorHAnsi" w:cstheme="majorHAnsi"/>
                <w:sz w:val="20"/>
                <w:szCs w:val="20"/>
              </w:rPr>
            </w:pPr>
          </w:p>
        </w:tc>
        <w:tc>
          <w:tcPr>
            <w:tcW w:w="1872" w:type="dxa"/>
            <w:tcMar>
              <w:top w:w="100" w:type="dxa"/>
              <w:left w:w="100" w:type="dxa"/>
              <w:bottom w:w="100" w:type="dxa"/>
              <w:right w:w="100" w:type="dxa"/>
            </w:tcMar>
          </w:tcPr>
          <w:p w14:paraId="7E1AC6E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In conclusion, this is the first</w:t>
            </w:r>
          </w:p>
          <w:p w14:paraId="644C8A11"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quantitative study to explore the unique effect of SGS on individual evaluations and how they differ from general gender stereotypes in the Chinese context. These findings could provide</w:t>
            </w:r>
          </w:p>
          <w:p w14:paraId="67599068"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valuable insights for research and the application of sports social science and physical education</w:t>
            </w:r>
          </w:p>
          <w:p w14:paraId="7205C4A3" w14:textId="77777777" w:rsidR="00170ECE" w:rsidRPr="00541DAB" w:rsidRDefault="00170ECE" w:rsidP="00170ECE">
            <w:pPr>
              <w:rPr>
                <w:rFonts w:asciiTheme="majorHAnsi" w:hAnsiTheme="majorHAnsi" w:cstheme="majorHAnsi"/>
                <w:color w:val="131413"/>
                <w:sz w:val="20"/>
                <w:szCs w:val="20"/>
              </w:rPr>
            </w:pPr>
          </w:p>
          <w:p w14:paraId="62559FC4" w14:textId="77777777" w:rsidR="00170ECE" w:rsidRPr="00541DAB" w:rsidRDefault="00170ECE" w:rsidP="00170ECE">
            <w:pPr>
              <w:rPr>
                <w:rFonts w:asciiTheme="majorHAnsi" w:hAnsiTheme="majorHAnsi" w:cstheme="majorHAnsi"/>
                <w:b/>
                <w:bCs/>
                <w:color w:val="131413"/>
                <w:sz w:val="20"/>
                <w:szCs w:val="20"/>
              </w:rPr>
            </w:pPr>
            <w:r w:rsidRPr="00541DAB">
              <w:rPr>
                <w:rFonts w:asciiTheme="majorHAnsi" w:hAnsiTheme="majorHAnsi" w:cstheme="majorHAnsi"/>
                <w:b/>
                <w:bCs/>
                <w:color w:val="131413"/>
                <w:sz w:val="20"/>
                <w:szCs w:val="20"/>
              </w:rPr>
              <w:t>Dominance</w:t>
            </w:r>
          </w:p>
          <w:p w14:paraId="09DF1A77"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b/>
                <w:bCs/>
                <w:color w:val="131413"/>
                <w:sz w:val="20"/>
                <w:szCs w:val="20"/>
              </w:rPr>
              <w:t>theory</w:t>
            </w:r>
            <w:r w:rsidRPr="00541DAB">
              <w:rPr>
                <w:rFonts w:asciiTheme="majorHAnsi" w:hAnsiTheme="majorHAnsi" w:cstheme="majorHAnsi"/>
                <w:color w:val="131413"/>
                <w:sz w:val="20"/>
                <w:szCs w:val="20"/>
              </w:rPr>
              <w:t xml:space="preserve"> suggests that certain cues, such as gender, have a greater</w:t>
            </w:r>
          </w:p>
          <w:p w14:paraId="4F070F29"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influence than others on people’s </w:t>
            </w:r>
            <w:r w:rsidRPr="00541DAB">
              <w:rPr>
                <w:rFonts w:asciiTheme="majorHAnsi" w:hAnsiTheme="majorHAnsi" w:cstheme="majorHAnsi"/>
                <w:color w:val="131413"/>
                <w:sz w:val="20"/>
                <w:szCs w:val="20"/>
              </w:rPr>
              <w:lastRenderedPageBreak/>
              <w:t>perceptions of a target (</w:t>
            </w:r>
            <w:proofErr w:type="spellStart"/>
            <w:r w:rsidRPr="00541DAB">
              <w:rPr>
                <w:rFonts w:asciiTheme="majorHAnsi" w:hAnsiTheme="majorHAnsi" w:cstheme="majorHAnsi"/>
                <w:color w:val="131413"/>
                <w:sz w:val="20"/>
                <w:szCs w:val="20"/>
              </w:rPr>
              <w:t>Sidanius</w:t>
            </w:r>
            <w:proofErr w:type="spellEnd"/>
          </w:p>
          <w:p w14:paraId="5CDD801E"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et al., 2018).</w:t>
            </w:r>
          </w:p>
          <w:p w14:paraId="3888F224" w14:textId="77777777" w:rsidR="00170ECE" w:rsidRPr="00541DAB" w:rsidRDefault="00170ECE" w:rsidP="00170ECE">
            <w:pPr>
              <w:rPr>
                <w:rFonts w:asciiTheme="majorHAnsi" w:hAnsiTheme="majorHAnsi" w:cstheme="majorHAnsi"/>
                <w:color w:val="131413"/>
                <w:sz w:val="20"/>
                <w:szCs w:val="20"/>
              </w:rPr>
            </w:pPr>
          </w:p>
          <w:p w14:paraId="78BE107D"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there is now a particular need for an</w:t>
            </w:r>
          </w:p>
          <w:p w14:paraId="2E8B7B3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international approach to understanding gender more fully in the context of “globalization” (Connell, 2005, 2020; Pickles, 2021).</w:t>
            </w:r>
          </w:p>
          <w:p w14:paraId="38025408" w14:textId="77777777" w:rsidR="00170ECE" w:rsidRPr="00541DAB" w:rsidRDefault="00170ECE" w:rsidP="00170ECE">
            <w:pPr>
              <w:rPr>
                <w:rFonts w:asciiTheme="majorHAnsi" w:hAnsiTheme="majorHAnsi" w:cstheme="majorHAnsi"/>
                <w:color w:val="131413"/>
                <w:sz w:val="20"/>
                <w:szCs w:val="20"/>
              </w:rPr>
            </w:pPr>
          </w:p>
          <w:p w14:paraId="4C5E7E16"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Influenced by</w:t>
            </w:r>
          </w:p>
          <w:p w14:paraId="60180142"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Confucianism, China’s articulation of gender differences for men</w:t>
            </w:r>
          </w:p>
          <w:p w14:paraId="13F53711"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women is different from those of the West, focusing more on</w:t>
            </w:r>
          </w:p>
          <w:p w14:paraId="414E44D8"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social attributes of men and women, such as “male superiority</w:t>
            </w:r>
          </w:p>
          <w:p w14:paraId="72B3D8C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female inferiority”, and “men outside the home, women</w:t>
            </w:r>
          </w:p>
          <w:p w14:paraId="788F261F"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inside” (Li, 2013; Yang et al., 2023).</w:t>
            </w:r>
          </w:p>
          <w:p w14:paraId="26B67484" w14:textId="77777777" w:rsidR="00170ECE" w:rsidRPr="00541DAB" w:rsidRDefault="00170ECE" w:rsidP="00170ECE">
            <w:pPr>
              <w:rPr>
                <w:rFonts w:asciiTheme="majorHAnsi" w:hAnsiTheme="majorHAnsi" w:cstheme="majorHAnsi"/>
                <w:color w:val="131413"/>
                <w:sz w:val="20"/>
                <w:szCs w:val="20"/>
              </w:rPr>
            </w:pPr>
          </w:p>
          <w:p w14:paraId="40A0AC2B"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b/>
                <w:bCs/>
                <w:color w:val="131413"/>
                <w:sz w:val="20"/>
                <w:szCs w:val="20"/>
              </w:rPr>
              <w:t>Social role theory</w:t>
            </w:r>
            <w:r w:rsidRPr="00541DAB">
              <w:rPr>
                <w:rFonts w:asciiTheme="majorHAnsi" w:hAnsiTheme="majorHAnsi" w:cstheme="majorHAnsi"/>
                <w:color w:val="131413"/>
                <w:sz w:val="20"/>
                <w:szCs w:val="20"/>
              </w:rPr>
              <w:t xml:space="preserve"> explains</w:t>
            </w:r>
          </w:p>
          <w:p w14:paraId="6EF9BAA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division that corresponds to gender roles by suggesting that</w:t>
            </w:r>
          </w:p>
          <w:p w14:paraId="7D7A41A6"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gender stereotypes lead to a strict prescription of what males and</w:t>
            </w:r>
          </w:p>
          <w:p w14:paraId="56358B4B"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females are supposed to be (</w:t>
            </w:r>
            <w:proofErr w:type="spellStart"/>
            <w:r w:rsidRPr="00541DAB">
              <w:rPr>
                <w:rFonts w:asciiTheme="majorHAnsi" w:hAnsiTheme="majorHAnsi" w:cstheme="majorHAnsi"/>
                <w:color w:val="131413"/>
                <w:sz w:val="20"/>
                <w:szCs w:val="20"/>
              </w:rPr>
              <w:t>Eagly</w:t>
            </w:r>
            <w:proofErr w:type="spellEnd"/>
            <w:r w:rsidRPr="00541DAB">
              <w:rPr>
                <w:rFonts w:asciiTheme="majorHAnsi" w:hAnsiTheme="majorHAnsi" w:cstheme="majorHAnsi"/>
                <w:color w:val="131413"/>
                <w:sz w:val="20"/>
                <w:szCs w:val="20"/>
              </w:rPr>
              <w:t>, 1987).</w:t>
            </w:r>
          </w:p>
          <w:p w14:paraId="5F2D9E2D" w14:textId="77777777" w:rsidR="00170ECE" w:rsidRPr="00541DAB" w:rsidRDefault="00170ECE" w:rsidP="00170ECE">
            <w:pPr>
              <w:rPr>
                <w:rFonts w:asciiTheme="majorHAnsi" w:hAnsiTheme="majorHAnsi" w:cstheme="majorHAnsi"/>
                <w:color w:val="131413"/>
                <w:sz w:val="20"/>
                <w:szCs w:val="20"/>
              </w:rPr>
            </w:pPr>
          </w:p>
          <w:p w14:paraId="741A0DB2" w14:textId="77777777" w:rsidR="00170ECE" w:rsidRPr="00541DAB" w:rsidRDefault="00170ECE" w:rsidP="00170ECE">
            <w:pPr>
              <w:rPr>
                <w:rFonts w:asciiTheme="majorHAnsi" w:hAnsiTheme="majorHAnsi" w:cstheme="majorHAnsi"/>
                <w:color w:val="131413"/>
                <w:sz w:val="20"/>
                <w:szCs w:val="20"/>
              </w:rPr>
            </w:pPr>
          </w:p>
          <w:p w14:paraId="268C4E57"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Sport–gender stereotypes and impression evaluations. Sport is a domain where gender differences are created, institutionalized,</w:t>
            </w:r>
          </w:p>
          <w:p w14:paraId="6FA6300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established in the apparatuses of regulation (Woodward,</w:t>
            </w:r>
          </w:p>
          <w:p w14:paraId="558C6C61"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2009).</w:t>
            </w:r>
          </w:p>
          <w:p w14:paraId="0726B329" w14:textId="77777777" w:rsidR="00170ECE" w:rsidRPr="00541DAB" w:rsidRDefault="00170ECE" w:rsidP="00170ECE">
            <w:pPr>
              <w:rPr>
                <w:rFonts w:asciiTheme="majorHAnsi" w:hAnsiTheme="majorHAnsi" w:cstheme="majorHAnsi"/>
                <w:color w:val="131413"/>
                <w:sz w:val="20"/>
                <w:szCs w:val="20"/>
              </w:rPr>
            </w:pPr>
          </w:p>
          <w:p w14:paraId="72B3F146"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Women in patriarchal societies are controlled by</w:t>
            </w:r>
          </w:p>
          <w:p w14:paraId="7C3C124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men’s power, and individuals of both genders are nested into their respective gender identities, i.e., hegemonic and submissive</w:t>
            </w:r>
          </w:p>
          <w:p w14:paraId="2795ED69"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(Ren, 2020; Rowe, 1998).</w:t>
            </w:r>
          </w:p>
          <w:p w14:paraId="3DC190DD" w14:textId="77777777" w:rsidR="00170ECE" w:rsidRPr="00541DAB" w:rsidRDefault="00170ECE" w:rsidP="00170ECE">
            <w:pPr>
              <w:rPr>
                <w:rFonts w:asciiTheme="majorHAnsi" w:hAnsiTheme="majorHAnsi" w:cstheme="majorHAnsi"/>
                <w:color w:val="131413"/>
                <w:sz w:val="20"/>
                <w:szCs w:val="20"/>
              </w:rPr>
            </w:pPr>
          </w:p>
          <w:p w14:paraId="45DF3F3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women, who are expected to be</w:t>
            </w:r>
          </w:p>
          <w:p w14:paraId="2088B4B0" w14:textId="77777777" w:rsidR="00170ECE" w:rsidRPr="00541DAB" w:rsidRDefault="00170ECE" w:rsidP="00170ECE">
            <w:pPr>
              <w:rPr>
                <w:rFonts w:asciiTheme="majorHAnsi" w:hAnsiTheme="majorHAnsi" w:cstheme="majorHAnsi"/>
                <w:color w:val="131413"/>
                <w:sz w:val="20"/>
                <w:szCs w:val="20"/>
              </w:rPr>
            </w:pPr>
          </w:p>
          <w:p w14:paraId="37889503"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tender and submissive, suffer from awkward situations and </w:t>
            </w:r>
            <w:proofErr w:type="spellStart"/>
            <w:r w:rsidRPr="00541DAB">
              <w:rPr>
                <w:rFonts w:asciiTheme="majorHAnsi" w:hAnsiTheme="majorHAnsi" w:cstheme="majorHAnsi"/>
                <w:color w:val="131413"/>
                <w:sz w:val="20"/>
                <w:szCs w:val="20"/>
              </w:rPr>
              <w:t>stig</w:t>
            </w:r>
            <w:proofErr w:type="spellEnd"/>
            <w:r w:rsidRPr="00541DAB">
              <w:rPr>
                <w:rFonts w:asciiTheme="majorHAnsi" w:hAnsiTheme="majorHAnsi" w:cstheme="majorHAnsi"/>
                <w:color w:val="131413"/>
                <w:sz w:val="20"/>
                <w:szCs w:val="20"/>
              </w:rPr>
              <w:t>-</w:t>
            </w:r>
          </w:p>
          <w:p w14:paraId="0DC95C19" w14:textId="77777777" w:rsidR="00170ECE" w:rsidRPr="00541DAB" w:rsidRDefault="00170ECE" w:rsidP="00170ECE">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matization</w:t>
            </w:r>
            <w:proofErr w:type="spellEnd"/>
            <w:r w:rsidRPr="00541DAB">
              <w:rPr>
                <w:rFonts w:asciiTheme="majorHAnsi" w:hAnsiTheme="majorHAnsi" w:cstheme="majorHAnsi"/>
                <w:color w:val="131413"/>
                <w:sz w:val="20"/>
                <w:szCs w:val="20"/>
              </w:rPr>
              <w:t xml:space="preserve"> when participating in sports (e.g., Burrow, 2018).</w:t>
            </w:r>
          </w:p>
          <w:p w14:paraId="00DEF3EB" w14:textId="77777777" w:rsidR="00170ECE" w:rsidRPr="00541DAB" w:rsidRDefault="00170ECE" w:rsidP="00170ECE">
            <w:pPr>
              <w:rPr>
                <w:rFonts w:asciiTheme="majorHAnsi" w:hAnsiTheme="majorHAnsi" w:cstheme="majorHAnsi"/>
                <w:color w:val="131413"/>
                <w:sz w:val="20"/>
                <w:szCs w:val="20"/>
              </w:rPr>
            </w:pPr>
          </w:p>
          <w:p w14:paraId="044020C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Most studies have discussed how to define or classify</w:t>
            </w:r>
          </w:p>
          <w:p w14:paraId="2B35C0FE"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gender-typed sports (e.g., Hardin and Greer, 2009), and few have</w:t>
            </w:r>
          </w:p>
          <w:p w14:paraId="4839A1AF"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considered how sport–gender stereotypes influence men’s or</w:t>
            </w:r>
          </w:p>
          <w:p w14:paraId="65FC8AC1"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women’s sports choices and how athletes of different genders are</w:t>
            </w:r>
          </w:p>
          <w:p w14:paraId="2463FDFC"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Evaluated.</w:t>
            </w:r>
          </w:p>
          <w:p w14:paraId="2B13674B" w14:textId="77777777" w:rsidR="00170ECE" w:rsidRPr="00541DAB" w:rsidRDefault="00170ECE" w:rsidP="00170ECE">
            <w:pPr>
              <w:rPr>
                <w:rFonts w:asciiTheme="majorHAnsi" w:hAnsiTheme="majorHAnsi" w:cstheme="majorHAnsi"/>
                <w:color w:val="131413"/>
                <w:sz w:val="20"/>
                <w:szCs w:val="20"/>
              </w:rPr>
            </w:pPr>
          </w:p>
          <w:p w14:paraId="226E6B4F"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When </w:t>
            </w:r>
            <w:proofErr w:type="spellStart"/>
            <w:r w:rsidRPr="00541DAB">
              <w:rPr>
                <w:rFonts w:asciiTheme="majorHAnsi" w:hAnsiTheme="majorHAnsi" w:cstheme="majorHAnsi"/>
                <w:color w:val="131413"/>
                <w:sz w:val="20"/>
                <w:szCs w:val="20"/>
              </w:rPr>
              <w:t>indivi</w:t>
            </w:r>
            <w:proofErr w:type="spellEnd"/>
            <w:r w:rsidRPr="00541DAB">
              <w:rPr>
                <w:rFonts w:asciiTheme="majorHAnsi" w:hAnsiTheme="majorHAnsi" w:cstheme="majorHAnsi"/>
                <w:color w:val="131413"/>
                <w:sz w:val="20"/>
                <w:szCs w:val="20"/>
              </w:rPr>
              <w:t>-</w:t>
            </w:r>
          </w:p>
          <w:p w14:paraId="01177EFC"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duals violate stereotypical expectations of their corresponding</w:t>
            </w:r>
          </w:p>
          <w:p w14:paraId="7D6F2F62"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gender role, people resist such </w:t>
            </w:r>
            <w:proofErr w:type="spellStart"/>
            <w:r w:rsidRPr="00541DAB">
              <w:rPr>
                <w:rFonts w:asciiTheme="majorHAnsi" w:hAnsiTheme="majorHAnsi" w:cstheme="majorHAnsi"/>
                <w:color w:val="131413"/>
                <w:sz w:val="20"/>
                <w:szCs w:val="20"/>
              </w:rPr>
              <w:t>counterstereotypical</w:t>
            </w:r>
            <w:proofErr w:type="spellEnd"/>
            <w:r w:rsidRPr="00541DAB">
              <w:rPr>
                <w:rFonts w:asciiTheme="majorHAnsi" w:hAnsiTheme="majorHAnsi" w:cstheme="majorHAnsi"/>
                <w:color w:val="131413"/>
                <w:sz w:val="20"/>
                <w:szCs w:val="20"/>
              </w:rPr>
              <w:t xml:space="preserve"> individuals</w:t>
            </w:r>
          </w:p>
          <w:p w14:paraId="2D79B86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both cognitively and behaviorally (</w:t>
            </w:r>
            <w:proofErr w:type="spellStart"/>
            <w:r w:rsidRPr="00541DAB">
              <w:rPr>
                <w:rFonts w:asciiTheme="majorHAnsi" w:hAnsiTheme="majorHAnsi" w:cstheme="majorHAnsi"/>
                <w:color w:val="131413"/>
                <w:sz w:val="20"/>
                <w:szCs w:val="20"/>
              </w:rPr>
              <w:t>Plaks</w:t>
            </w:r>
            <w:proofErr w:type="spellEnd"/>
            <w:r w:rsidRPr="00541DAB">
              <w:rPr>
                <w:rFonts w:asciiTheme="majorHAnsi" w:hAnsiTheme="majorHAnsi" w:cstheme="majorHAnsi"/>
                <w:color w:val="131413"/>
                <w:sz w:val="20"/>
                <w:szCs w:val="20"/>
              </w:rPr>
              <w:t xml:space="preserve"> et al., 2001).</w:t>
            </w:r>
          </w:p>
          <w:p w14:paraId="31A3A806" w14:textId="77777777" w:rsidR="00170ECE" w:rsidRPr="00541DAB" w:rsidRDefault="00170ECE" w:rsidP="00170ECE">
            <w:pPr>
              <w:rPr>
                <w:rFonts w:asciiTheme="majorHAnsi" w:hAnsiTheme="majorHAnsi" w:cstheme="majorHAnsi"/>
                <w:color w:val="131413"/>
                <w:sz w:val="20"/>
                <w:szCs w:val="20"/>
              </w:rPr>
            </w:pPr>
          </w:p>
          <w:p w14:paraId="6E71C3E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we call for more female</w:t>
            </w:r>
          </w:p>
          <w:p w14:paraId="1D75209B"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participation in sports and more media coverage of outstanding</w:t>
            </w:r>
          </w:p>
          <w:p w14:paraId="317089E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female athletes from a sports perspective.</w:t>
            </w:r>
          </w:p>
          <w:p w14:paraId="4566B06B" w14:textId="77777777" w:rsidR="00170ECE" w:rsidRPr="00541DAB" w:rsidRDefault="00170ECE" w:rsidP="00170ECE">
            <w:pPr>
              <w:rPr>
                <w:rFonts w:asciiTheme="majorHAnsi" w:hAnsiTheme="majorHAnsi" w:cstheme="majorHAnsi"/>
                <w:color w:val="131413"/>
                <w:sz w:val="20"/>
                <w:szCs w:val="20"/>
              </w:rPr>
            </w:pPr>
          </w:p>
          <w:p w14:paraId="0F8AC261"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suggests that</w:t>
            </w:r>
          </w:p>
          <w:p w14:paraId="594FBDFB"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sports play a buffering role in implicit social cognition. </w:t>
            </w:r>
            <w:proofErr w:type="gramStart"/>
            <w:r w:rsidRPr="00541DAB">
              <w:rPr>
                <w:rFonts w:asciiTheme="majorHAnsi" w:hAnsiTheme="majorHAnsi" w:cstheme="majorHAnsi"/>
                <w:color w:val="131413"/>
                <w:sz w:val="20"/>
                <w:szCs w:val="20"/>
              </w:rPr>
              <w:t>A similar</w:t>
            </w:r>
            <w:proofErr w:type="gramEnd"/>
          </w:p>
          <w:p w14:paraId="63382F9B"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study has shown that high facial attractiveness perceived without</w:t>
            </w:r>
          </w:p>
          <w:p w14:paraId="7D873CF3"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cues can weaken the negative age stereotypes of older adults</w:t>
            </w:r>
          </w:p>
          <w:p w14:paraId="483A28D8"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(Palumbo et al., 2017).</w:t>
            </w:r>
          </w:p>
          <w:p w14:paraId="7A3DB5F7" w14:textId="77777777" w:rsidR="00170ECE" w:rsidRPr="00541DAB" w:rsidRDefault="00170ECE" w:rsidP="00170ECE">
            <w:pPr>
              <w:rPr>
                <w:rFonts w:asciiTheme="majorHAnsi" w:hAnsiTheme="majorHAnsi" w:cstheme="majorHAnsi"/>
                <w:color w:val="131413"/>
                <w:sz w:val="20"/>
                <w:szCs w:val="20"/>
              </w:rPr>
            </w:pPr>
          </w:p>
          <w:p w14:paraId="2C7ABA38"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compared to male patients, female</w:t>
            </w:r>
          </w:p>
          <w:p w14:paraId="7B46C8FD"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patients are often belittled and are more likely to be diagnosed as</w:t>
            </w:r>
          </w:p>
          <w:p w14:paraId="65997929"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being overly sensitive or hysterical (Saini, 2020).</w:t>
            </w:r>
          </w:p>
          <w:p w14:paraId="4BC9FF46" w14:textId="77777777" w:rsidR="00170ECE" w:rsidRPr="00541DAB" w:rsidRDefault="00170ECE" w:rsidP="00170ECE">
            <w:pPr>
              <w:rPr>
                <w:rFonts w:asciiTheme="majorHAnsi" w:hAnsiTheme="majorHAnsi" w:cstheme="majorHAnsi"/>
                <w:color w:val="131413"/>
                <w:sz w:val="20"/>
                <w:szCs w:val="20"/>
              </w:rPr>
            </w:pPr>
          </w:p>
          <w:p w14:paraId="1F52F10E"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participants and evaluated targets were Chinese college students, so the findings may not be generalizable to other groups.</w:t>
            </w:r>
          </w:p>
          <w:p w14:paraId="4BF66AA5" w14:textId="77777777" w:rsidR="00170ECE" w:rsidRPr="00541DAB" w:rsidRDefault="00170ECE" w:rsidP="00170ECE">
            <w:pPr>
              <w:rPr>
                <w:rFonts w:asciiTheme="majorHAnsi" w:hAnsiTheme="majorHAnsi" w:cstheme="majorHAnsi"/>
                <w:color w:val="131413"/>
                <w:sz w:val="20"/>
                <w:szCs w:val="20"/>
              </w:rPr>
            </w:pPr>
          </w:p>
          <w:p w14:paraId="47661D7F"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Future research is needed to differentiate stereotypes according to</w:t>
            </w:r>
          </w:p>
          <w:p w14:paraId="33867E02"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different populations.</w:t>
            </w:r>
          </w:p>
          <w:p w14:paraId="499CE9A5" w14:textId="77777777" w:rsidR="00170ECE" w:rsidRPr="00541DAB" w:rsidRDefault="00170ECE" w:rsidP="00170ECE">
            <w:pPr>
              <w:rPr>
                <w:rFonts w:asciiTheme="majorHAnsi" w:hAnsiTheme="majorHAnsi" w:cstheme="majorHAnsi"/>
                <w:color w:val="131413"/>
                <w:sz w:val="20"/>
                <w:szCs w:val="20"/>
              </w:rPr>
            </w:pPr>
          </w:p>
          <w:p w14:paraId="23BC2D6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There is still much room for exploration of the implicit level,</w:t>
            </w:r>
          </w:p>
          <w:p w14:paraId="052635FD"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ecological validity needs to be improved.</w:t>
            </w:r>
          </w:p>
          <w:p w14:paraId="25F1EA87" w14:textId="77777777" w:rsidR="00170ECE" w:rsidRPr="00541DAB" w:rsidRDefault="00170ECE" w:rsidP="00170ECE">
            <w:pPr>
              <w:rPr>
                <w:rFonts w:asciiTheme="majorHAnsi" w:hAnsiTheme="majorHAnsi" w:cstheme="majorHAnsi"/>
                <w:color w:val="131413"/>
                <w:sz w:val="20"/>
                <w:szCs w:val="20"/>
              </w:rPr>
            </w:pPr>
          </w:p>
          <w:p w14:paraId="4CBEF8AF"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In the future, more diverse and</w:t>
            </w:r>
          </w:p>
          <w:p w14:paraId="555741E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vivid triggers and methods can be considered, such as the use of</w:t>
            </w:r>
          </w:p>
          <w:p w14:paraId="0F87AC63"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images or videos, situational simulations, and VR.</w:t>
            </w:r>
          </w:p>
          <w:p w14:paraId="62ECFC4C" w14:textId="77777777" w:rsidR="00170ECE" w:rsidRPr="00541DAB" w:rsidRDefault="00170ECE" w:rsidP="00170ECE">
            <w:pPr>
              <w:rPr>
                <w:rFonts w:asciiTheme="majorHAnsi" w:hAnsiTheme="majorHAnsi" w:cstheme="majorHAnsi"/>
                <w:color w:val="131413"/>
                <w:sz w:val="20"/>
                <w:szCs w:val="20"/>
              </w:rPr>
            </w:pPr>
          </w:p>
          <w:p w14:paraId="3897E18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explanation of the intrinsic mechanisms at both the explicit</w:t>
            </w:r>
          </w:p>
          <w:p w14:paraId="35B2C8F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implicit levels distinguished in this study is still weak.</w:t>
            </w:r>
          </w:p>
          <w:p w14:paraId="26D36612" w14:textId="77777777" w:rsidR="00170ECE" w:rsidRPr="00541DAB" w:rsidRDefault="00170ECE" w:rsidP="00170ECE">
            <w:pPr>
              <w:rPr>
                <w:rFonts w:asciiTheme="majorHAnsi" w:hAnsiTheme="majorHAnsi" w:cstheme="majorHAnsi"/>
                <w:color w:val="131413"/>
                <w:sz w:val="20"/>
                <w:szCs w:val="20"/>
              </w:rPr>
            </w:pPr>
          </w:p>
          <w:p w14:paraId="16FF93F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Integrating various social cognitive</w:t>
            </w:r>
          </w:p>
          <w:p w14:paraId="65DB1808"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measures (e.g., IRAP, GNAT, etc.) with cognitive neuroscience</w:t>
            </w:r>
          </w:p>
          <w:p w14:paraId="2135CD7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techniques (e.g., ERPs, fMRI) to explore the brain mechanisms of</w:t>
            </w:r>
          </w:p>
          <w:p w14:paraId="2817160F"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stereotypes can be an important direction for future research</w:t>
            </w:r>
          </w:p>
          <w:p w14:paraId="18B60529"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(Amodio, 2014).</w:t>
            </w:r>
          </w:p>
          <w:p w14:paraId="19F0A2DB" w14:textId="77777777" w:rsidR="00170ECE" w:rsidRPr="00541DAB" w:rsidRDefault="00170ECE" w:rsidP="00170ECE">
            <w:pPr>
              <w:rPr>
                <w:rFonts w:asciiTheme="majorHAnsi" w:hAnsiTheme="majorHAnsi" w:cstheme="majorHAnsi"/>
                <w:color w:val="131413"/>
                <w:sz w:val="20"/>
                <w:szCs w:val="20"/>
              </w:rPr>
            </w:pPr>
          </w:p>
          <w:p w14:paraId="3FA45E6F" w14:textId="77777777" w:rsidR="00170ECE" w:rsidRPr="00541DAB" w:rsidRDefault="00170ECE" w:rsidP="00170ECE">
            <w:pPr>
              <w:rPr>
                <w:rFonts w:asciiTheme="majorHAnsi" w:hAnsiTheme="majorHAnsi" w:cstheme="majorHAnsi"/>
                <w:color w:val="131413"/>
                <w:sz w:val="20"/>
                <w:szCs w:val="20"/>
              </w:rPr>
            </w:pPr>
          </w:p>
        </w:tc>
      </w:tr>
      <w:tr w:rsidR="00170ECE" w:rsidRPr="00541DAB" w14:paraId="01A165F6" w14:textId="77777777">
        <w:trPr>
          <w:trHeight w:val="485"/>
        </w:trPr>
        <w:tc>
          <w:tcPr>
            <w:tcW w:w="1872" w:type="dxa"/>
            <w:tcMar>
              <w:top w:w="100" w:type="dxa"/>
              <w:left w:w="100" w:type="dxa"/>
              <w:bottom w:w="100" w:type="dxa"/>
              <w:right w:w="100" w:type="dxa"/>
            </w:tcMar>
          </w:tcPr>
          <w:p w14:paraId="22572DD8" w14:textId="27D14C1C"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lastRenderedPageBreak/>
              <w:t>Lockett, W. (2024). Autistic Mental Schema and the_Spring24_Final</w:t>
            </w:r>
          </w:p>
        </w:tc>
        <w:tc>
          <w:tcPr>
            <w:tcW w:w="1872" w:type="dxa"/>
            <w:tcMar>
              <w:top w:w="100" w:type="dxa"/>
              <w:left w:w="100" w:type="dxa"/>
              <w:bottom w:w="100" w:type="dxa"/>
              <w:right w:w="100" w:type="dxa"/>
            </w:tcMar>
          </w:tcPr>
          <w:p w14:paraId="6BCEEF2E"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Evelyn Fox Keller calls the form of organisms a “devious” problem. How and why</w:t>
            </w:r>
          </w:p>
          <w:p w14:paraId="7CBAB4EA"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do such forms arise? Models, </w:t>
            </w:r>
            <w:r w:rsidRPr="00541DAB">
              <w:rPr>
                <w:rFonts w:asciiTheme="majorHAnsi" w:hAnsiTheme="majorHAnsi" w:cstheme="majorHAnsi"/>
                <w:color w:val="131413"/>
                <w:sz w:val="20"/>
                <w:szCs w:val="20"/>
              </w:rPr>
              <w:lastRenderedPageBreak/>
              <w:t>Keller argues, are necessary inroads to these</w:t>
            </w:r>
          </w:p>
          <w:p w14:paraId="21BB62EE"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questions. The speculative-propositional mode of computational and</w:t>
            </w:r>
          </w:p>
          <w:p w14:paraId="2CCF09EC"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mathematical models </w:t>
            </w:r>
            <w:proofErr w:type="gramStart"/>
            <w:r w:rsidRPr="00541DAB">
              <w:rPr>
                <w:rFonts w:asciiTheme="majorHAnsi" w:hAnsiTheme="majorHAnsi" w:cstheme="majorHAnsi"/>
                <w:color w:val="131413"/>
                <w:sz w:val="20"/>
                <w:szCs w:val="20"/>
              </w:rPr>
              <w:t>permits</w:t>
            </w:r>
            <w:proofErr w:type="gramEnd"/>
            <w:r w:rsidRPr="00541DAB">
              <w:rPr>
                <w:rFonts w:asciiTheme="majorHAnsi" w:hAnsiTheme="majorHAnsi" w:cstheme="majorHAnsi"/>
                <w:color w:val="131413"/>
                <w:sz w:val="20"/>
                <w:szCs w:val="20"/>
              </w:rPr>
              <w:t xml:space="preserve"> scientists to question the physical and mental</w:t>
            </w:r>
          </w:p>
          <w:p w14:paraId="1DBC64D3"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processes that shape matter into elegant form despite the “void” of certainty</w:t>
            </w:r>
          </w:p>
          <w:p w14:paraId="05866BB3" w14:textId="5F74AE12" w:rsidR="00170ECE"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opened by the complexity of vitality.</w:t>
            </w:r>
          </w:p>
        </w:tc>
        <w:tc>
          <w:tcPr>
            <w:tcW w:w="1872" w:type="dxa"/>
            <w:tcMar>
              <w:top w:w="100" w:type="dxa"/>
              <w:left w:w="100" w:type="dxa"/>
              <w:bottom w:w="100" w:type="dxa"/>
              <w:right w:w="100" w:type="dxa"/>
            </w:tcMar>
          </w:tcPr>
          <w:p w14:paraId="0929AA57"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This article documents the use of the LOGO</w:t>
            </w:r>
          </w:p>
          <w:p w14:paraId="1E788D8B"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programming language in model-mind making as well </w:t>
            </w:r>
            <w:r w:rsidRPr="00541DAB">
              <w:rPr>
                <w:rFonts w:asciiTheme="majorHAnsi" w:hAnsiTheme="majorHAnsi" w:cstheme="majorHAnsi"/>
                <w:color w:val="131413"/>
                <w:sz w:val="20"/>
                <w:szCs w:val="20"/>
              </w:rPr>
              <w:lastRenderedPageBreak/>
              <w:t>as in experimental coding</w:t>
            </w:r>
          </w:p>
          <w:p w14:paraId="11DAE158"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pedagogies for special needs students circa 1968. It provides a historical and</w:t>
            </w:r>
          </w:p>
          <w:p w14:paraId="1503AA43"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philosophical background for interpreting clinical observations of two young</w:t>
            </w:r>
          </w:p>
          <w:p w14:paraId="10DE564C" w14:textId="48A79625" w:rsidR="00170ECE"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autistic students, David and Joey.</w:t>
            </w:r>
          </w:p>
        </w:tc>
        <w:tc>
          <w:tcPr>
            <w:tcW w:w="1872" w:type="dxa"/>
            <w:tcMar>
              <w:top w:w="100" w:type="dxa"/>
              <w:left w:w="100" w:type="dxa"/>
              <w:bottom w:w="100" w:type="dxa"/>
              <w:right w:w="100" w:type="dxa"/>
            </w:tcMar>
          </w:tcPr>
          <w:p w14:paraId="3D62DB66"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The article demonstrates that the designers of</w:t>
            </w:r>
          </w:p>
          <w:p w14:paraId="1487B664"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LOGO understood their design choices in terms of </w:t>
            </w:r>
            <w:r w:rsidRPr="00541DAB">
              <w:rPr>
                <w:rFonts w:asciiTheme="majorHAnsi" w:hAnsiTheme="majorHAnsi" w:cstheme="majorHAnsi"/>
                <w:color w:val="131413"/>
                <w:sz w:val="20"/>
                <w:szCs w:val="20"/>
              </w:rPr>
              <w:lastRenderedPageBreak/>
              <w:t>philosophical debates about</w:t>
            </w:r>
          </w:p>
          <w:p w14:paraId="356CE81B"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nature of purposive orientations in organisms. The author argues that</w:t>
            </w:r>
          </w:p>
          <w:p w14:paraId="2E111C1E"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cautious engagement with those debates—guided by Keller’s philosophy of</w:t>
            </w:r>
          </w:p>
          <w:p w14:paraId="6170693D"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models and Catherine Malabou’s understanding of Immanuel Kant’s concept of</w:t>
            </w:r>
          </w:p>
          <w:p w14:paraId="308227CC"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schema—can open for humanists an interpretive project aimed at elucidating the</w:t>
            </w:r>
          </w:p>
          <w:p w14:paraId="3CA151CA" w14:textId="0C3D8066" w:rsidR="00170ECE"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historical meaning of the graphical user interface.</w:t>
            </w:r>
          </w:p>
        </w:tc>
        <w:tc>
          <w:tcPr>
            <w:tcW w:w="1872" w:type="dxa"/>
            <w:tcMar>
              <w:top w:w="100" w:type="dxa"/>
              <w:left w:w="100" w:type="dxa"/>
              <w:bottom w:w="100" w:type="dxa"/>
              <w:right w:w="100" w:type="dxa"/>
            </w:tcMar>
          </w:tcPr>
          <w:p w14:paraId="4155477C" w14:textId="77777777"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Insights into the aesthetics of</w:t>
            </w:r>
          </w:p>
          <w:p w14:paraId="5A648A1A" w14:textId="1398A0FA" w:rsidR="00B94025"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resistance from autistic rhetorician Remi Yergeau and philosopher-poet Fred Moten allow </w:t>
            </w:r>
            <w:proofErr w:type="spellStart"/>
            <w:r w:rsidRPr="00541DAB">
              <w:rPr>
                <w:rFonts w:asciiTheme="majorHAnsi" w:hAnsiTheme="majorHAnsi" w:cstheme="majorHAnsi"/>
                <w:color w:val="131413"/>
                <w:sz w:val="20"/>
                <w:szCs w:val="20"/>
              </w:rPr>
              <w:lastRenderedPageBreak/>
              <w:t>neuroqueer</w:t>
            </w:r>
            <w:proofErr w:type="spellEnd"/>
            <w:r w:rsidRPr="00541DAB">
              <w:rPr>
                <w:rFonts w:asciiTheme="majorHAnsi" w:hAnsiTheme="majorHAnsi" w:cstheme="majorHAnsi"/>
                <w:color w:val="131413"/>
                <w:sz w:val="20"/>
                <w:szCs w:val="20"/>
              </w:rPr>
              <w:t xml:space="preserve"> ephemera, lingering in the archives of LOGO, to</w:t>
            </w:r>
          </w:p>
          <w:p w14:paraId="13CB845B" w14:textId="5E12E63A" w:rsidR="00170ECE" w:rsidRPr="00541DAB" w:rsidRDefault="00B94025" w:rsidP="00B9402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illuminate a politicization of mental variety nascent in digital screens.</w:t>
            </w:r>
          </w:p>
        </w:tc>
      </w:tr>
      <w:tr w:rsidR="00170ECE" w:rsidRPr="00541DAB" w14:paraId="2616E552" w14:textId="77777777">
        <w:trPr>
          <w:trHeight w:val="485"/>
        </w:trPr>
        <w:tc>
          <w:tcPr>
            <w:tcW w:w="1872" w:type="dxa"/>
            <w:tcMar>
              <w:top w:w="100" w:type="dxa"/>
              <w:left w:w="100" w:type="dxa"/>
              <w:bottom w:w="100" w:type="dxa"/>
              <w:right w:w="100" w:type="dxa"/>
            </w:tcMar>
          </w:tcPr>
          <w:p w14:paraId="2F27B05E" w14:textId="5AA58A9D"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t>Lomas (</w:t>
            </w:r>
            <w:r w:rsidR="00C33982" w:rsidRPr="00541DAB">
              <w:rPr>
                <w:rFonts w:asciiTheme="majorHAnsi" w:hAnsiTheme="majorHAnsi" w:cstheme="majorHAnsi"/>
                <w:color w:val="222222"/>
                <w:sz w:val="20"/>
                <w:szCs w:val="20"/>
              </w:rPr>
              <w:t>2022</w:t>
            </w:r>
            <w:r w:rsidRPr="00541DAB">
              <w:rPr>
                <w:rFonts w:asciiTheme="majorHAnsi" w:hAnsiTheme="majorHAnsi" w:cstheme="majorHAnsi"/>
                <w:color w:val="222222"/>
                <w:sz w:val="20"/>
                <w:szCs w:val="20"/>
              </w:rPr>
              <w:t>) Resonance as a Design Strategy for AI and Social Robots</w:t>
            </w:r>
          </w:p>
        </w:tc>
        <w:tc>
          <w:tcPr>
            <w:tcW w:w="1872" w:type="dxa"/>
            <w:tcMar>
              <w:top w:w="100" w:type="dxa"/>
              <w:left w:w="100" w:type="dxa"/>
              <w:bottom w:w="100" w:type="dxa"/>
              <w:right w:w="100" w:type="dxa"/>
            </w:tcMar>
          </w:tcPr>
          <w:p w14:paraId="0CF44C8C"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Resonance, a powerful and pervasive phenomenon, appears to play a major role</w:t>
            </w:r>
          </w:p>
          <w:p w14:paraId="13296144"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 human interactions. This article investigates the relationship between the physical</w:t>
            </w:r>
          </w:p>
          <w:p w14:paraId="35852F57"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mechanism of resonance and the human experience of resonance, and considers</w:t>
            </w:r>
          </w:p>
          <w:p w14:paraId="20A5BFEC" w14:textId="5175FAF0" w:rsidR="00170ECE"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possibilities for enhancing the </w:t>
            </w:r>
            <w:r w:rsidRPr="00541DAB">
              <w:rPr>
                <w:rFonts w:asciiTheme="majorHAnsi" w:hAnsiTheme="majorHAnsi" w:cstheme="majorHAnsi"/>
                <w:color w:val="131413"/>
                <w:sz w:val="20"/>
                <w:szCs w:val="20"/>
              </w:rPr>
              <w:lastRenderedPageBreak/>
              <w:t>experience of resonance within human–robot interactions.</w:t>
            </w:r>
          </w:p>
        </w:tc>
        <w:tc>
          <w:tcPr>
            <w:tcW w:w="1872" w:type="dxa"/>
            <w:tcMar>
              <w:top w:w="100" w:type="dxa"/>
              <w:left w:w="100" w:type="dxa"/>
              <w:bottom w:w="100" w:type="dxa"/>
              <w:right w:w="100" w:type="dxa"/>
            </w:tcMar>
          </w:tcPr>
          <w:p w14:paraId="56E140AC"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We first introduce resonance as a widespread cultural and scientific metaphor. Then,</w:t>
            </w:r>
          </w:p>
          <w:p w14:paraId="1A7AF48F"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we review the nature of “sympathetic resonance” as a physical mechanism. Following</w:t>
            </w:r>
          </w:p>
          <w:p w14:paraId="7A04BEE7"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introduction, the remainder of the article is organized in two parts. In part one,</w:t>
            </w:r>
          </w:p>
          <w:p w14:paraId="231CA386"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we review the role of resonance </w:t>
            </w:r>
            <w:r w:rsidRPr="00541DAB">
              <w:rPr>
                <w:rFonts w:asciiTheme="majorHAnsi" w:hAnsiTheme="majorHAnsi" w:cstheme="majorHAnsi"/>
                <w:color w:val="131413"/>
                <w:sz w:val="20"/>
                <w:szCs w:val="20"/>
              </w:rPr>
              <w:lastRenderedPageBreak/>
              <w:t>(including synchronization and rhythmic entrainment) in</w:t>
            </w:r>
          </w:p>
          <w:p w14:paraId="1CBA0C0C"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human cognition and social interactions. Then, in part two, we review resonance-related</w:t>
            </w:r>
          </w:p>
          <w:p w14:paraId="11C075F0" w14:textId="286CDCF6" w:rsidR="00170ECE"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phenomena in robotics and artificial intelligence (AI).</w:t>
            </w:r>
          </w:p>
        </w:tc>
        <w:tc>
          <w:tcPr>
            <w:tcW w:w="1872" w:type="dxa"/>
            <w:tcMar>
              <w:top w:w="100" w:type="dxa"/>
              <w:left w:w="100" w:type="dxa"/>
              <w:bottom w:w="100" w:type="dxa"/>
              <w:right w:w="100" w:type="dxa"/>
            </w:tcMar>
          </w:tcPr>
          <w:p w14:paraId="3B068DB8"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These two reviews serve as ground</w:t>
            </w:r>
          </w:p>
          <w:p w14:paraId="0577A277"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for the introduction of a design strategy and combinatorial design space for shaping</w:t>
            </w:r>
          </w:p>
          <w:p w14:paraId="1F792A51" w14:textId="59A061CE" w:rsidR="00170ECE"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resonant interactions with robots and AI.</w:t>
            </w:r>
          </w:p>
        </w:tc>
        <w:tc>
          <w:tcPr>
            <w:tcW w:w="1872" w:type="dxa"/>
            <w:tcMar>
              <w:top w:w="100" w:type="dxa"/>
              <w:left w:w="100" w:type="dxa"/>
              <w:bottom w:w="100" w:type="dxa"/>
              <w:right w:w="100" w:type="dxa"/>
            </w:tcMar>
          </w:tcPr>
          <w:p w14:paraId="7F0C0A44" w14:textId="0B5B0961"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We conclude by posing hypotheses and research questions for future empirical studies and discuss a range of ethical and</w:t>
            </w:r>
          </w:p>
          <w:p w14:paraId="06592CC3" w14:textId="0BF2DD8C" w:rsidR="00170ECE"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aesthetic issues associated with resonance in human–robot interactions.</w:t>
            </w:r>
          </w:p>
        </w:tc>
      </w:tr>
      <w:tr w:rsidR="00055241" w:rsidRPr="00541DAB" w14:paraId="2B625E00" w14:textId="77777777">
        <w:trPr>
          <w:trHeight w:val="485"/>
        </w:trPr>
        <w:tc>
          <w:tcPr>
            <w:tcW w:w="1872" w:type="dxa"/>
            <w:tcMar>
              <w:top w:w="100" w:type="dxa"/>
              <w:left w:w="100" w:type="dxa"/>
              <w:bottom w:w="100" w:type="dxa"/>
              <w:right w:w="100" w:type="dxa"/>
            </w:tcMar>
          </w:tcPr>
          <w:p w14:paraId="301C884F" w14:textId="77BCFA11" w:rsidR="00055241" w:rsidRPr="00055241" w:rsidRDefault="00055241" w:rsidP="00170ECE">
            <w:pPr>
              <w:widowControl w:val="0"/>
              <w:rPr>
                <w:rFonts w:asciiTheme="majorHAnsi" w:hAnsiTheme="majorHAnsi" w:cstheme="majorHAnsi"/>
                <w:color w:val="222222"/>
                <w:sz w:val="20"/>
                <w:szCs w:val="20"/>
              </w:rPr>
            </w:pPr>
            <w:r w:rsidRPr="00055241">
              <w:rPr>
                <w:rFonts w:asciiTheme="majorHAnsi" w:hAnsiTheme="majorHAnsi" w:cstheme="majorHAnsi"/>
                <w:color w:val="222222"/>
                <w:sz w:val="20"/>
                <w:szCs w:val="20"/>
              </w:rPr>
              <w:t xml:space="preserve">Ma, Y., &amp; Li, J. (2024). How humanlike is </w:t>
            </w:r>
            <w:proofErr w:type="gramStart"/>
            <w:r w:rsidRPr="00055241">
              <w:rPr>
                <w:rFonts w:asciiTheme="majorHAnsi" w:hAnsiTheme="majorHAnsi" w:cstheme="majorHAnsi"/>
                <w:color w:val="222222"/>
                <w:sz w:val="20"/>
                <w:szCs w:val="20"/>
              </w:rPr>
              <w:t>enough?:</w:t>
            </w:r>
            <w:proofErr w:type="gramEnd"/>
            <w:r w:rsidRPr="00055241">
              <w:rPr>
                <w:rFonts w:asciiTheme="majorHAnsi" w:hAnsiTheme="majorHAnsi" w:cstheme="majorHAnsi"/>
                <w:color w:val="222222"/>
                <w:sz w:val="20"/>
                <w:szCs w:val="20"/>
              </w:rPr>
              <w:t xml:space="preserve"> Uncover the underlying mechanism of virtual influencer endorsement. Computers in human behavior: Artificial humans, 2(1), 100037.</w:t>
            </w:r>
          </w:p>
        </w:tc>
        <w:tc>
          <w:tcPr>
            <w:tcW w:w="1872" w:type="dxa"/>
            <w:tcMar>
              <w:top w:w="100" w:type="dxa"/>
              <w:left w:w="100" w:type="dxa"/>
              <w:bottom w:w="100" w:type="dxa"/>
              <w:right w:w="100" w:type="dxa"/>
            </w:tcMar>
          </w:tcPr>
          <w:p w14:paraId="3C90DE45" w14:textId="77777777" w:rsidR="00DA4C73" w:rsidRPr="00DA4C73" w:rsidRDefault="00DA4C73" w:rsidP="00DA4C73">
            <w:pPr>
              <w:rPr>
                <w:rFonts w:asciiTheme="majorHAnsi" w:hAnsiTheme="majorHAnsi" w:cstheme="majorHAnsi"/>
                <w:color w:val="131413"/>
                <w:sz w:val="20"/>
                <w:szCs w:val="20"/>
              </w:rPr>
            </w:pPr>
            <w:r w:rsidRPr="00DA4C73">
              <w:rPr>
                <w:rFonts w:asciiTheme="majorHAnsi" w:hAnsiTheme="majorHAnsi" w:cstheme="majorHAnsi"/>
                <w:color w:val="131413"/>
                <w:sz w:val="20"/>
                <w:szCs w:val="20"/>
              </w:rPr>
              <w:t>Although an increasing number of virtual</w:t>
            </w:r>
          </w:p>
          <w:p w14:paraId="1CABDEED" w14:textId="77777777" w:rsidR="00DA4C73" w:rsidRPr="00DA4C73" w:rsidRDefault="00DA4C73" w:rsidP="00DA4C73">
            <w:pPr>
              <w:rPr>
                <w:rFonts w:asciiTheme="majorHAnsi" w:hAnsiTheme="majorHAnsi" w:cstheme="majorHAnsi"/>
                <w:color w:val="131413"/>
                <w:sz w:val="20"/>
                <w:szCs w:val="20"/>
              </w:rPr>
            </w:pPr>
            <w:r w:rsidRPr="00DA4C73">
              <w:rPr>
                <w:rFonts w:asciiTheme="majorHAnsi" w:hAnsiTheme="majorHAnsi" w:cstheme="majorHAnsi"/>
                <w:color w:val="131413"/>
                <w:sz w:val="20"/>
                <w:szCs w:val="20"/>
              </w:rPr>
              <w:t>influencers - computer-generated agents are developing partnerships with organizations and brands to connect</w:t>
            </w:r>
          </w:p>
          <w:p w14:paraId="0893E61E" w14:textId="77777777" w:rsidR="00DA4C73" w:rsidRPr="00DA4C73" w:rsidRDefault="00DA4C73" w:rsidP="00DA4C73">
            <w:pPr>
              <w:rPr>
                <w:rFonts w:asciiTheme="majorHAnsi" w:hAnsiTheme="majorHAnsi" w:cstheme="majorHAnsi"/>
                <w:color w:val="131413"/>
                <w:sz w:val="20"/>
                <w:szCs w:val="20"/>
              </w:rPr>
            </w:pPr>
            <w:r w:rsidRPr="00DA4C73">
              <w:rPr>
                <w:rFonts w:asciiTheme="majorHAnsi" w:hAnsiTheme="majorHAnsi" w:cstheme="majorHAnsi"/>
                <w:color w:val="131413"/>
                <w:sz w:val="20"/>
                <w:szCs w:val="20"/>
              </w:rPr>
              <w:t>with social media users, there is a paucity of research exploring the mechanism underlying the endorsement of</w:t>
            </w:r>
          </w:p>
          <w:p w14:paraId="51A5FDDD" w14:textId="2CEFD355" w:rsidR="00055241" w:rsidRPr="00055241" w:rsidRDefault="00DA4C73" w:rsidP="00DA4C73">
            <w:pPr>
              <w:rPr>
                <w:rFonts w:asciiTheme="majorHAnsi" w:hAnsiTheme="majorHAnsi" w:cstheme="majorHAnsi"/>
                <w:color w:val="131413"/>
                <w:sz w:val="20"/>
                <w:szCs w:val="20"/>
              </w:rPr>
            </w:pPr>
            <w:r w:rsidRPr="00DA4C73">
              <w:rPr>
                <w:rFonts w:asciiTheme="majorHAnsi" w:hAnsiTheme="majorHAnsi" w:cstheme="majorHAnsi"/>
                <w:color w:val="131413"/>
                <w:sz w:val="20"/>
                <w:szCs w:val="20"/>
              </w:rPr>
              <w:t>virtual influencers.</w:t>
            </w:r>
          </w:p>
        </w:tc>
        <w:tc>
          <w:tcPr>
            <w:tcW w:w="1872" w:type="dxa"/>
            <w:tcMar>
              <w:top w:w="100" w:type="dxa"/>
              <w:left w:w="100" w:type="dxa"/>
              <w:bottom w:w="100" w:type="dxa"/>
              <w:right w:w="100" w:type="dxa"/>
            </w:tcMar>
          </w:tcPr>
          <w:p w14:paraId="6808E5D8" w14:textId="2636E8D5" w:rsidR="00055241" w:rsidRPr="00B50962" w:rsidRDefault="00107A5D" w:rsidP="00B50962">
            <w:pPr>
              <w:rPr>
                <w:rFonts w:asciiTheme="majorHAnsi" w:hAnsiTheme="majorHAnsi" w:cstheme="majorHAnsi"/>
                <w:color w:val="131413"/>
                <w:sz w:val="20"/>
                <w:szCs w:val="20"/>
              </w:rPr>
            </w:pPr>
            <w:r w:rsidRPr="00BE4693">
              <w:rPr>
                <w:rFonts w:asciiTheme="majorHAnsi" w:hAnsiTheme="majorHAnsi" w:cstheme="majorHAnsi"/>
                <w:color w:val="131413"/>
                <w:sz w:val="20"/>
                <w:szCs w:val="20"/>
              </w:rPr>
              <w:t>With an online experiment (N = 320), this study investigated the effects of using virtual</w:t>
            </w:r>
            <w:r>
              <w:rPr>
                <w:rFonts w:asciiTheme="majorHAnsi" w:hAnsiTheme="majorHAnsi" w:cstheme="majorHAnsi"/>
                <w:color w:val="131413"/>
                <w:sz w:val="20"/>
                <w:szCs w:val="20"/>
              </w:rPr>
              <w:t xml:space="preserve"> </w:t>
            </w:r>
            <w:r w:rsidRPr="00BE4693">
              <w:rPr>
                <w:rFonts w:asciiTheme="majorHAnsi" w:hAnsiTheme="majorHAnsi" w:cstheme="majorHAnsi"/>
                <w:color w:val="131413"/>
                <w:sz w:val="20"/>
                <w:szCs w:val="20"/>
              </w:rPr>
              <w:t>influencers in branding. Particularly, we examined how variations in humanlike appearances affect two-dimensional anthropomorphism and para-social interaction in the communication process.</w:t>
            </w:r>
          </w:p>
        </w:tc>
        <w:tc>
          <w:tcPr>
            <w:tcW w:w="1872" w:type="dxa"/>
            <w:tcMar>
              <w:top w:w="100" w:type="dxa"/>
              <w:left w:w="100" w:type="dxa"/>
              <w:bottom w:w="100" w:type="dxa"/>
              <w:right w:w="100" w:type="dxa"/>
            </w:tcMar>
          </w:tcPr>
          <w:p w14:paraId="3840B422" w14:textId="77777777" w:rsidR="00107A5D" w:rsidRPr="00107A5D" w:rsidRDefault="00107A5D" w:rsidP="00107A5D">
            <w:pPr>
              <w:rPr>
                <w:rFonts w:asciiTheme="majorHAnsi" w:hAnsiTheme="majorHAnsi" w:cstheme="majorHAnsi"/>
                <w:color w:val="131413"/>
                <w:sz w:val="20"/>
                <w:szCs w:val="20"/>
              </w:rPr>
            </w:pPr>
            <w:r w:rsidRPr="00107A5D">
              <w:rPr>
                <w:rFonts w:asciiTheme="majorHAnsi" w:hAnsiTheme="majorHAnsi" w:cstheme="majorHAnsi"/>
                <w:color w:val="131413"/>
                <w:sz w:val="20"/>
                <w:szCs w:val="20"/>
              </w:rPr>
              <w:t>In general, results</w:t>
            </w:r>
          </w:p>
          <w:p w14:paraId="143FBD12" w14:textId="0F05CB8D" w:rsidR="00107A5D" w:rsidRPr="00107A5D" w:rsidRDefault="00107A5D" w:rsidP="00107A5D">
            <w:pPr>
              <w:rPr>
                <w:rFonts w:asciiTheme="majorHAnsi" w:hAnsiTheme="majorHAnsi" w:cstheme="majorHAnsi"/>
                <w:color w:val="131413"/>
                <w:sz w:val="20"/>
                <w:szCs w:val="20"/>
              </w:rPr>
            </w:pPr>
            <w:r w:rsidRPr="00107A5D">
              <w:rPr>
                <w:rFonts w:asciiTheme="majorHAnsi" w:hAnsiTheme="majorHAnsi" w:cstheme="majorHAnsi"/>
                <w:color w:val="131413"/>
                <w:sz w:val="20"/>
                <w:szCs w:val="20"/>
              </w:rPr>
              <w:t>showed that respondents perceived higher levels of mindful anthropomorphism and stronger para-social interactions with virtual influencers that had a more humanlike appearance, leading to more favorable brand</w:t>
            </w:r>
            <w:r w:rsidR="00E704D7">
              <w:rPr>
                <w:rFonts w:asciiTheme="majorHAnsi" w:hAnsiTheme="majorHAnsi" w:cstheme="majorHAnsi"/>
                <w:color w:val="131413"/>
                <w:sz w:val="20"/>
                <w:szCs w:val="20"/>
              </w:rPr>
              <w:t xml:space="preserve"> a</w:t>
            </w:r>
            <w:r w:rsidRPr="00107A5D">
              <w:rPr>
                <w:rFonts w:asciiTheme="majorHAnsi" w:hAnsiTheme="majorHAnsi" w:cstheme="majorHAnsi"/>
                <w:color w:val="131413"/>
                <w:sz w:val="20"/>
                <w:szCs w:val="20"/>
              </w:rPr>
              <w:t>ttitudes and higher purchase intentions. No significant difference in branding effects was found between a</w:t>
            </w:r>
            <w:r w:rsidR="00C3183D">
              <w:rPr>
                <w:rFonts w:asciiTheme="majorHAnsi" w:hAnsiTheme="majorHAnsi" w:cstheme="majorHAnsi"/>
                <w:color w:val="131413"/>
                <w:sz w:val="20"/>
                <w:szCs w:val="20"/>
              </w:rPr>
              <w:t xml:space="preserve"> </w:t>
            </w:r>
            <w:r w:rsidRPr="00107A5D">
              <w:rPr>
                <w:rFonts w:asciiTheme="majorHAnsi" w:hAnsiTheme="majorHAnsi" w:cstheme="majorHAnsi"/>
                <w:color w:val="131413"/>
                <w:sz w:val="20"/>
                <w:szCs w:val="20"/>
              </w:rPr>
              <w:t>highly humanlike virtual influencer and a real human. Additionally, the branding effects were not different</w:t>
            </w:r>
          </w:p>
          <w:p w14:paraId="6C451A41" w14:textId="77777777" w:rsidR="00107A5D" w:rsidRPr="00107A5D" w:rsidRDefault="00107A5D" w:rsidP="00107A5D">
            <w:pPr>
              <w:rPr>
                <w:rFonts w:asciiTheme="majorHAnsi" w:hAnsiTheme="majorHAnsi" w:cstheme="majorHAnsi"/>
                <w:color w:val="131413"/>
                <w:sz w:val="20"/>
                <w:szCs w:val="20"/>
              </w:rPr>
            </w:pPr>
            <w:r w:rsidRPr="00107A5D">
              <w:rPr>
                <w:rFonts w:asciiTheme="majorHAnsi" w:hAnsiTheme="majorHAnsi" w:cstheme="majorHAnsi"/>
                <w:color w:val="131413"/>
                <w:sz w:val="20"/>
                <w:szCs w:val="20"/>
              </w:rPr>
              <w:t xml:space="preserve">between using a moderately humanlike virtual influencer and a highly humanlike </w:t>
            </w:r>
            <w:r w:rsidRPr="00107A5D">
              <w:rPr>
                <w:rFonts w:asciiTheme="majorHAnsi" w:hAnsiTheme="majorHAnsi" w:cstheme="majorHAnsi"/>
                <w:color w:val="131413"/>
                <w:sz w:val="20"/>
                <w:szCs w:val="20"/>
              </w:rPr>
              <w:lastRenderedPageBreak/>
              <w:t>one or a real human endorser</w:t>
            </w:r>
          </w:p>
          <w:p w14:paraId="38667226" w14:textId="320D21BB" w:rsidR="00055241" w:rsidRPr="00B50962" w:rsidRDefault="00107A5D" w:rsidP="00107A5D">
            <w:pPr>
              <w:rPr>
                <w:rFonts w:asciiTheme="majorHAnsi" w:hAnsiTheme="majorHAnsi" w:cstheme="majorHAnsi"/>
                <w:color w:val="131413"/>
                <w:sz w:val="20"/>
                <w:szCs w:val="20"/>
              </w:rPr>
            </w:pPr>
            <w:r w:rsidRPr="00107A5D">
              <w:rPr>
                <w:rFonts w:asciiTheme="majorHAnsi" w:hAnsiTheme="majorHAnsi" w:cstheme="majorHAnsi"/>
                <w:color w:val="131413"/>
                <w:sz w:val="20"/>
                <w:szCs w:val="20"/>
              </w:rPr>
              <w:t>via mindless anthropomorphism.</w:t>
            </w:r>
          </w:p>
        </w:tc>
        <w:tc>
          <w:tcPr>
            <w:tcW w:w="1872" w:type="dxa"/>
            <w:tcMar>
              <w:top w:w="100" w:type="dxa"/>
              <w:left w:w="100" w:type="dxa"/>
              <w:bottom w:w="100" w:type="dxa"/>
              <w:right w:w="100" w:type="dxa"/>
            </w:tcMar>
          </w:tcPr>
          <w:p w14:paraId="7A851705" w14:textId="77777777" w:rsidR="00107A5D" w:rsidRPr="00107A5D" w:rsidRDefault="00107A5D" w:rsidP="00107A5D">
            <w:pPr>
              <w:rPr>
                <w:rFonts w:asciiTheme="majorHAnsi" w:hAnsiTheme="majorHAnsi" w:cstheme="majorHAnsi"/>
                <w:color w:val="131413"/>
                <w:sz w:val="20"/>
                <w:szCs w:val="20"/>
              </w:rPr>
            </w:pPr>
            <w:r w:rsidRPr="00107A5D">
              <w:rPr>
                <w:rFonts w:asciiTheme="majorHAnsi" w:hAnsiTheme="majorHAnsi" w:cstheme="majorHAnsi"/>
                <w:color w:val="131413"/>
                <w:sz w:val="20"/>
                <w:szCs w:val="20"/>
              </w:rPr>
              <w:lastRenderedPageBreak/>
              <w:t>Findings provide both theoretical and practical insights into using virtual</w:t>
            </w:r>
          </w:p>
          <w:p w14:paraId="4D35FE1C" w14:textId="5ED10716" w:rsidR="00055241" w:rsidRPr="00B50962" w:rsidRDefault="00107A5D" w:rsidP="00107A5D">
            <w:pPr>
              <w:rPr>
                <w:rFonts w:asciiTheme="majorHAnsi" w:hAnsiTheme="majorHAnsi" w:cstheme="majorHAnsi"/>
                <w:color w:val="131413"/>
                <w:sz w:val="20"/>
                <w:szCs w:val="20"/>
              </w:rPr>
            </w:pPr>
            <w:r w:rsidRPr="00107A5D">
              <w:rPr>
                <w:rFonts w:asciiTheme="majorHAnsi" w:hAnsiTheme="majorHAnsi" w:cstheme="majorHAnsi"/>
                <w:color w:val="131413"/>
                <w:sz w:val="20"/>
                <w:szCs w:val="20"/>
              </w:rPr>
              <w:t>influencers in branding.</w:t>
            </w:r>
          </w:p>
        </w:tc>
      </w:tr>
      <w:tr w:rsidR="00170ECE" w:rsidRPr="00541DAB" w14:paraId="453B61BA" w14:textId="77777777">
        <w:trPr>
          <w:trHeight w:val="485"/>
        </w:trPr>
        <w:tc>
          <w:tcPr>
            <w:tcW w:w="1872" w:type="dxa"/>
            <w:tcMar>
              <w:top w:w="100" w:type="dxa"/>
              <w:left w:w="100" w:type="dxa"/>
              <w:bottom w:w="100" w:type="dxa"/>
              <w:right w:w="100" w:type="dxa"/>
            </w:tcMar>
          </w:tcPr>
          <w:p w14:paraId="0820E94A" w14:textId="15E9A3F1" w:rsidR="00170ECE" w:rsidRPr="00541DAB" w:rsidRDefault="00B50962" w:rsidP="00170ECE">
            <w:pPr>
              <w:widowControl w:val="0"/>
              <w:rPr>
                <w:rFonts w:asciiTheme="majorHAnsi" w:hAnsiTheme="majorHAnsi" w:cstheme="majorHAnsi"/>
                <w:color w:val="222222"/>
                <w:sz w:val="20"/>
                <w:szCs w:val="20"/>
              </w:rPr>
            </w:pPr>
            <w:r w:rsidRPr="00BB2360">
              <w:rPr>
                <w:rFonts w:asciiTheme="majorHAnsi" w:hAnsiTheme="majorHAnsi" w:cstheme="majorHAnsi"/>
                <w:color w:val="222222"/>
                <w:sz w:val="20"/>
                <w:szCs w:val="20"/>
              </w:rPr>
              <w:t>Ma, W., Xu, L., Zhang, H., &amp; Zhang, S. (2024). Can natural speech prosody distinguish autism spectrum disorders? a meta-analysis. Behavioral Sciences, 14(2), 90.</w:t>
            </w:r>
          </w:p>
        </w:tc>
        <w:tc>
          <w:tcPr>
            <w:tcW w:w="1872" w:type="dxa"/>
            <w:tcMar>
              <w:top w:w="100" w:type="dxa"/>
              <w:left w:w="100" w:type="dxa"/>
              <w:bottom w:w="100" w:type="dxa"/>
              <w:right w:w="100" w:type="dxa"/>
            </w:tcMar>
          </w:tcPr>
          <w:p w14:paraId="45BC659C"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 xml:space="preserve">Natural speech plays a pivotal role in communication and interactions between </w:t>
            </w:r>
            <w:proofErr w:type="gramStart"/>
            <w:r w:rsidRPr="00B50962">
              <w:rPr>
                <w:rFonts w:asciiTheme="majorHAnsi" w:hAnsiTheme="majorHAnsi" w:cstheme="majorHAnsi"/>
                <w:color w:val="131413"/>
                <w:sz w:val="20"/>
                <w:szCs w:val="20"/>
              </w:rPr>
              <w:t>human</w:t>
            </w:r>
            <w:proofErr w:type="gramEnd"/>
          </w:p>
          <w:p w14:paraId="6792EC7C"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beings. The prosody of natural speech, due to its high ecological validity and sensitivity, has been</w:t>
            </w:r>
          </w:p>
          <w:p w14:paraId="0A873096"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acoustically analyzed and more recently utilized in machine learning to identify individuals with</w:t>
            </w:r>
          </w:p>
          <w:p w14:paraId="71A26EC2" w14:textId="7F5F8E4E" w:rsidR="00170ECE" w:rsidRPr="00541DAB"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autism spectrum disorders (ASDs).</w:t>
            </w:r>
          </w:p>
        </w:tc>
        <w:tc>
          <w:tcPr>
            <w:tcW w:w="1872" w:type="dxa"/>
            <w:tcMar>
              <w:top w:w="100" w:type="dxa"/>
              <w:left w:w="100" w:type="dxa"/>
              <w:bottom w:w="100" w:type="dxa"/>
              <w:right w:w="100" w:type="dxa"/>
            </w:tcMar>
          </w:tcPr>
          <w:p w14:paraId="2A05727A"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In this meta-analysis, we evaluated the findings of empirical</w:t>
            </w:r>
          </w:p>
          <w:p w14:paraId="2E057BC0"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studies on acoustic analysis and machine learning techniques to provide statistically supporting</w:t>
            </w:r>
          </w:p>
          <w:p w14:paraId="7F7FEF20" w14:textId="23694EE4" w:rsidR="00170ECE" w:rsidRPr="00541DAB"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evidence for adopting natural speech prosody for ASD detection.</w:t>
            </w:r>
          </w:p>
        </w:tc>
        <w:tc>
          <w:tcPr>
            <w:tcW w:w="1872" w:type="dxa"/>
            <w:tcMar>
              <w:top w:w="100" w:type="dxa"/>
              <w:left w:w="100" w:type="dxa"/>
              <w:bottom w:w="100" w:type="dxa"/>
              <w:right w:w="100" w:type="dxa"/>
            </w:tcMar>
          </w:tcPr>
          <w:p w14:paraId="401DE42D"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Using a random-effects model,</w:t>
            </w:r>
          </w:p>
          <w:p w14:paraId="55C76B96" w14:textId="77777777" w:rsidR="00B50962" w:rsidRPr="00B50962" w:rsidRDefault="00B50962" w:rsidP="00B50962">
            <w:pPr>
              <w:rPr>
                <w:rFonts w:asciiTheme="majorHAnsi" w:hAnsiTheme="majorHAnsi" w:cstheme="majorHAnsi"/>
                <w:color w:val="131413"/>
                <w:sz w:val="20"/>
                <w:szCs w:val="20"/>
              </w:rPr>
            </w:pPr>
          </w:p>
          <w:p w14:paraId="5E774024"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the results observed moderate-to-</w:t>
            </w:r>
            <w:proofErr w:type="gramStart"/>
            <w:r w:rsidRPr="00B50962">
              <w:rPr>
                <w:rFonts w:asciiTheme="majorHAnsi" w:hAnsiTheme="majorHAnsi" w:cstheme="majorHAnsi"/>
                <w:color w:val="131413"/>
                <w:sz w:val="20"/>
                <w:szCs w:val="20"/>
              </w:rPr>
              <w:t>large pooled</w:t>
            </w:r>
            <w:proofErr w:type="gramEnd"/>
            <w:r w:rsidRPr="00B50962">
              <w:rPr>
                <w:rFonts w:asciiTheme="majorHAnsi" w:hAnsiTheme="majorHAnsi" w:cstheme="majorHAnsi"/>
                <w:color w:val="131413"/>
                <w:sz w:val="20"/>
                <w:szCs w:val="20"/>
              </w:rPr>
              <w:t xml:space="preserve"> effect sizes for pitch-related parameters in </w:t>
            </w:r>
            <w:proofErr w:type="spellStart"/>
            <w:r w:rsidRPr="00B50962">
              <w:rPr>
                <w:rFonts w:asciiTheme="majorHAnsi" w:hAnsiTheme="majorHAnsi" w:cstheme="majorHAnsi"/>
                <w:color w:val="131413"/>
                <w:sz w:val="20"/>
                <w:szCs w:val="20"/>
              </w:rPr>
              <w:t>distin</w:t>
            </w:r>
            <w:proofErr w:type="spellEnd"/>
            <w:r w:rsidRPr="00B50962">
              <w:rPr>
                <w:rFonts w:asciiTheme="majorHAnsi" w:hAnsiTheme="majorHAnsi" w:cstheme="majorHAnsi"/>
                <w:color w:val="131413"/>
                <w:sz w:val="20"/>
                <w:szCs w:val="20"/>
              </w:rPr>
              <w:t>-</w:t>
            </w:r>
          </w:p>
          <w:p w14:paraId="1FE49F70" w14:textId="77777777" w:rsidR="00B50962" w:rsidRPr="00B50962" w:rsidRDefault="00B50962" w:rsidP="00B50962">
            <w:pPr>
              <w:rPr>
                <w:rFonts w:asciiTheme="majorHAnsi" w:hAnsiTheme="majorHAnsi" w:cstheme="majorHAnsi"/>
                <w:color w:val="131413"/>
                <w:sz w:val="20"/>
                <w:szCs w:val="20"/>
              </w:rPr>
            </w:pPr>
            <w:proofErr w:type="spellStart"/>
            <w:r w:rsidRPr="00B50962">
              <w:rPr>
                <w:rFonts w:asciiTheme="majorHAnsi" w:hAnsiTheme="majorHAnsi" w:cstheme="majorHAnsi"/>
                <w:color w:val="131413"/>
                <w:sz w:val="20"/>
                <w:szCs w:val="20"/>
              </w:rPr>
              <w:t>guishing</w:t>
            </w:r>
            <w:proofErr w:type="spellEnd"/>
            <w:r w:rsidRPr="00B50962">
              <w:rPr>
                <w:rFonts w:asciiTheme="majorHAnsi" w:hAnsiTheme="majorHAnsi" w:cstheme="majorHAnsi"/>
                <w:color w:val="131413"/>
                <w:sz w:val="20"/>
                <w:szCs w:val="20"/>
              </w:rPr>
              <w:t xml:space="preserve"> individuals with ASD from their typically developing (TD) counterparts. Specifically, the</w:t>
            </w:r>
          </w:p>
          <w:p w14:paraId="20C556EB" w14:textId="77777777" w:rsidR="00B50962" w:rsidRPr="00B50962" w:rsidRDefault="00B50962" w:rsidP="00B50962">
            <w:pPr>
              <w:rPr>
                <w:rFonts w:asciiTheme="majorHAnsi" w:hAnsiTheme="majorHAnsi" w:cstheme="majorHAnsi"/>
                <w:color w:val="131413"/>
                <w:sz w:val="20"/>
                <w:szCs w:val="20"/>
              </w:rPr>
            </w:pPr>
          </w:p>
          <w:p w14:paraId="4DA436EF"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standardized mean difference (SMD) values for pitch mean, pitch range, pitch standard deviation,</w:t>
            </w:r>
          </w:p>
          <w:p w14:paraId="6A0598FB" w14:textId="2FDC4631" w:rsidR="00170ECE" w:rsidRPr="00541DAB"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and pitch variability were 0.3528, 0.6744, 0.5735, and 0.5137, respectively.</w:t>
            </w:r>
          </w:p>
        </w:tc>
        <w:tc>
          <w:tcPr>
            <w:tcW w:w="1872" w:type="dxa"/>
            <w:tcMar>
              <w:top w:w="100" w:type="dxa"/>
              <w:left w:w="100" w:type="dxa"/>
              <w:bottom w:w="100" w:type="dxa"/>
              <w:right w:w="100" w:type="dxa"/>
            </w:tcMar>
          </w:tcPr>
          <w:p w14:paraId="71785342"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However, the differences</w:t>
            </w:r>
          </w:p>
          <w:p w14:paraId="301F0C87"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between the two groups in temporal features could be unreliable, as the SMD values for duration and</w:t>
            </w:r>
          </w:p>
          <w:p w14:paraId="32307322"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 xml:space="preserve">speech rate </w:t>
            </w:r>
            <w:proofErr w:type="gramStart"/>
            <w:r w:rsidRPr="00B50962">
              <w:rPr>
                <w:rFonts w:asciiTheme="majorHAnsi" w:hAnsiTheme="majorHAnsi" w:cstheme="majorHAnsi"/>
                <w:color w:val="131413"/>
                <w:sz w:val="20"/>
                <w:szCs w:val="20"/>
              </w:rPr>
              <w:t>were</w:t>
            </w:r>
            <w:proofErr w:type="gramEnd"/>
            <w:r w:rsidRPr="00B50962">
              <w:rPr>
                <w:rFonts w:asciiTheme="majorHAnsi" w:hAnsiTheme="majorHAnsi" w:cstheme="majorHAnsi"/>
                <w:color w:val="131413"/>
                <w:sz w:val="20"/>
                <w:szCs w:val="20"/>
              </w:rPr>
              <w:t xml:space="preserve"> only 0.0738 and −0.0547. Moderator analysis indicated task types were unlikely</w:t>
            </w:r>
          </w:p>
          <w:p w14:paraId="07BD9BE6"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 xml:space="preserve">to influence the </w:t>
            </w:r>
            <w:proofErr w:type="gramStart"/>
            <w:r w:rsidRPr="00B50962">
              <w:rPr>
                <w:rFonts w:asciiTheme="majorHAnsi" w:hAnsiTheme="majorHAnsi" w:cstheme="majorHAnsi"/>
                <w:color w:val="131413"/>
                <w:sz w:val="20"/>
                <w:szCs w:val="20"/>
              </w:rPr>
              <w:t>final results</w:t>
            </w:r>
            <w:proofErr w:type="gramEnd"/>
            <w:r w:rsidRPr="00B50962">
              <w:rPr>
                <w:rFonts w:asciiTheme="majorHAnsi" w:hAnsiTheme="majorHAnsi" w:cstheme="majorHAnsi"/>
                <w:color w:val="131413"/>
                <w:sz w:val="20"/>
                <w:szCs w:val="20"/>
              </w:rPr>
              <w:t>, whereas age groups showed a moderating role in pooling pitch range</w:t>
            </w:r>
          </w:p>
          <w:p w14:paraId="1012710B"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differences. Furthermore, promising accuracy rates on ASD identification were shown in our analysis</w:t>
            </w:r>
          </w:p>
          <w:p w14:paraId="2E876619"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of multivariate machine learning studies, indicating averaged sensitivity and specificity of 75.51%</w:t>
            </w:r>
          </w:p>
          <w:p w14:paraId="1B64A247" w14:textId="77777777" w:rsidR="00B50962" w:rsidRPr="00B50962"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and 80.31%, respectively. In conclusion, these findings shed light on the efficacy of natural prosody in</w:t>
            </w:r>
          </w:p>
          <w:p w14:paraId="73CAC6D9" w14:textId="7EB2456C" w:rsidR="00170ECE" w:rsidRPr="00541DAB" w:rsidRDefault="00B50962" w:rsidP="00B50962">
            <w:pPr>
              <w:rPr>
                <w:rFonts w:asciiTheme="majorHAnsi" w:hAnsiTheme="majorHAnsi" w:cstheme="majorHAnsi"/>
                <w:color w:val="131413"/>
                <w:sz w:val="20"/>
                <w:szCs w:val="20"/>
              </w:rPr>
            </w:pPr>
            <w:r w:rsidRPr="00B50962">
              <w:rPr>
                <w:rFonts w:asciiTheme="majorHAnsi" w:hAnsiTheme="majorHAnsi" w:cstheme="majorHAnsi"/>
                <w:color w:val="131413"/>
                <w:sz w:val="20"/>
                <w:szCs w:val="20"/>
              </w:rPr>
              <w:t xml:space="preserve">identifying ASD and offer insights for </w:t>
            </w:r>
            <w:r w:rsidRPr="00B50962">
              <w:rPr>
                <w:rFonts w:asciiTheme="majorHAnsi" w:hAnsiTheme="majorHAnsi" w:cstheme="majorHAnsi"/>
                <w:color w:val="131413"/>
                <w:sz w:val="20"/>
                <w:szCs w:val="20"/>
              </w:rPr>
              <w:lastRenderedPageBreak/>
              <w:t>future investigations in this line of research.</w:t>
            </w:r>
          </w:p>
        </w:tc>
      </w:tr>
      <w:tr w:rsidR="00170ECE" w:rsidRPr="00541DAB" w14:paraId="738908BF" w14:textId="77777777">
        <w:trPr>
          <w:trHeight w:val="485"/>
        </w:trPr>
        <w:tc>
          <w:tcPr>
            <w:tcW w:w="1872" w:type="dxa"/>
            <w:tcMar>
              <w:top w:w="100" w:type="dxa"/>
              <w:left w:w="100" w:type="dxa"/>
              <w:bottom w:w="100" w:type="dxa"/>
              <w:right w:w="100" w:type="dxa"/>
            </w:tcMar>
          </w:tcPr>
          <w:p w14:paraId="3F4E4EF6" w14:textId="3CDAE22F" w:rsidR="00170ECE" w:rsidRPr="00B50962" w:rsidRDefault="00B50962" w:rsidP="00170ECE">
            <w:pPr>
              <w:widowControl w:val="0"/>
              <w:rPr>
                <w:rFonts w:asciiTheme="majorHAnsi" w:hAnsiTheme="majorHAnsi" w:cstheme="majorHAnsi"/>
                <w:color w:val="222222"/>
                <w:sz w:val="20"/>
                <w:szCs w:val="20"/>
                <w:highlight w:val="white"/>
              </w:rPr>
            </w:pPr>
            <w:r w:rsidRPr="00B50962">
              <w:rPr>
                <w:rFonts w:asciiTheme="majorHAnsi" w:hAnsiTheme="majorHAnsi" w:cstheme="majorHAnsi"/>
                <w:color w:val="222222"/>
                <w:sz w:val="20"/>
                <w:szCs w:val="20"/>
                <w:shd w:val="clear" w:color="auto" w:fill="FFFFFF"/>
              </w:rPr>
              <w:lastRenderedPageBreak/>
              <w:t xml:space="preserve">Magnussen, L. I., Torgersen, G. E., Boe, O., &amp; </w:t>
            </w:r>
            <w:proofErr w:type="spellStart"/>
            <w:r w:rsidRPr="00B50962">
              <w:rPr>
                <w:rFonts w:asciiTheme="majorHAnsi" w:hAnsiTheme="majorHAnsi" w:cstheme="majorHAnsi"/>
                <w:color w:val="222222"/>
                <w:sz w:val="20"/>
                <w:szCs w:val="20"/>
                <w:shd w:val="clear" w:color="auto" w:fill="FFFFFF"/>
              </w:rPr>
              <w:t>Haavardtun</w:t>
            </w:r>
            <w:proofErr w:type="spellEnd"/>
            <w:r w:rsidRPr="00B50962">
              <w:rPr>
                <w:rFonts w:asciiTheme="majorHAnsi" w:hAnsiTheme="majorHAnsi" w:cstheme="majorHAnsi"/>
                <w:color w:val="222222"/>
                <w:sz w:val="20"/>
                <w:szCs w:val="20"/>
                <w:shd w:val="clear" w:color="auto" w:fill="FFFFFF"/>
              </w:rPr>
              <w:t>, P. (2024). Communication in Hot Areas—Technology and Sign-Systems for Emergency First Responders. In</w:t>
            </w:r>
            <w:r w:rsidRPr="00B50962">
              <w:rPr>
                <w:rStyle w:val="apple-converted-space"/>
                <w:rFonts w:asciiTheme="majorHAnsi" w:hAnsiTheme="majorHAnsi" w:cstheme="majorHAnsi"/>
                <w:color w:val="222222"/>
                <w:sz w:val="20"/>
                <w:szCs w:val="20"/>
                <w:shd w:val="clear" w:color="auto" w:fill="FFFFFF"/>
              </w:rPr>
              <w:t> </w:t>
            </w:r>
            <w:r w:rsidRPr="00B50962">
              <w:rPr>
                <w:rFonts w:asciiTheme="majorHAnsi" w:hAnsiTheme="majorHAnsi" w:cstheme="majorHAnsi"/>
                <w:i/>
                <w:iCs/>
                <w:color w:val="222222"/>
                <w:sz w:val="20"/>
                <w:szCs w:val="20"/>
              </w:rPr>
              <w:t>Organizational Communication in the Digital Era: Examining the Impact of AI, Chatbots, and Covid-19</w:t>
            </w:r>
            <w:r w:rsidRPr="00B50962">
              <w:rPr>
                <w:rStyle w:val="apple-converted-space"/>
                <w:rFonts w:asciiTheme="majorHAnsi" w:hAnsiTheme="majorHAnsi" w:cstheme="majorHAnsi"/>
                <w:color w:val="222222"/>
                <w:sz w:val="20"/>
                <w:szCs w:val="20"/>
                <w:shd w:val="clear" w:color="auto" w:fill="FFFFFF"/>
              </w:rPr>
              <w:t> </w:t>
            </w:r>
            <w:r w:rsidRPr="00B50962">
              <w:rPr>
                <w:rFonts w:asciiTheme="majorHAnsi" w:hAnsiTheme="majorHAnsi" w:cstheme="majorHAnsi"/>
                <w:color w:val="222222"/>
                <w:sz w:val="20"/>
                <w:szCs w:val="20"/>
                <w:shd w:val="clear" w:color="auto" w:fill="FFFFFF"/>
              </w:rPr>
              <w:t>(pp. 163-181). Cham: Springer Nature Switzerland.</w:t>
            </w:r>
          </w:p>
        </w:tc>
        <w:tc>
          <w:tcPr>
            <w:tcW w:w="1872" w:type="dxa"/>
            <w:tcMar>
              <w:top w:w="100" w:type="dxa"/>
              <w:left w:w="100" w:type="dxa"/>
              <w:bottom w:w="100" w:type="dxa"/>
              <w:right w:w="100" w:type="dxa"/>
            </w:tcMar>
          </w:tcPr>
          <w:p w14:paraId="7E0A4DCF" w14:textId="77777777" w:rsidR="00FF3848" w:rsidRPr="00FF3848" w:rsidRDefault="00FF3848" w:rsidP="00FF3848">
            <w:pPr>
              <w:rPr>
                <w:rFonts w:asciiTheme="majorHAnsi" w:hAnsiTheme="majorHAnsi" w:cstheme="majorHAnsi"/>
                <w:color w:val="131413"/>
                <w:sz w:val="20"/>
                <w:szCs w:val="20"/>
              </w:rPr>
            </w:pPr>
            <w:r w:rsidRPr="00FF3848">
              <w:rPr>
                <w:rFonts w:asciiTheme="majorHAnsi" w:hAnsiTheme="majorHAnsi" w:cstheme="majorHAnsi"/>
                <w:color w:val="131413"/>
                <w:sz w:val="20"/>
                <w:szCs w:val="20"/>
              </w:rPr>
              <w:t>The International Commission for Alpine Rescue (ICAR, n.d.)</w:t>
            </w:r>
          </w:p>
          <w:p w14:paraId="52DE72A3" w14:textId="77777777" w:rsidR="00170ECE" w:rsidRDefault="00FF3848" w:rsidP="00FF3848">
            <w:pPr>
              <w:rPr>
                <w:rFonts w:asciiTheme="majorHAnsi" w:hAnsiTheme="majorHAnsi" w:cstheme="majorHAnsi"/>
                <w:color w:val="131413"/>
                <w:sz w:val="20"/>
                <w:szCs w:val="20"/>
              </w:rPr>
            </w:pPr>
            <w:r w:rsidRPr="00FF3848">
              <w:rPr>
                <w:rFonts w:asciiTheme="majorHAnsi" w:hAnsiTheme="majorHAnsi" w:cstheme="majorHAnsi"/>
                <w:color w:val="131413"/>
                <w:sz w:val="20"/>
                <w:szCs w:val="20"/>
              </w:rPr>
              <w:t>organizes and shares experiences made by these rescuers across the globe.</w:t>
            </w:r>
          </w:p>
          <w:p w14:paraId="58543F00" w14:textId="77777777" w:rsidR="001D12CA" w:rsidRDefault="001D12CA" w:rsidP="00FF3848">
            <w:pPr>
              <w:rPr>
                <w:rFonts w:asciiTheme="majorHAnsi" w:hAnsiTheme="majorHAnsi" w:cstheme="majorHAnsi"/>
                <w:color w:val="131413"/>
                <w:sz w:val="20"/>
                <w:szCs w:val="20"/>
              </w:rPr>
            </w:pPr>
          </w:p>
          <w:p w14:paraId="5E9431EF" w14:textId="77777777" w:rsidR="001D12CA" w:rsidRPr="001D12CA" w:rsidRDefault="001D12CA" w:rsidP="001D12CA">
            <w:pPr>
              <w:rPr>
                <w:rFonts w:asciiTheme="majorHAnsi" w:hAnsiTheme="majorHAnsi" w:cstheme="majorHAnsi"/>
                <w:color w:val="131413"/>
                <w:sz w:val="20"/>
                <w:szCs w:val="20"/>
              </w:rPr>
            </w:pPr>
            <w:r w:rsidRPr="001D12CA">
              <w:rPr>
                <w:rFonts w:asciiTheme="majorHAnsi" w:hAnsiTheme="majorHAnsi" w:cstheme="majorHAnsi"/>
                <w:color w:val="131413"/>
                <w:sz w:val="20"/>
                <w:szCs w:val="20"/>
              </w:rPr>
              <w:t>Scientific</w:t>
            </w:r>
          </w:p>
          <w:p w14:paraId="764C896B" w14:textId="77777777" w:rsidR="001D12CA" w:rsidRPr="001D12CA" w:rsidRDefault="001D12CA" w:rsidP="001D12CA">
            <w:pPr>
              <w:rPr>
                <w:rFonts w:asciiTheme="majorHAnsi" w:hAnsiTheme="majorHAnsi" w:cstheme="majorHAnsi"/>
                <w:color w:val="131413"/>
                <w:sz w:val="20"/>
                <w:szCs w:val="20"/>
              </w:rPr>
            </w:pPr>
            <w:r w:rsidRPr="001D12CA">
              <w:rPr>
                <w:rFonts w:asciiTheme="majorHAnsi" w:hAnsiTheme="majorHAnsi" w:cstheme="majorHAnsi"/>
                <w:color w:val="131413"/>
                <w:sz w:val="20"/>
                <w:szCs w:val="20"/>
              </w:rPr>
              <w:t>research on communication of actors in front positions of emergencies</w:t>
            </w:r>
          </w:p>
          <w:p w14:paraId="2929E4B7" w14:textId="77777777" w:rsidR="001D12CA" w:rsidRDefault="00262B9A" w:rsidP="001D12CA">
            <w:pPr>
              <w:rPr>
                <w:rFonts w:asciiTheme="majorHAnsi" w:hAnsiTheme="majorHAnsi" w:cstheme="majorHAnsi"/>
                <w:color w:val="131413"/>
                <w:sz w:val="20"/>
                <w:szCs w:val="20"/>
              </w:rPr>
            </w:pPr>
            <w:r>
              <w:rPr>
                <w:rFonts w:asciiTheme="majorHAnsi" w:hAnsiTheme="majorHAnsi" w:cstheme="majorHAnsi"/>
                <w:color w:val="131413"/>
                <w:sz w:val="20"/>
                <w:szCs w:val="20"/>
              </w:rPr>
              <w:t>i</w:t>
            </w:r>
            <w:r w:rsidR="001D12CA" w:rsidRPr="001D12CA">
              <w:rPr>
                <w:rFonts w:asciiTheme="majorHAnsi" w:hAnsiTheme="majorHAnsi" w:cstheme="majorHAnsi"/>
                <w:color w:val="131413"/>
                <w:sz w:val="20"/>
                <w:szCs w:val="20"/>
              </w:rPr>
              <w:t>s poor and often outdated.</w:t>
            </w:r>
          </w:p>
          <w:p w14:paraId="4AD5B5CF" w14:textId="77777777" w:rsidR="00D22818" w:rsidRDefault="00D22818" w:rsidP="001D12CA">
            <w:pPr>
              <w:rPr>
                <w:rFonts w:asciiTheme="majorHAnsi" w:hAnsiTheme="majorHAnsi" w:cstheme="majorHAnsi"/>
                <w:color w:val="131413"/>
                <w:sz w:val="20"/>
                <w:szCs w:val="20"/>
              </w:rPr>
            </w:pPr>
          </w:p>
          <w:p w14:paraId="39000A10" w14:textId="77777777" w:rsidR="00D22818" w:rsidRPr="00D22818" w:rsidRDefault="00D22818" w:rsidP="00D22818">
            <w:pPr>
              <w:rPr>
                <w:rFonts w:asciiTheme="majorHAnsi" w:hAnsiTheme="majorHAnsi" w:cstheme="majorHAnsi"/>
                <w:color w:val="131413"/>
                <w:sz w:val="20"/>
                <w:szCs w:val="20"/>
              </w:rPr>
            </w:pPr>
            <w:r w:rsidRPr="00D22818">
              <w:rPr>
                <w:rFonts w:asciiTheme="majorHAnsi" w:hAnsiTheme="majorHAnsi" w:cstheme="majorHAnsi"/>
                <w:color w:val="131413"/>
                <w:sz w:val="20"/>
                <w:szCs w:val="20"/>
              </w:rPr>
              <w:t>In situations of stress unclear</w:t>
            </w:r>
          </w:p>
          <w:p w14:paraId="518EE433" w14:textId="77777777" w:rsidR="00D22818" w:rsidRPr="00D22818" w:rsidRDefault="00D22818" w:rsidP="00D22818">
            <w:pPr>
              <w:rPr>
                <w:rFonts w:asciiTheme="majorHAnsi" w:hAnsiTheme="majorHAnsi" w:cstheme="majorHAnsi"/>
                <w:color w:val="131413"/>
                <w:sz w:val="20"/>
                <w:szCs w:val="20"/>
              </w:rPr>
            </w:pPr>
            <w:r w:rsidRPr="00D22818">
              <w:rPr>
                <w:rFonts w:asciiTheme="majorHAnsi" w:hAnsiTheme="majorHAnsi" w:cstheme="majorHAnsi"/>
                <w:color w:val="131413"/>
                <w:sz w:val="20"/>
                <w:szCs w:val="20"/>
              </w:rPr>
              <w:t>language and where misinterpretations occur, a deliberate way of coding</w:t>
            </w:r>
          </w:p>
          <w:p w14:paraId="53B177F1" w14:textId="77777777" w:rsidR="00D22818" w:rsidRDefault="00D22818" w:rsidP="00D22818">
            <w:pPr>
              <w:rPr>
                <w:rFonts w:asciiTheme="majorHAnsi" w:hAnsiTheme="majorHAnsi" w:cstheme="majorHAnsi"/>
                <w:color w:val="131413"/>
                <w:sz w:val="20"/>
                <w:szCs w:val="20"/>
              </w:rPr>
            </w:pPr>
            <w:r w:rsidRPr="00D22818">
              <w:rPr>
                <w:rFonts w:asciiTheme="majorHAnsi" w:hAnsiTheme="majorHAnsi" w:cstheme="majorHAnsi"/>
                <w:color w:val="131413"/>
                <w:sz w:val="20"/>
                <w:szCs w:val="20"/>
              </w:rPr>
              <w:t>information may be helpful.</w:t>
            </w:r>
          </w:p>
          <w:p w14:paraId="47225C95" w14:textId="77777777" w:rsidR="00163390" w:rsidRDefault="00163390" w:rsidP="00D22818">
            <w:pPr>
              <w:rPr>
                <w:rFonts w:asciiTheme="majorHAnsi" w:hAnsiTheme="majorHAnsi" w:cstheme="majorHAnsi"/>
                <w:color w:val="131413"/>
                <w:sz w:val="20"/>
                <w:szCs w:val="20"/>
              </w:rPr>
            </w:pPr>
          </w:p>
          <w:p w14:paraId="620754C1" w14:textId="77777777" w:rsidR="00163390" w:rsidRPr="00163390" w:rsidRDefault="00163390" w:rsidP="00163390">
            <w:pPr>
              <w:rPr>
                <w:rFonts w:asciiTheme="majorHAnsi" w:hAnsiTheme="majorHAnsi" w:cstheme="majorHAnsi"/>
                <w:color w:val="131413"/>
                <w:sz w:val="20"/>
                <w:szCs w:val="20"/>
              </w:rPr>
            </w:pPr>
            <w:r w:rsidRPr="00163390">
              <w:rPr>
                <w:rFonts w:asciiTheme="majorHAnsi" w:hAnsiTheme="majorHAnsi" w:cstheme="majorHAnsi"/>
                <w:color w:val="131413"/>
                <w:sz w:val="20"/>
                <w:szCs w:val="20"/>
              </w:rPr>
              <w:t>Clarity of communication may also relate to creating a</w:t>
            </w:r>
          </w:p>
          <w:p w14:paraId="3A38130D" w14:textId="3C942275" w:rsidR="00163390" w:rsidRPr="00B50962" w:rsidRDefault="00163390" w:rsidP="00163390">
            <w:pPr>
              <w:rPr>
                <w:rFonts w:asciiTheme="majorHAnsi" w:hAnsiTheme="majorHAnsi" w:cstheme="majorHAnsi"/>
                <w:color w:val="131413"/>
                <w:sz w:val="20"/>
                <w:szCs w:val="20"/>
              </w:rPr>
            </w:pPr>
            <w:r w:rsidRPr="00163390">
              <w:rPr>
                <w:rFonts w:asciiTheme="majorHAnsi" w:hAnsiTheme="majorHAnsi" w:cstheme="majorHAnsi"/>
                <w:color w:val="131413"/>
                <w:sz w:val="20"/>
                <w:szCs w:val="20"/>
              </w:rPr>
              <w:t>shared situational awareness</w:t>
            </w:r>
          </w:p>
        </w:tc>
        <w:tc>
          <w:tcPr>
            <w:tcW w:w="1872" w:type="dxa"/>
            <w:tcMar>
              <w:top w:w="100" w:type="dxa"/>
              <w:left w:w="100" w:type="dxa"/>
              <w:bottom w:w="100" w:type="dxa"/>
              <w:right w:w="100" w:type="dxa"/>
            </w:tcMar>
          </w:tcPr>
          <w:p w14:paraId="40ED74AC" w14:textId="77777777" w:rsidR="00FF3848" w:rsidRPr="00FF3848" w:rsidRDefault="00FF3848" w:rsidP="00FF3848">
            <w:pPr>
              <w:rPr>
                <w:rFonts w:asciiTheme="majorHAnsi" w:hAnsiTheme="majorHAnsi" w:cstheme="majorHAnsi"/>
                <w:color w:val="131413"/>
                <w:sz w:val="20"/>
                <w:szCs w:val="20"/>
              </w:rPr>
            </w:pPr>
            <w:r w:rsidRPr="00FF3848">
              <w:rPr>
                <w:rFonts w:asciiTheme="majorHAnsi" w:hAnsiTheme="majorHAnsi" w:cstheme="majorHAnsi"/>
                <w:color w:val="131413"/>
                <w:sz w:val="20"/>
                <w:szCs w:val="20"/>
              </w:rPr>
              <w:t>we focus on the crisis communication of emergency</w:t>
            </w:r>
          </w:p>
          <w:p w14:paraId="1C60BCE1" w14:textId="77777777" w:rsidR="00170ECE" w:rsidRDefault="00FF3848" w:rsidP="00FF3848">
            <w:pPr>
              <w:rPr>
                <w:rFonts w:asciiTheme="majorHAnsi" w:hAnsiTheme="majorHAnsi" w:cstheme="majorHAnsi"/>
                <w:color w:val="131413"/>
                <w:sz w:val="20"/>
                <w:szCs w:val="20"/>
              </w:rPr>
            </w:pPr>
            <w:r w:rsidRPr="00FF3848">
              <w:rPr>
                <w:rFonts w:asciiTheme="majorHAnsi" w:hAnsiTheme="majorHAnsi" w:cstheme="majorHAnsi"/>
                <w:color w:val="131413"/>
                <w:sz w:val="20"/>
                <w:szCs w:val="20"/>
              </w:rPr>
              <w:t>first responders (EFR) operating in a hot area during a crisis.</w:t>
            </w:r>
          </w:p>
          <w:p w14:paraId="56C15D12" w14:textId="77777777" w:rsidR="0089399D" w:rsidRDefault="0089399D" w:rsidP="00FF3848">
            <w:pPr>
              <w:rPr>
                <w:rFonts w:asciiTheme="majorHAnsi" w:hAnsiTheme="majorHAnsi" w:cstheme="majorHAnsi"/>
                <w:color w:val="131413"/>
                <w:sz w:val="20"/>
                <w:szCs w:val="20"/>
              </w:rPr>
            </w:pPr>
          </w:p>
          <w:p w14:paraId="6F3BFAB6" w14:textId="77777777" w:rsidR="0089399D" w:rsidRPr="0089399D" w:rsidRDefault="0089399D" w:rsidP="0089399D">
            <w:pPr>
              <w:rPr>
                <w:rFonts w:asciiTheme="majorHAnsi" w:hAnsiTheme="majorHAnsi" w:cstheme="majorHAnsi"/>
                <w:color w:val="131413"/>
                <w:sz w:val="20"/>
                <w:szCs w:val="20"/>
              </w:rPr>
            </w:pPr>
            <w:r w:rsidRPr="0089399D">
              <w:rPr>
                <w:rFonts w:asciiTheme="majorHAnsi" w:hAnsiTheme="majorHAnsi" w:cstheme="majorHAnsi"/>
                <w:color w:val="131413"/>
                <w:sz w:val="20"/>
                <w:szCs w:val="20"/>
              </w:rPr>
              <w:t>Sensory Adapted Information</w:t>
            </w:r>
          </w:p>
          <w:p w14:paraId="6B0E10AD" w14:textId="77777777" w:rsidR="0089399D" w:rsidRPr="0089399D" w:rsidRDefault="0089399D" w:rsidP="0089399D">
            <w:pPr>
              <w:rPr>
                <w:rFonts w:asciiTheme="majorHAnsi" w:hAnsiTheme="majorHAnsi" w:cstheme="majorHAnsi"/>
                <w:color w:val="131413"/>
                <w:sz w:val="20"/>
                <w:szCs w:val="20"/>
              </w:rPr>
            </w:pPr>
          </w:p>
          <w:p w14:paraId="15A2A0BB" w14:textId="77777777" w:rsidR="0089399D" w:rsidRPr="0089399D" w:rsidRDefault="0089399D" w:rsidP="0089399D">
            <w:pPr>
              <w:rPr>
                <w:rFonts w:asciiTheme="majorHAnsi" w:hAnsiTheme="majorHAnsi" w:cstheme="majorHAnsi"/>
                <w:color w:val="131413"/>
                <w:sz w:val="20"/>
                <w:szCs w:val="20"/>
              </w:rPr>
            </w:pPr>
            <w:r w:rsidRPr="0089399D">
              <w:rPr>
                <w:rFonts w:asciiTheme="majorHAnsi" w:hAnsiTheme="majorHAnsi" w:cstheme="majorHAnsi"/>
                <w:color w:val="131413"/>
                <w:sz w:val="20"/>
                <w:szCs w:val="20"/>
              </w:rPr>
              <w:t>Perception is concerned with sensing and how the actor organizes what’s</w:t>
            </w:r>
          </w:p>
          <w:p w14:paraId="7C5BC13A" w14:textId="77777777" w:rsidR="0089399D" w:rsidRDefault="0089399D" w:rsidP="0089399D">
            <w:pPr>
              <w:rPr>
                <w:rFonts w:asciiTheme="majorHAnsi" w:hAnsiTheme="majorHAnsi" w:cstheme="majorHAnsi"/>
                <w:color w:val="131413"/>
                <w:sz w:val="20"/>
                <w:szCs w:val="20"/>
              </w:rPr>
            </w:pPr>
            <w:r w:rsidRPr="0089399D">
              <w:rPr>
                <w:rFonts w:asciiTheme="majorHAnsi" w:hAnsiTheme="majorHAnsi" w:cstheme="majorHAnsi"/>
                <w:color w:val="131413"/>
                <w:sz w:val="20"/>
                <w:szCs w:val="20"/>
              </w:rPr>
              <w:t>being sensed.</w:t>
            </w:r>
          </w:p>
          <w:p w14:paraId="0C1F15A9" w14:textId="77777777" w:rsidR="00EF1B5A" w:rsidRDefault="00EF1B5A" w:rsidP="0089399D">
            <w:pPr>
              <w:rPr>
                <w:rFonts w:asciiTheme="majorHAnsi" w:hAnsiTheme="majorHAnsi" w:cstheme="majorHAnsi"/>
                <w:color w:val="131413"/>
                <w:sz w:val="20"/>
                <w:szCs w:val="20"/>
              </w:rPr>
            </w:pPr>
          </w:p>
          <w:p w14:paraId="508E6286" w14:textId="77777777" w:rsidR="00EF1B5A" w:rsidRP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The term social perception relates</w:t>
            </w:r>
          </w:p>
          <w:p w14:paraId="143FB1D7" w14:textId="5498F31C" w:rsidR="00EF1B5A" w:rsidRPr="00541DAB"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to how we perceive other humans and the relations between them.</w:t>
            </w:r>
          </w:p>
        </w:tc>
        <w:tc>
          <w:tcPr>
            <w:tcW w:w="1872" w:type="dxa"/>
            <w:tcMar>
              <w:top w:w="100" w:type="dxa"/>
              <w:left w:w="100" w:type="dxa"/>
              <w:bottom w:w="100" w:type="dxa"/>
              <w:right w:w="100" w:type="dxa"/>
            </w:tcMar>
          </w:tcPr>
          <w:p w14:paraId="356FB84A" w14:textId="0BE18449" w:rsidR="002A08FC" w:rsidRPr="002A08FC" w:rsidRDefault="002A08FC" w:rsidP="002A08FC">
            <w:pPr>
              <w:rPr>
                <w:rFonts w:asciiTheme="majorHAnsi" w:hAnsiTheme="majorHAnsi" w:cstheme="majorHAnsi"/>
                <w:color w:val="131413"/>
                <w:sz w:val="20"/>
                <w:szCs w:val="20"/>
              </w:rPr>
            </w:pPr>
            <w:r w:rsidRPr="002A08FC">
              <w:rPr>
                <w:rFonts w:asciiTheme="majorHAnsi" w:hAnsiTheme="majorHAnsi" w:cstheme="majorHAnsi"/>
                <w:color w:val="131413"/>
                <w:sz w:val="20"/>
                <w:szCs w:val="20"/>
              </w:rPr>
              <w:t>The topic is still of great interest since ineffective communication during times of crisis can affect the outcome of a fatality and the</w:t>
            </w:r>
          </w:p>
          <w:p w14:paraId="1DD1E83A" w14:textId="77777777" w:rsidR="00170ECE" w:rsidRDefault="002A08FC" w:rsidP="002A08FC">
            <w:pPr>
              <w:rPr>
                <w:rFonts w:asciiTheme="majorHAnsi" w:hAnsiTheme="majorHAnsi" w:cstheme="majorHAnsi"/>
                <w:color w:val="131413"/>
                <w:sz w:val="20"/>
                <w:szCs w:val="20"/>
              </w:rPr>
            </w:pPr>
            <w:r w:rsidRPr="002A08FC">
              <w:rPr>
                <w:rFonts w:asciiTheme="majorHAnsi" w:hAnsiTheme="majorHAnsi" w:cstheme="majorHAnsi"/>
                <w:color w:val="131413"/>
                <w:sz w:val="20"/>
                <w:szCs w:val="20"/>
              </w:rPr>
              <w:t>organization’s reputation in the eyes of the public.</w:t>
            </w:r>
          </w:p>
          <w:p w14:paraId="1AAAD374" w14:textId="77777777" w:rsidR="00EF1B5A" w:rsidRDefault="00EF1B5A" w:rsidP="002A08FC">
            <w:pPr>
              <w:rPr>
                <w:rFonts w:asciiTheme="majorHAnsi" w:hAnsiTheme="majorHAnsi" w:cstheme="majorHAnsi"/>
                <w:color w:val="131413"/>
                <w:sz w:val="20"/>
                <w:szCs w:val="20"/>
              </w:rPr>
            </w:pPr>
          </w:p>
          <w:p w14:paraId="20451C5E" w14:textId="77777777" w:rsidR="00EF1B5A" w:rsidRP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information stems from all our six senses (Bjerknes</w:t>
            </w:r>
          </w:p>
          <w:p w14:paraId="06AC2369" w14:textId="77777777" w:rsid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et al., 1999; Bjørklund, 1996)</w:t>
            </w:r>
          </w:p>
          <w:p w14:paraId="1F5B77A1" w14:textId="77777777" w:rsidR="00EF1B5A" w:rsidRDefault="00EF1B5A" w:rsidP="00EF1B5A">
            <w:pPr>
              <w:rPr>
                <w:rFonts w:asciiTheme="majorHAnsi" w:hAnsiTheme="majorHAnsi" w:cstheme="majorHAnsi"/>
                <w:color w:val="131413"/>
                <w:sz w:val="20"/>
                <w:szCs w:val="20"/>
              </w:rPr>
            </w:pPr>
          </w:p>
          <w:p w14:paraId="6E9B0DD2" w14:textId="77777777" w:rsidR="00EF1B5A" w:rsidRP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 xml:space="preserve">The basic channels of social perceptions are: </w:t>
            </w:r>
            <w:proofErr w:type="spellStart"/>
            <w:r w:rsidRPr="00EF1B5A">
              <w:rPr>
                <w:rFonts w:asciiTheme="majorHAnsi" w:hAnsiTheme="majorHAnsi" w:cstheme="majorHAnsi"/>
                <w:color w:val="131413"/>
                <w:sz w:val="20"/>
                <w:szCs w:val="20"/>
              </w:rPr>
              <w:t>audi</w:t>
            </w:r>
            <w:proofErr w:type="spellEnd"/>
            <w:r w:rsidRPr="00EF1B5A">
              <w:rPr>
                <w:rFonts w:asciiTheme="majorHAnsi" w:hAnsiTheme="majorHAnsi" w:cstheme="majorHAnsi"/>
                <w:color w:val="131413"/>
                <w:sz w:val="20"/>
                <w:szCs w:val="20"/>
              </w:rPr>
              <w:t>-</w:t>
            </w:r>
          </w:p>
          <w:p w14:paraId="4D6E2A99" w14:textId="77777777" w:rsidR="00EF1B5A" w:rsidRPr="00EF1B5A" w:rsidRDefault="00EF1B5A" w:rsidP="00EF1B5A">
            <w:pPr>
              <w:rPr>
                <w:rFonts w:asciiTheme="majorHAnsi" w:hAnsiTheme="majorHAnsi" w:cstheme="majorHAnsi"/>
                <w:color w:val="131413"/>
                <w:sz w:val="20"/>
                <w:szCs w:val="20"/>
              </w:rPr>
            </w:pPr>
            <w:proofErr w:type="spellStart"/>
            <w:r w:rsidRPr="00EF1B5A">
              <w:rPr>
                <w:rFonts w:asciiTheme="majorHAnsi" w:hAnsiTheme="majorHAnsi" w:cstheme="majorHAnsi"/>
                <w:color w:val="131413"/>
                <w:sz w:val="20"/>
                <w:szCs w:val="20"/>
              </w:rPr>
              <w:t>tive</w:t>
            </w:r>
            <w:proofErr w:type="spellEnd"/>
            <w:r w:rsidRPr="00EF1B5A">
              <w:rPr>
                <w:rFonts w:asciiTheme="majorHAnsi" w:hAnsiTheme="majorHAnsi" w:cstheme="majorHAnsi"/>
                <w:color w:val="131413"/>
                <w:sz w:val="20"/>
                <w:szCs w:val="20"/>
              </w:rPr>
              <w:t xml:space="preserve"> information (sounds like speech, noise, alarms); visual information</w:t>
            </w:r>
          </w:p>
          <w:p w14:paraId="16650C6C" w14:textId="77777777" w:rsidR="00EF1B5A" w:rsidRPr="00EF1B5A" w:rsidRDefault="00EF1B5A" w:rsidP="00EF1B5A">
            <w:pPr>
              <w:rPr>
                <w:rFonts w:asciiTheme="majorHAnsi" w:hAnsiTheme="majorHAnsi" w:cstheme="majorHAnsi"/>
                <w:color w:val="131413"/>
                <w:sz w:val="20"/>
                <w:szCs w:val="20"/>
              </w:rPr>
            </w:pPr>
          </w:p>
          <w:p w14:paraId="3D9A40BC" w14:textId="77777777" w:rsidR="00EF1B5A" w:rsidRP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w:t>
            </w:r>
            <w:proofErr w:type="gramStart"/>
            <w:r w:rsidRPr="00EF1B5A">
              <w:rPr>
                <w:rFonts w:asciiTheme="majorHAnsi" w:hAnsiTheme="majorHAnsi" w:cstheme="majorHAnsi"/>
                <w:color w:val="131413"/>
                <w:sz w:val="20"/>
                <w:szCs w:val="20"/>
              </w:rPr>
              <w:t>affected</w:t>
            </w:r>
            <w:proofErr w:type="gramEnd"/>
            <w:r w:rsidRPr="00EF1B5A">
              <w:rPr>
                <w:rFonts w:asciiTheme="majorHAnsi" w:hAnsiTheme="majorHAnsi" w:cstheme="majorHAnsi"/>
                <w:color w:val="131413"/>
                <w:sz w:val="20"/>
                <w:szCs w:val="20"/>
              </w:rPr>
              <w:t xml:space="preserve"> by light strengths but also while changing—during adaptation,</w:t>
            </w:r>
          </w:p>
          <w:p w14:paraId="61B23A4C" w14:textId="77777777" w:rsidR="00EF1B5A" w:rsidRP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light- and dark blindness); olfactory information, smell, taste etc., pain</w:t>
            </w:r>
          </w:p>
          <w:p w14:paraId="6F33723E" w14:textId="6377E4A8" w:rsidR="00EF1B5A" w:rsidRP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registration through skin (heat, pressure, wounds and so on.); kinesthetic—bodily movement—the feedback from the body in movement,</w:t>
            </w:r>
          </w:p>
          <w:p w14:paraId="1A954C44" w14:textId="77777777" w:rsidR="00EF1B5A" w:rsidRP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lastRenderedPageBreak/>
              <w:t>and vestibular sense, which is connected to our balance, you can feel it</w:t>
            </w:r>
          </w:p>
          <w:p w14:paraId="6A964FF5" w14:textId="6C9B9921" w:rsidR="00EF1B5A" w:rsidRPr="00541DAB"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in your spine if your vehicle is losing traction.</w:t>
            </w:r>
          </w:p>
        </w:tc>
        <w:tc>
          <w:tcPr>
            <w:tcW w:w="1872" w:type="dxa"/>
            <w:tcMar>
              <w:top w:w="100" w:type="dxa"/>
              <w:left w:w="100" w:type="dxa"/>
              <w:bottom w:w="100" w:type="dxa"/>
              <w:right w:w="100" w:type="dxa"/>
            </w:tcMar>
          </w:tcPr>
          <w:p w14:paraId="7BE7CBE8" w14:textId="77777777" w:rsidR="00611FB5" w:rsidRPr="00611FB5" w:rsidRDefault="00611FB5" w:rsidP="00611FB5">
            <w:pPr>
              <w:rPr>
                <w:rFonts w:asciiTheme="majorHAnsi" w:hAnsiTheme="majorHAnsi" w:cstheme="majorHAnsi"/>
                <w:color w:val="131413"/>
                <w:sz w:val="20"/>
                <w:szCs w:val="20"/>
              </w:rPr>
            </w:pPr>
            <w:r w:rsidRPr="00611FB5">
              <w:rPr>
                <w:rFonts w:asciiTheme="majorHAnsi" w:hAnsiTheme="majorHAnsi" w:cstheme="majorHAnsi"/>
                <w:color w:val="131413"/>
                <w:sz w:val="20"/>
                <w:szCs w:val="20"/>
              </w:rPr>
              <w:lastRenderedPageBreak/>
              <w:t>Crisis</w:t>
            </w:r>
          </w:p>
          <w:p w14:paraId="06868895" w14:textId="77777777" w:rsidR="00611FB5" w:rsidRPr="00611FB5" w:rsidRDefault="00611FB5" w:rsidP="00611FB5">
            <w:pPr>
              <w:rPr>
                <w:rFonts w:asciiTheme="majorHAnsi" w:hAnsiTheme="majorHAnsi" w:cstheme="majorHAnsi"/>
                <w:color w:val="131413"/>
                <w:sz w:val="20"/>
                <w:szCs w:val="20"/>
              </w:rPr>
            </w:pPr>
            <w:r w:rsidRPr="00611FB5">
              <w:rPr>
                <w:rFonts w:asciiTheme="majorHAnsi" w:hAnsiTheme="majorHAnsi" w:cstheme="majorHAnsi"/>
                <w:color w:val="131413"/>
                <w:sz w:val="20"/>
                <w:szCs w:val="20"/>
              </w:rPr>
              <w:t>communication refers to macro-level communication, e.g., collection,</w:t>
            </w:r>
          </w:p>
          <w:p w14:paraId="14BF55AC" w14:textId="77777777" w:rsidR="00611FB5" w:rsidRPr="00611FB5" w:rsidRDefault="00611FB5" w:rsidP="00611FB5">
            <w:pPr>
              <w:rPr>
                <w:rFonts w:asciiTheme="majorHAnsi" w:hAnsiTheme="majorHAnsi" w:cstheme="majorHAnsi"/>
                <w:color w:val="131413"/>
                <w:sz w:val="20"/>
                <w:szCs w:val="20"/>
              </w:rPr>
            </w:pPr>
            <w:r w:rsidRPr="00611FB5">
              <w:rPr>
                <w:rFonts w:asciiTheme="majorHAnsi" w:hAnsiTheme="majorHAnsi" w:cstheme="majorHAnsi"/>
                <w:color w:val="131413"/>
                <w:sz w:val="20"/>
                <w:szCs w:val="20"/>
              </w:rPr>
              <w:t xml:space="preserve">processing and dissemination of information, between responding </w:t>
            </w:r>
            <w:proofErr w:type="spellStart"/>
            <w:r w:rsidRPr="00611FB5">
              <w:rPr>
                <w:rFonts w:asciiTheme="majorHAnsi" w:hAnsiTheme="majorHAnsi" w:cstheme="majorHAnsi"/>
                <w:color w:val="131413"/>
                <w:sz w:val="20"/>
                <w:szCs w:val="20"/>
              </w:rPr>
              <w:t>orga</w:t>
            </w:r>
            <w:proofErr w:type="spellEnd"/>
            <w:r w:rsidRPr="00611FB5">
              <w:rPr>
                <w:rFonts w:asciiTheme="majorHAnsi" w:hAnsiTheme="majorHAnsi" w:cstheme="majorHAnsi"/>
                <w:color w:val="131413"/>
                <w:sz w:val="20"/>
                <w:szCs w:val="20"/>
              </w:rPr>
              <w:t>-</w:t>
            </w:r>
          </w:p>
          <w:p w14:paraId="0B4664B4" w14:textId="77777777" w:rsidR="00611FB5" w:rsidRPr="00611FB5" w:rsidRDefault="00611FB5" w:rsidP="00611FB5">
            <w:pPr>
              <w:rPr>
                <w:rFonts w:asciiTheme="majorHAnsi" w:hAnsiTheme="majorHAnsi" w:cstheme="majorHAnsi"/>
                <w:color w:val="131413"/>
                <w:sz w:val="20"/>
                <w:szCs w:val="20"/>
              </w:rPr>
            </w:pPr>
            <w:proofErr w:type="spellStart"/>
            <w:r w:rsidRPr="00611FB5">
              <w:rPr>
                <w:rFonts w:asciiTheme="majorHAnsi" w:hAnsiTheme="majorHAnsi" w:cstheme="majorHAnsi"/>
                <w:color w:val="131413"/>
                <w:sz w:val="20"/>
                <w:szCs w:val="20"/>
              </w:rPr>
              <w:t>nizations</w:t>
            </w:r>
            <w:proofErr w:type="spellEnd"/>
            <w:r w:rsidRPr="00611FB5">
              <w:rPr>
                <w:rFonts w:asciiTheme="majorHAnsi" w:hAnsiTheme="majorHAnsi" w:cstheme="majorHAnsi"/>
                <w:color w:val="131413"/>
                <w:sz w:val="20"/>
                <w:szCs w:val="20"/>
              </w:rPr>
              <w:t>/authorities such as the blue-light community and the public</w:t>
            </w:r>
          </w:p>
          <w:p w14:paraId="2692103B" w14:textId="77777777" w:rsidR="00611FB5" w:rsidRPr="00611FB5" w:rsidRDefault="00611FB5" w:rsidP="00611FB5">
            <w:pPr>
              <w:rPr>
                <w:rFonts w:asciiTheme="majorHAnsi" w:hAnsiTheme="majorHAnsi" w:cstheme="majorHAnsi"/>
                <w:color w:val="131413"/>
                <w:sz w:val="20"/>
                <w:szCs w:val="20"/>
              </w:rPr>
            </w:pPr>
          </w:p>
          <w:p w14:paraId="56190605" w14:textId="77777777" w:rsidR="00170ECE" w:rsidRDefault="00611FB5" w:rsidP="00611FB5">
            <w:pPr>
              <w:rPr>
                <w:rFonts w:asciiTheme="majorHAnsi" w:hAnsiTheme="majorHAnsi" w:cstheme="majorHAnsi"/>
                <w:color w:val="131413"/>
                <w:sz w:val="20"/>
                <w:szCs w:val="20"/>
              </w:rPr>
            </w:pPr>
            <w:r w:rsidRPr="00611FB5">
              <w:rPr>
                <w:rFonts w:asciiTheme="majorHAnsi" w:hAnsiTheme="majorHAnsi" w:cstheme="majorHAnsi"/>
                <w:color w:val="131413"/>
                <w:sz w:val="20"/>
                <w:szCs w:val="20"/>
              </w:rPr>
              <w:t>(Coombs, 2017, 2023).</w:t>
            </w:r>
          </w:p>
          <w:p w14:paraId="7FACB78A" w14:textId="77777777" w:rsidR="00EF1B5A" w:rsidRDefault="00EF1B5A" w:rsidP="00611FB5">
            <w:pPr>
              <w:rPr>
                <w:rFonts w:asciiTheme="majorHAnsi" w:hAnsiTheme="majorHAnsi" w:cstheme="majorHAnsi"/>
                <w:color w:val="131413"/>
                <w:sz w:val="20"/>
                <w:szCs w:val="20"/>
              </w:rPr>
            </w:pPr>
          </w:p>
          <w:p w14:paraId="79B81F69" w14:textId="77777777" w:rsidR="00EF1B5A" w:rsidRP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Perception influences short-term memory, and how the EFR under-</w:t>
            </w:r>
          </w:p>
          <w:p w14:paraId="279A08B7" w14:textId="77777777" w:rsidR="00EF1B5A" w:rsidRP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stands physical objects, own and other peoples’ personalities, situations,</w:t>
            </w:r>
          </w:p>
          <w:p w14:paraId="388D270A" w14:textId="77777777" w:rsidR="00EF1B5A" w:rsidRDefault="00EF1B5A" w:rsidP="00EF1B5A">
            <w:pPr>
              <w:rPr>
                <w:rFonts w:asciiTheme="majorHAnsi" w:hAnsiTheme="majorHAnsi" w:cstheme="majorHAnsi"/>
                <w:color w:val="131413"/>
                <w:sz w:val="20"/>
                <w:szCs w:val="20"/>
              </w:rPr>
            </w:pPr>
            <w:r w:rsidRPr="00EF1B5A">
              <w:rPr>
                <w:rFonts w:asciiTheme="majorHAnsi" w:hAnsiTheme="majorHAnsi" w:cstheme="majorHAnsi"/>
                <w:color w:val="131413"/>
                <w:sz w:val="20"/>
                <w:szCs w:val="20"/>
              </w:rPr>
              <w:t>communication and causality. Due to the limits in short time memory</w:t>
            </w:r>
          </w:p>
          <w:p w14:paraId="4601A970" w14:textId="77777777" w:rsidR="000900F8" w:rsidRDefault="000900F8" w:rsidP="00EF1B5A">
            <w:pPr>
              <w:rPr>
                <w:rFonts w:asciiTheme="majorHAnsi" w:hAnsiTheme="majorHAnsi" w:cstheme="majorHAnsi"/>
                <w:color w:val="131413"/>
                <w:sz w:val="20"/>
                <w:szCs w:val="20"/>
              </w:rPr>
            </w:pPr>
          </w:p>
          <w:p w14:paraId="1B5E16FF" w14:textId="77777777" w:rsidR="000900F8" w:rsidRPr="000900F8" w:rsidRDefault="000900F8" w:rsidP="000900F8">
            <w:pPr>
              <w:rPr>
                <w:rFonts w:asciiTheme="majorHAnsi" w:hAnsiTheme="majorHAnsi" w:cstheme="majorHAnsi"/>
                <w:color w:val="131413"/>
                <w:sz w:val="20"/>
                <w:szCs w:val="20"/>
              </w:rPr>
            </w:pPr>
            <w:r w:rsidRPr="000900F8">
              <w:rPr>
                <w:rFonts w:asciiTheme="majorHAnsi" w:hAnsiTheme="majorHAnsi" w:cstheme="majorHAnsi"/>
                <w:color w:val="131413"/>
                <w:sz w:val="20"/>
                <w:szCs w:val="20"/>
              </w:rPr>
              <w:t>The potential of using language as the basic tool of communication</w:t>
            </w:r>
          </w:p>
          <w:p w14:paraId="03A4ED96" w14:textId="77777777" w:rsidR="000900F8" w:rsidRPr="000900F8" w:rsidRDefault="000900F8" w:rsidP="000900F8">
            <w:pPr>
              <w:rPr>
                <w:rFonts w:asciiTheme="majorHAnsi" w:hAnsiTheme="majorHAnsi" w:cstheme="majorHAnsi"/>
                <w:color w:val="131413"/>
                <w:sz w:val="20"/>
                <w:szCs w:val="20"/>
              </w:rPr>
            </w:pPr>
            <w:r w:rsidRPr="000900F8">
              <w:rPr>
                <w:rFonts w:asciiTheme="majorHAnsi" w:hAnsiTheme="majorHAnsi" w:cstheme="majorHAnsi"/>
                <w:color w:val="131413"/>
                <w:sz w:val="20"/>
                <w:szCs w:val="20"/>
              </w:rPr>
              <w:t>can foster misunderstandings and misinterpretations. This can be found</w:t>
            </w:r>
          </w:p>
          <w:p w14:paraId="226366AA" w14:textId="4F810E5A" w:rsidR="000900F8" w:rsidRPr="000900F8" w:rsidRDefault="000900F8" w:rsidP="000900F8">
            <w:pPr>
              <w:rPr>
                <w:rFonts w:asciiTheme="majorHAnsi" w:hAnsiTheme="majorHAnsi" w:cstheme="majorHAnsi"/>
                <w:color w:val="131413"/>
                <w:sz w:val="20"/>
                <w:szCs w:val="20"/>
              </w:rPr>
            </w:pPr>
            <w:r w:rsidRPr="000900F8">
              <w:rPr>
                <w:rFonts w:asciiTheme="majorHAnsi" w:hAnsiTheme="majorHAnsi" w:cstheme="majorHAnsi"/>
                <w:color w:val="131413"/>
                <w:sz w:val="20"/>
                <w:szCs w:val="20"/>
              </w:rPr>
              <w:lastRenderedPageBreak/>
              <w:t>in the use of the coding of a phenomenon where if you use value as an</w:t>
            </w:r>
            <w:r>
              <w:rPr>
                <w:rFonts w:asciiTheme="majorHAnsi" w:hAnsiTheme="majorHAnsi" w:cstheme="majorHAnsi"/>
                <w:color w:val="131413"/>
                <w:sz w:val="20"/>
                <w:szCs w:val="20"/>
              </w:rPr>
              <w:t xml:space="preserve"> </w:t>
            </w:r>
            <w:r w:rsidRPr="000900F8">
              <w:rPr>
                <w:rFonts w:asciiTheme="majorHAnsi" w:hAnsiTheme="majorHAnsi" w:cstheme="majorHAnsi"/>
                <w:color w:val="131413"/>
                <w:sz w:val="20"/>
                <w:szCs w:val="20"/>
              </w:rPr>
              <w:t>example when one actor assesses something as costly and communicate</w:t>
            </w:r>
          </w:p>
          <w:p w14:paraId="5A664AF8" w14:textId="77777777" w:rsidR="000900F8" w:rsidRPr="000900F8" w:rsidRDefault="000900F8" w:rsidP="000900F8">
            <w:pPr>
              <w:rPr>
                <w:rFonts w:asciiTheme="majorHAnsi" w:hAnsiTheme="majorHAnsi" w:cstheme="majorHAnsi"/>
                <w:color w:val="131413"/>
                <w:sz w:val="20"/>
                <w:szCs w:val="20"/>
              </w:rPr>
            </w:pPr>
            <w:r w:rsidRPr="000900F8">
              <w:rPr>
                <w:rFonts w:asciiTheme="majorHAnsi" w:hAnsiTheme="majorHAnsi" w:cstheme="majorHAnsi"/>
                <w:color w:val="131413"/>
                <w:sz w:val="20"/>
                <w:szCs w:val="20"/>
              </w:rPr>
              <w:t>it as expensive, the receiving end do not use the same scale on what’s</w:t>
            </w:r>
          </w:p>
          <w:p w14:paraId="23865574" w14:textId="2156E350" w:rsidR="000900F8" w:rsidRPr="00541DAB" w:rsidRDefault="000900F8" w:rsidP="000900F8">
            <w:pPr>
              <w:rPr>
                <w:rFonts w:asciiTheme="majorHAnsi" w:hAnsiTheme="majorHAnsi" w:cstheme="majorHAnsi"/>
                <w:color w:val="131413"/>
                <w:sz w:val="20"/>
                <w:szCs w:val="20"/>
              </w:rPr>
            </w:pPr>
            <w:r w:rsidRPr="000900F8">
              <w:rPr>
                <w:rFonts w:asciiTheme="majorHAnsi" w:hAnsiTheme="majorHAnsi" w:cstheme="majorHAnsi"/>
                <w:color w:val="131413"/>
                <w:sz w:val="20"/>
                <w:szCs w:val="20"/>
              </w:rPr>
              <w:t>perceived as valuable. As</w:t>
            </w:r>
          </w:p>
        </w:tc>
      </w:tr>
      <w:tr w:rsidR="00170ECE" w:rsidRPr="00541DAB" w14:paraId="1AB22CB9" w14:textId="77777777">
        <w:trPr>
          <w:trHeight w:val="485"/>
        </w:trPr>
        <w:tc>
          <w:tcPr>
            <w:tcW w:w="1872" w:type="dxa"/>
            <w:tcMar>
              <w:top w:w="100" w:type="dxa"/>
              <w:left w:w="100" w:type="dxa"/>
              <w:bottom w:w="100" w:type="dxa"/>
              <w:right w:w="100" w:type="dxa"/>
            </w:tcMar>
          </w:tcPr>
          <w:p w14:paraId="7666FC34" w14:textId="67D9C74A" w:rsidR="00170ECE" w:rsidRPr="00541DAB" w:rsidRDefault="00170ECE" w:rsidP="00170ECE">
            <w:pPr>
              <w:widowControl w:val="0"/>
              <w:rPr>
                <w:rFonts w:asciiTheme="majorHAnsi" w:hAnsiTheme="majorHAnsi" w:cstheme="majorHAnsi"/>
                <w:color w:val="222222"/>
                <w:sz w:val="20"/>
                <w:szCs w:val="20"/>
              </w:rPr>
            </w:pPr>
            <w:proofErr w:type="spellStart"/>
            <w:r w:rsidRPr="00541DAB">
              <w:rPr>
                <w:rFonts w:asciiTheme="majorHAnsi" w:hAnsiTheme="majorHAnsi" w:cstheme="majorHAnsi"/>
                <w:color w:val="222222"/>
                <w:sz w:val="20"/>
                <w:szCs w:val="20"/>
                <w:highlight w:val="white"/>
              </w:rPr>
              <w:lastRenderedPageBreak/>
              <w:t>Magovcevic</w:t>
            </w:r>
            <w:proofErr w:type="spellEnd"/>
            <w:r w:rsidRPr="00541DAB">
              <w:rPr>
                <w:rFonts w:asciiTheme="majorHAnsi" w:hAnsiTheme="majorHAnsi" w:cstheme="majorHAnsi"/>
                <w:color w:val="222222"/>
                <w:sz w:val="20"/>
                <w:szCs w:val="20"/>
                <w:highlight w:val="white"/>
              </w:rPr>
              <w:t>, M., &amp; Addis, M. E. (2008). The Masculine Depression Scale</w:t>
            </w:r>
          </w:p>
        </w:tc>
        <w:tc>
          <w:tcPr>
            <w:tcW w:w="1872" w:type="dxa"/>
            <w:tcMar>
              <w:top w:w="100" w:type="dxa"/>
              <w:left w:w="100" w:type="dxa"/>
              <w:bottom w:w="100" w:type="dxa"/>
              <w:right w:w="100" w:type="dxa"/>
            </w:tcMar>
          </w:tcPr>
          <w:p w14:paraId="540082EE"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aim</w:t>
            </w:r>
          </w:p>
          <w:p w14:paraId="32ABC2A6"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of this study was to develop a self-report assessment instrument, the Masculine Depression</w:t>
            </w:r>
          </w:p>
          <w:p w14:paraId="67E643AF" w14:textId="02571A26" w:rsidR="00170ECE"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Scale (MDS), which captures these atypical symptoms of depression.</w:t>
            </w:r>
          </w:p>
        </w:tc>
        <w:tc>
          <w:tcPr>
            <w:tcW w:w="1872" w:type="dxa"/>
            <w:tcMar>
              <w:top w:w="100" w:type="dxa"/>
              <w:left w:w="100" w:type="dxa"/>
              <w:bottom w:w="100" w:type="dxa"/>
              <w:right w:w="100" w:type="dxa"/>
            </w:tcMar>
          </w:tcPr>
          <w:p w14:paraId="475BB361" w14:textId="714D66B5"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One hundred and two men who experienced a recent stressful life event were asked to complete measures of prototypic depression, masculine norm conformity, and our measure of masculine </w:t>
            </w:r>
          </w:p>
          <w:p w14:paraId="07BF86E4" w14:textId="4C56ED60" w:rsidR="00170ECE"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depression.</w:t>
            </w:r>
          </w:p>
        </w:tc>
        <w:tc>
          <w:tcPr>
            <w:tcW w:w="1872" w:type="dxa"/>
            <w:tcMar>
              <w:top w:w="100" w:type="dxa"/>
              <w:left w:w="100" w:type="dxa"/>
              <w:bottom w:w="100" w:type="dxa"/>
              <w:right w:w="100" w:type="dxa"/>
            </w:tcMar>
          </w:tcPr>
          <w:p w14:paraId="4DC2CD75"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Factor analyses yielded a two-factor solution: internalizing and externalizing </w:t>
            </w:r>
          </w:p>
          <w:p w14:paraId="6A31C0DB" w14:textId="4D79886B"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symptoms. Externalizing symptoms were moderately correlated with measures of depression and</w:t>
            </w:r>
          </w:p>
          <w:p w14:paraId="1F3B0A57"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masculine norm adherence, while internalizing symptoms were highly correlated with</w:t>
            </w:r>
          </w:p>
          <w:p w14:paraId="59A68509" w14:textId="370866F3" w:rsidR="00170ECE"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measures of depression but unrelated to masculine norm adherence.</w:t>
            </w:r>
          </w:p>
        </w:tc>
        <w:tc>
          <w:tcPr>
            <w:tcW w:w="1872" w:type="dxa"/>
            <w:tcMar>
              <w:top w:w="100" w:type="dxa"/>
              <w:left w:w="100" w:type="dxa"/>
              <w:bottom w:w="100" w:type="dxa"/>
              <w:right w:w="100" w:type="dxa"/>
            </w:tcMar>
          </w:tcPr>
          <w:p w14:paraId="23E5620E"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Men who adhered</w:t>
            </w:r>
          </w:p>
          <w:p w14:paraId="31EF897B" w14:textId="7777777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strongly to masculine norms were more likely to endorse externalizing symptoms on the</w:t>
            </w:r>
          </w:p>
          <w:p w14:paraId="5B2124FC" w14:textId="775572B7" w:rsidR="00363FEA"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MDS than prototypic symptoms of depression. The findings suggest that the MDS may be capturing aspects of depression associated with masculine gender socialization that are not</w:t>
            </w:r>
          </w:p>
          <w:p w14:paraId="644A8A8D" w14:textId="2194BAE7" w:rsidR="00170ECE" w:rsidRPr="00541DAB" w:rsidRDefault="00363FEA" w:rsidP="00363FE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captured by existing measures.</w:t>
            </w:r>
          </w:p>
        </w:tc>
      </w:tr>
      <w:tr w:rsidR="00170ECE" w:rsidRPr="00541DAB" w14:paraId="61132814" w14:textId="77777777">
        <w:trPr>
          <w:trHeight w:val="485"/>
        </w:trPr>
        <w:tc>
          <w:tcPr>
            <w:tcW w:w="1872" w:type="dxa"/>
            <w:tcMar>
              <w:top w:w="100" w:type="dxa"/>
              <w:left w:w="100" w:type="dxa"/>
              <w:bottom w:w="100" w:type="dxa"/>
              <w:right w:w="100" w:type="dxa"/>
            </w:tcMar>
          </w:tcPr>
          <w:p w14:paraId="5796B9D8" w14:textId="55EAEC09"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t xml:space="preserve">Mahadevan, K., Chien, J., Brown, N., Xu, Z., Parada, C., Xia, F., … &amp; Sadigh, D. (2024, March). Generative expressive robot </w:t>
            </w:r>
            <w:r w:rsidRPr="00541DAB">
              <w:rPr>
                <w:rFonts w:asciiTheme="majorHAnsi" w:hAnsiTheme="majorHAnsi" w:cstheme="majorHAnsi"/>
                <w:color w:val="222222"/>
                <w:sz w:val="20"/>
                <w:szCs w:val="20"/>
              </w:rPr>
              <w:lastRenderedPageBreak/>
              <w:t>behaviors using large language models.</w:t>
            </w:r>
          </w:p>
        </w:tc>
        <w:tc>
          <w:tcPr>
            <w:tcW w:w="1872" w:type="dxa"/>
            <w:tcMar>
              <w:top w:w="100" w:type="dxa"/>
              <w:left w:w="100" w:type="dxa"/>
              <w:bottom w:w="100" w:type="dxa"/>
              <w:right w:w="100" w:type="dxa"/>
            </w:tcMar>
          </w:tcPr>
          <w:p w14:paraId="14DF91A5" w14:textId="77777777"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Prior work</w:t>
            </w:r>
          </w:p>
          <w:p w14:paraId="26F7C6DB" w14:textId="77777777"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proposes rule-based methods that struggle to scale to new </w:t>
            </w:r>
            <w:proofErr w:type="spellStart"/>
            <w:r w:rsidRPr="00541DAB">
              <w:rPr>
                <w:rFonts w:asciiTheme="majorHAnsi" w:hAnsiTheme="majorHAnsi" w:cstheme="majorHAnsi"/>
                <w:color w:val="131413"/>
                <w:sz w:val="20"/>
                <w:szCs w:val="20"/>
              </w:rPr>
              <w:t>commu</w:t>
            </w:r>
            <w:proofErr w:type="spellEnd"/>
            <w:r w:rsidRPr="00541DAB">
              <w:rPr>
                <w:rFonts w:asciiTheme="majorHAnsi" w:hAnsiTheme="majorHAnsi" w:cstheme="majorHAnsi"/>
                <w:color w:val="131413"/>
                <w:sz w:val="20"/>
                <w:szCs w:val="20"/>
              </w:rPr>
              <w:t>-</w:t>
            </w:r>
          </w:p>
          <w:p w14:paraId="0A947D14" w14:textId="77777777" w:rsidR="00C47E77" w:rsidRPr="00541DAB" w:rsidRDefault="00C47E77" w:rsidP="00C47E77">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nication</w:t>
            </w:r>
            <w:proofErr w:type="spellEnd"/>
            <w:r w:rsidRPr="00541DAB">
              <w:rPr>
                <w:rFonts w:asciiTheme="majorHAnsi" w:hAnsiTheme="majorHAnsi" w:cstheme="majorHAnsi"/>
                <w:color w:val="131413"/>
                <w:sz w:val="20"/>
                <w:szCs w:val="20"/>
              </w:rPr>
              <w:t xml:space="preserve"> modalities or social situations, </w:t>
            </w:r>
            <w:r w:rsidRPr="00541DAB">
              <w:rPr>
                <w:rFonts w:asciiTheme="majorHAnsi" w:hAnsiTheme="majorHAnsi" w:cstheme="majorHAnsi"/>
                <w:color w:val="131413"/>
                <w:sz w:val="20"/>
                <w:szCs w:val="20"/>
              </w:rPr>
              <w:lastRenderedPageBreak/>
              <w:t>while data-driven methods</w:t>
            </w:r>
          </w:p>
          <w:p w14:paraId="76E2F149" w14:textId="77777777"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require specialized datasets for each social situation the robot is</w:t>
            </w:r>
          </w:p>
          <w:p w14:paraId="4C64655D" w14:textId="7B4F7E05" w:rsidR="00170ECE"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used in.</w:t>
            </w:r>
          </w:p>
        </w:tc>
        <w:tc>
          <w:tcPr>
            <w:tcW w:w="1872" w:type="dxa"/>
            <w:tcMar>
              <w:top w:w="100" w:type="dxa"/>
              <w:left w:w="100" w:type="dxa"/>
              <w:bottom w:w="100" w:type="dxa"/>
              <w:right w:w="100" w:type="dxa"/>
            </w:tcMar>
          </w:tcPr>
          <w:p w14:paraId="5E12B67D" w14:textId="77777777"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We propose to leverage the rich social context available</w:t>
            </w:r>
          </w:p>
          <w:p w14:paraId="1E4EDDD2" w14:textId="77777777"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from large language models (LLMs) and </w:t>
            </w:r>
            <w:r w:rsidRPr="00541DAB">
              <w:rPr>
                <w:rFonts w:asciiTheme="majorHAnsi" w:hAnsiTheme="majorHAnsi" w:cstheme="majorHAnsi"/>
                <w:color w:val="131413"/>
                <w:sz w:val="20"/>
                <w:szCs w:val="20"/>
              </w:rPr>
              <w:lastRenderedPageBreak/>
              <w:t xml:space="preserve">their ability to generate </w:t>
            </w:r>
            <w:proofErr w:type="spellStart"/>
            <w:r w:rsidRPr="00541DAB">
              <w:rPr>
                <w:rFonts w:asciiTheme="majorHAnsi" w:hAnsiTheme="majorHAnsi" w:cstheme="majorHAnsi"/>
                <w:color w:val="131413"/>
                <w:sz w:val="20"/>
                <w:szCs w:val="20"/>
              </w:rPr>
              <w:t>mo</w:t>
            </w:r>
            <w:proofErr w:type="spellEnd"/>
            <w:r w:rsidRPr="00541DAB">
              <w:rPr>
                <w:rFonts w:asciiTheme="majorHAnsi" w:hAnsiTheme="majorHAnsi" w:cstheme="majorHAnsi"/>
                <w:color w:val="131413"/>
                <w:sz w:val="20"/>
                <w:szCs w:val="20"/>
              </w:rPr>
              <w:t>-</w:t>
            </w:r>
          </w:p>
          <w:p w14:paraId="52A072D1" w14:textId="77777777" w:rsidR="00C47E77" w:rsidRPr="00541DAB" w:rsidRDefault="00C47E77" w:rsidP="00C47E77">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tion</w:t>
            </w:r>
            <w:proofErr w:type="spellEnd"/>
            <w:r w:rsidRPr="00541DAB">
              <w:rPr>
                <w:rFonts w:asciiTheme="majorHAnsi" w:hAnsiTheme="majorHAnsi" w:cstheme="majorHAnsi"/>
                <w:color w:val="131413"/>
                <w:sz w:val="20"/>
                <w:szCs w:val="20"/>
              </w:rPr>
              <w:t xml:space="preserve"> based on instructions or user preferences, to generate expressive</w:t>
            </w:r>
          </w:p>
          <w:p w14:paraId="6B1A2D9B" w14:textId="77777777"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robot motion that is adaptable and composable, building upon each</w:t>
            </w:r>
          </w:p>
          <w:p w14:paraId="66547E3B" w14:textId="77777777"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other. Our approach utilizes few-shot chain-of-thought prompting</w:t>
            </w:r>
          </w:p>
          <w:p w14:paraId="66C67CA6" w14:textId="77777777"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to translate human language instructions into parametrized con-</w:t>
            </w:r>
          </w:p>
          <w:p w14:paraId="42918F14" w14:textId="67A8E576" w:rsidR="00170ECE" w:rsidRPr="00541DAB" w:rsidRDefault="00C47E77" w:rsidP="00C47E77">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trol</w:t>
            </w:r>
            <w:proofErr w:type="spellEnd"/>
            <w:r w:rsidRPr="00541DAB">
              <w:rPr>
                <w:rFonts w:asciiTheme="majorHAnsi" w:hAnsiTheme="majorHAnsi" w:cstheme="majorHAnsi"/>
                <w:color w:val="131413"/>
                <w:sz w:val="20"/>
                <w:szCs w:val="20"/>
              </w:rPr>
              <w:t xml:space="preserve"> code using the robot’s available and learned skills.</w:t>
            </w:r>
          </w:p>
        </w:tc>
        <w:tc>
          <w:tcPr>
            <w:tcW w:w="1872" w:type="dxa"/>
            <w:tcMar>
              <w:top w:w="100" w:type="dxa"/>
              <w:left w:w="100" w:type="dxa"/>
              <w:bottom w:w="100" w:type="dxa"/>
              <w:right w:w="100" w:type="dxa"/>
            </w:tcMar>
          </w:tcPr>
          <w:p w14:paraId="6A044A84" w14:textId="77777777"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Through</w:t>
            </w:r>
          </w:p>
          <w:p w14:paraId="5ECF5CEB" w14:textId="584EBA1D"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user studies and simulation experiments, we demonstrate that our approach produces behaviors </w:t>
            </w:r>
            <w:r w:rsidRPr="00541DAB">
              <w:rPr>
                <w:rFonts w:asciiTheme="majorHAnsi" w:hAnsiTheme="majorHAnsi" w:cstheme="majorHAnsi"/>
                <w:color w:val="131413"/>
                <w:sz w:val="20"/>
                <w:szCs w:val="20"/>
              </w:rPr>
              <w:lastRenderedPageBreak/>
              <w:t>that users found to be competent</w:t>
            </w:r>
          </w:p>
          <w:p w14:paraId="542C9F60" w14:textId="77777777" w:rsidR="00C47E77"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easy to understand. Supplementary material can be found at</w:t>
            </w:r>
          </w:p>
          <w:p w14:paraId="652ADA7D" w14:textId="4EEB1751" w:rsidR="00170ECE" w:rsidRPr="00541DAB" w:rsidRDefault="00C47E77" w:rsidP="00C47E7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https://generative-expressive-motion.github.io/.</w:t>
            </w:r>
          </w:p>
        </w:tc>
        <w:tc>
          <w:tcPr>
            <w:tcW w:w="1872" w:type="dxa"/>
            <w:tcMar>
              <w:top w:w="100" w:type="dxa"/>
              <w:left w:w="100" w:type="dxa"/>
              <w:bottom w:w="100" w:type="dxa"/>
              <w:right w:w="100" w:type="dxa"/>
            </w:tcMar>
          </w:tcPr>
          <w:p w14:paraId="380CE0A7" w14:textId="77777777" w:rsidR="00170ECE" w:rsidRPr="00541DAB" w:rsidRDefault="00170ECE" w:rsidP="00170ECE">
            <w:pPr>
              <w:rPr>
                <w:rFonts w:asciiTheme="majorHAnsi" w:hAnsiTheme="majorHAnsi" w:cstheme="majorHAnsi"/>
                <w:color w:val="131413"/>
                <w:sz w:val="20"/>
                <w:szCs w:val="20"/>
              </w:rPr>
            </w:pPr>
          </w:p>
        </w:tc>
      </w:tr>
      <w:tr w:rsidR="00170ECE" w:rsidRPr="00541DAB" w14:paraId="7D02CBE8" w14:textId="77777777">
        <w:trPr>
          <w:trHeight w:val="485"/>
        </w:trPr>
        <w:tc>
          <w:tcPr>
            <w:tcW w:w="1872" w:type="dxa"/>
            <w:tcMar>
              <w:top w:w="100" w:type="dxa"/>
              <w:left w:w="100" w:type="dxa"/>
              <w:bottom w:w="100" w:type="dxa"/>
              <w:right w:w="100" w:type="dxa"/>
            </w:tcMar>
          </w:tcPr>
          <w:p w14:paraId="3F240E21" w14:textId="28A96DFC" w:rsidR="00170ECE" w:rsidRPr="00541DAB" w:rsidRDefault="00170ECE" w:rsidP="00170ECE">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highlight w:val="white"/>
              </w:rPr>
              <w:t>Mahadevan, N., Gregg, A. P., &amp;</w:t>
            </w:r>
            <w:r w:rsidRPr="00541DAB">
              <w:rPr>
                <w:rFonts w:asciiTheme="majorHAnsi" w:hAnsiTheme="majorHAnsi" w:cstheme="majorHAnsi"/>
                <w:color w:val="222222"/>
                <w:sz w:val="20"/>
                <w:szCs w:val="20"/>
              </w:rPr>
              <w:t xml:space="preserve"> </w:t>
            </w:r>
            <w:r w:rsidRPr="00541DAB">
              <w:rPr>
                <w:rFonts w:asciiTheme="majorHAnsi" w:hAnsiTheme="majorHAnsi" w:cstheme="majorHAnsi"/>
                <w:color w:val="222222"/>
                <w:sz w:val="20"/>
                <w:szCs w:val="20"/>
                <w:highlight w:val="white"/>
              </w:rPr>
              <w:t>Sedikides, C. (2023). How does social status relate to Self-Esteem and emotion</w:t>
            </w:r>
          </w:p>
        </w:tc>
        <w:tc>
          <w:tcPr>
            <w:tcW w:w="1872" w:type="dxa"/>
            <w:tcMar>
              <w:top w:w="100" w:type="dxa"/>
              <w:left w:w="100" w:type="dxa"/>
              <w:bottom w:w="100" w:type="dxa"/>
              <w:right w:w="100" w:type="dxa"/>
            </w:tcMar>
          </w:tcPr>
          <w:p w14:paraId="10433DBB" w14:textId="77777777" w:rsidR="00D97923" w:rsidRPr="00541DAB" w:rsidRDefault="00D97923" w:rsidP="00D9792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Drawing together insights from two theories—</w:t>
            </w:r>
            <w:proofErr w:type="spellStart"/>
            <w:r w:rsidRPr="00541DAB">
              <w:rPr>
                <w:rFonts w:asciiTheme="majorHAnsi" w:hAnsiTheme="majorHAnsi" w:cstheme="majorHAnsi"/>
                <w:color w:val="131413"/>
                <w:sz w:val="20"/>
                <w:szCs w:val="20"/>
              </w:rPr>
              <w:t>hierometer</w:t>
            </w:r>
            <w:proofErr w:type="spellEnd"/>
            <w:r w:rsidRPr="00541DAB">
              <w:rPr>
                <w:rFonts w:asciiTheme="majorHAnsi" w:hAnsiTheme="majorHAnsi" w:cstheme="majorHAnsi"/>
                <w:color w:val="131413"/>
                <w:sz w:val="20"/>
                <w:szCs w:val="20"/>
              </w:rPr>
              <w:t xml:space="preserve"> theory and social rank theory—we </w:t>
            </w:r>
            <w:proofErr w:type="spellStart"/>
            <w:r w:rsidRPr="00541DAB">
              <w:rPr>
                <w:rFonts w:asciiTheme="majorHAnsi" w:hAnsiTheme="majorHAnsi" w:cstheme="majorHAnsi"/>
                <w:color w:val="131413"/>
                <w:sz w:val="20"/>
                <w:szCs w:val="20"/>
              </w:rPr>
              <w:t>investi</w:t>
            </w:r>
            <w:proofErr w:type="spellEnd"/>
            <w:r w:rsidRPr="00541DAB">
              <w:rPr>
                <w:rFonts w:asciiTheme="majorHAnsi" w:hAnsiTheme="majorHAnsi" w:cstheme="majorHAnsi"/>
                <w:color w:val="131413"/>
                <w:sz w:val="20"/>
                <w:szCs w:val="20"/>
              </w:rPr>
              <w:t>-</w:t>
            </w:r>
          </w:p>
          <w:p w14:paraId="7EA3E33B" w14:textId="77777777" w:rsidR="00D97923" w:rsidRPr="00541DAB" w:rsidRDefault="00D97923" w:rsidP="00D9792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gated the links among social status, self-esteem, and emotion. Both theories address how individuals</w:t>
            </w:r>
          </w:p>
          <w:p w14:paraId="705151E5" w14:textId="77777777" w:rsidR="00D97923" w:rsidRPr="00541DAB" w:rsidRDefault="00D97923" w:rsidP="00D97923">
            <w:pPr>
              <w:rPr>
                <w:rFonts w:asciiTheme="majorHAnsi" w:hAnsiTheme="majorHAnsi" w:cstheme="majorHAnsi"/>
                <w:color w:val="131413"/>
                <w:sz w:val="20"/>
                <w:szCs w:val="20"/>
              </w:rPr>
            </w:pPr>
          </w:p>
          <w:p w14:paraId="7ABF9F38" w14:textId="77777777" w:rsidR="00D97923" w:rsidRPr="00541DAB" w:rsidRDefault="00D97923" w:rsidP="00D9792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navigate social hierarchies. Both posit adaptive dynamics whereby a social input (status or rank) shapes</w:t>
            </w:r>
          </w:p>
          <w:p w14:paraId="653EDE9A" w14:textId="5C522466" w:rsidR="00170ECE" w:rsidRPr="00541DAB" w:rsidRDefault="00D97923" w:rsidP="00D9792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one or more psychological mechanisms, which then regulate a behavioral output. </w:t>
            </w:r>
            <w:r w:rsidRPr="00541DAB">
              <w:rPr>
                <w:rFonts w:asciiTheme="majorHAnsi" w:hAnsiTheme="majorHAnsi" w:cstheme="majorHAnsi"/>
                <w:color w:val="131413"/>
                <w:sz w:val="20"/>
                <w:szCs w:val="20"/>
              </w:rPr>
              <w:lastRenderedPageBreak/>
              <w:t>However, they emphasize different psychological mechanisms.</w:t>
            </w:r>
          </w:p>
        </w:tc>
        <w:tc>
          <w:tcPr>
            <w:tcW w:w="1872" w:type="dxa"/>
            <w:tcMar>
              <w:top w:w="100" w:type="dxa"/>
              <w:left w:w="100" w:type="dxa"/>
              <w:bottom w:w="100" w:type="dxa"/>
              <w:right w:w="100" w:type="dxa"/>
            </w:tcMar>
          </w:tcPr>
          <w:p w14:paraId="7EC250FA" w14:textId="77777777" w:rsidR="00D97923" w:rsidRPr="00541DAB" w:rsidRDefault="00D97923" w:rsidP="00D97923">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 xml:space="preserve">Whereas </w:t>
            </w:r>
            <w:proofErr w:type="spellStart"/>
            <w:r w:rsidRPr="00541DAB">
              <w:rPr>
                <w:rFonts w:asciiTheme="majorHAnsi" w:hAnsiTheme="majorHAnsi" w:cstheme="majorHAnsi"/>
                <w:color w:val="131413"/>
                <w:sz w:val="20"/>
                <w:szCs w:val="20"/>
              </w:rPr>
              <w:t>hierometer</w:t>
            </w:r>
            <w:proofErr w:type="spellEnd"/>
            <w:r w:rsidRPr="00541DAB">
              <w:rPr>
                <w:rFonts w:asciiTheme="majorHAnsi" w:hAnsiTheme="majorHAnsi" w:cstheme="majorHAnsi"/>
                <w:color w:val="131413"/>
                <w:sz w:val="20"/>
                <w:szCs w:val="20"/>
              </w:rPr>
              <w:t xml:space="preserve"> theory emphasizes self-regard—in </w:t>
            </w:r>
            <w:proofErr w:type="spellStart"/>
            <w:r w:rsidRPr="00541DAB">
              <w:rPr>
                <w:rFonts w:asciiTheme="majorHAnsi" w:hAnsiTheme="majorHAnsi" w:cstheme="majorHAnsi"/>
                <w:color w:val="131413"/>
                <w:sz w:val="20"/>
                <w:szCs w:val="20"/>
              </w:rPr>
              <w:t>partic</w:t>
            </w:r>
            <w:proofErr w:type="spellEnd"/>
            <w:r w:rsidRPr="00541DAB">
              <w:rPr>
                <w:rFonts w:asciiTheme="majorHAnsi" w:hAnsiTheme="majorHAnsi" w:cstheme="majorHAnsi"/>
                <w:color w:val="131413"/>
                <w:sz w:val="20"/>
                <w:szCs w:val="20"/>
              </w:rPr>
              <w:t>-</w:t>
            </w:r>
          </w:p>
          <w:p w14:paraId="0832ACA4" w14:textId="77777777" w:rsidR="00D97923" w:rsidRPr="00541DAB" w:rsidRDefault="00D97923" w:rsidP="00D97923">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ular</w:t>
            </w:r>
            <w:proofErr w:type="spellEnd"/>
            <w:r w:rsidRPr="00541DAB">
              <w:rPr>
                <w:rFonts w:asciiTheme="majorHAnsi" w:hAnsiTheme="majorHAnsi" w:cstheme="majorHAnsi"/>
                <w:color w:val="131413"/>
                <w:sz w:val="20"/>
                <w:szCs w:val="20"/>
              </w:rPr>
              <w:t xml:space="preserve">, self-esteem—social rank theory emphasizes emotions—in particular, depression, anxiety, and shame. </w:t>
            </w:r>
          </w:p>
          <w:p w14:paraId="2C50689D" w14:textId="77777777" w:rsidR="00D97923" w:rsidRPr="00541DAB" w:rsidRDefault="00D97923" w:rsidP="00D97923">
            <w:pPr>
              <w:rPr>
                <w:rFonts w:asciiTheme="majorHAnsi" w:hAnsiTheme="majorHAnsi" w:cstheme="majorHAnsi"/>
                <w:color w:val="131413"/>
                <w:sz w:val="20"/>
                <w:szCs w:val="20"/>
              </w:rPr>
            </w:pPr>
          </w:p>
          <w:p w14:paraId="4552DA95" w14:textId="1B15BF16" w:rsidR="00D97923" w:rsidRPr="00541DAB" w:rsidRDefault="00D97923" w:rsidP="00D9792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We tested hypotheses derived from these theories, examining the links among status, self-</w:t>
            </w:r>
          </w:p>
          <w:p w14:paraId="37EEB940" w14:textId="16986272" w:rsidR="00170ECE" w:rsidRPr="00541DAB" w:rsidRDefault="00D97923" w:rsidP="00D9792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esteem, and these emotions, across six studies (N = 1,719).</w:t>
            </w:r>
          </w:p>
        </w:tc>
        <w:tc>
          <w:tcPr>
            <w:tcW w:w="1872" w:type="dxa"/>
            <w:tcMar>
              <w:top w:w="100" w:type="dxa"/>
              <w:left w:w="100" w:type="dxa"/>
              <w:bottom w:w="100" w:type="dxa"/>
              <w:right w:w="100" w:type="dxa"/>
            </w:tcMar>
          </w:tcPr>
          <w:p w14:paraId="4C195ED2" w14:textId="181A166F" w:rsidR="007A5108" w:rsidRPr="00541DAB" w:rsidRDefault="007A5108" w:rsidP="007A510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 Studies 1 and 2 (cross-sectional), status correlated positively with self-esteem, and negatively with depression, anxiety, and shame (but not</w:t>
            </w:r>
          </w:p>
          <w:p w14:paraId="2BDC6A1E" w14:textId="77777777" w:rsidR="007A5108" w:rsidRPr="00541DAB" w:rsidRDefault="007A5108" w:rsidP="007A510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guilt). </w:t>
            </w:r>
          </w:p>
          <w:p w14:paraId="40F1B7B3" w14:textId="77777777" w:rsidR="007A5108" w:rsidRPr="00541DAB" w:rsidRDefault="007A5108" w:rsidP="007A5108">
            <w:pPr>
              <w:rPr>
                <w:rFonts w:asciiTheme="majorHAnsi" w:hAnsiTheme="majorHAnsi" w:cstheme="majorHAnsi"/>
                <w:color w:val="131413"/>
                <w:sz w:val="20"/>
                <w:szCs w:val="20"/>
              </w:rPr>
            </w:pPr>
          </w:p>
          <w:p w14:paraId="6CA7DA0F" w14:textId="41DFC768" w:rsidR="007A5108" w:rsidRPr="00541DAB" w:rsidRDefault="007A5108" w:rsidP="007A510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Studies 3–6 established the causal pathways between these constructs for the first time. </w:t>
            </w:r>
          </w:p>
          <w:p w14:paraId="12562168" w14:textId="77777777" w:rsidR="007A5108" w:rsidRPr="00541DAB" w:rsidRDefault="007A5108" w:rsidP="007A5108">
            <w:pPr>
              <w:rPr>
                <w:rFonts w:asciiTheme="majorHAnsi" w:hAnsiTheme="majorHAnsi" w:cstheme="majorHAnsi"/>
                <w:color w:val="131413"/>
                <w:sz w:val="20"/>
                <w:szCs w:val="20"/>
              </w:rPr>
            </w:pPr>
          </w:p>
          <w:p w14:paraId="7A1CE4B9" w14:textId="43EACFBB" w:rsidR="007A5108" w:rsidRPr="00541DAB" w:rsidRDefault="007A5108" w:rsidP="007A510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In Studies 3 and 4 (experimental), increasing status induced higher state self-esteem, and lower depression, </w:t>
            </w:r>
            <w:r w:rsidRPr="00541DAB">
              <w:rPr>
                <w:rFonts w:asciiTheme="majorHAnsi" w:hAnsiTheme="majorHAnsi" w:cstheme="majorHAnsi"/>
                <w:color w:val="131413"/>
                <w:sz w:val="20"/>
                <w:szCs w:val="20"/>
              </w:rPr>
              <w:lastRenderedPageBreak/>
              <w:t xml:space="preserve">anxiety, and shame (but not guilt). </w:t>
            </w:r>
          </w:p>
          <w:p w14:paraId="53CB790D" w14:textId="77777777" w:rsidR="007A5108" w:rsidRPr="00541DAB" w:rsidRDefault="007A5108" w:rsidP="007A5108">
            <w:pPr>
              <w:rPr>
                <w:rFonts w:asciiTheme="majorHAnsi" w:hAnsiTheme="majorHAnsi" w:cstheme="majorHAnsi"/>
                <w:color w:val="131413"/>
                <w:sz w:val="20"/>
                <w:szCs w:val="20"/>
              </w:rPr>
            </w:pPr>
          </w:p>
          <w:p w14:paraId="7856E195" w14:textId="417F82D8" w:rsidR="007A5108" w:rsidRPr="00541DAB" w:rsidRDefault="007A5108" w:rsidP="007A510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 Studies 5 and 6 (experimental), increasing self-esteem induced lower depression, anxiety, and shame. Finally, across studies, self-esteem statistically and causally mediated</w:t>
            </w:r>
          </w:p>
          <w:p w14:paraId="5C459707" w14:textId="3819009F" w:rsidR="00170ECE" w:rsidRPr="00541DAB" w:rsidRDefault="007A5108" w:rsidP="007A510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links between status and depression, status and anxiety, as well as status and shame.</w:t>
            </w:r>
          </w:p>
        </w:tc>
        <w:tc>
          <w:tcPr>
            <w:tcW w:w="1872" w:type="dxa"/>
            <w:tcMar>
              <w:top w:w="100" w:type="dxa"/>
              <w:left w:w="100" w:type="dxa"/>
              <w:bottom w:w="100" w:type="dxa"/>
              <w:right w:w="100" w:type="dxa"/>
            </w:tcMar>
          </w:tcPr>
          <w:p w14:paraId="7BB018DF" w14:textId="77777777" w:rsidR="007A5108" w:rsidRPr="00541DAB" w:rsidRDefault="007A5108" w:rsidP="007A5108">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Our research</w:t>
            </w:r>
          </w:p>
          <w:p w14:paraId="638D00A5" w14:textId="554E54FA" w:rsidR="007A5108" w:rsidRPr="00541DAB" w:rsidRDefault="007A5108" w:rsidP="007A510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advances theoretical and empirical understanding of self-esteem and emotion as functional trackers of one’s place in the social hierarchy. It points to self-esteem playing a more primary role as a tracker of</w:t>
            </w:r>
          </w:p>
          <w:p w14:paraId="74BFCC05" w14:textId="335EAA09" w:rsidR="00170ECE" w:rsidRPr="00541DAB" w:rsidRDefault="007A5108" w:rsidP="007A510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status, helping to explicate how and why status is related to these clinically relevant emotions.</w:t>
            </w:r>
          </w:p>
        </w:tc>
      </w:tr>
      <w:tr w:rsidR="00170ECE" w:rsidRPr="00541DAB" w14:paraId="66552E15" w14:textId="77777777">
        <w:trPr>
          <w:trHeight w:val="485"/>
        </w:trPr>
        <w:tc>
          <w:tcPr>
            <w:tcW w:w="1872" w:type="dxa"/>
            <w:tcMar>
              <w:top w:w="100" w:type="dxa"/>
              <w:left w:w="100" w:type="dxa"/>
              <w:bottom w:w="100" w:type="dxa"/>
              <w:right w:w="100" w:type="dxa"/>
            </w:tcMar>
          </w:tcPr>
          <w:p w14:paraId="4A9080D1" w14:textId="77777777"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 xml:space="preserve">Maj, K., </w:t>
            </w:r>
            <w:proofErr w:type="spellStart"/>
            <w:r w:rsidRPr="00541DAB">
              <w:rPr>
                <w:rFonts w:asciiTheme="majorHAnsi" w:hAnsiTheme="majorHAnsi" w:cstheme="majorHAnsi"/>
                <w:color w:val="222222"/>
                <w:sz w:val="20"/>
                <w:szCs w:val="20"/>
                <w:highlight w:val="white"/>
              </w:rPr>
              <w:t>Grzybowicz</w:t>
            </w:r>
            <w:proofErr w:type="spellEnd"/>
            <w:r w:rsidRPr="00541DAB">
              <w:rPr>
                <w:rFonts w:asciiTheme="majorHAnsi" w:hAnsiTheme="majorHAnsi" w:cstheme="majorHAnsi"/>
                <w:color w:val="222222"/>
                <w:sz w:val="20"/>
                <w:szCs w:val="20"/>
                <w:highlight w:val="white"/>
              </w:rPr>
              <w:t xml:space="preserve">, P., &amp; </w:t>
            </w:r>
            <w:proofErr w:type="spellStart"/>
            <w:r w:rsidRPr="00541DAB">
              <w:rPr>
                <w:rFonts w:asciiTheme="majorHAnsi" w:hAnsiTheme="majorHAnsi" w:cstheme="majorHAnsi"/>
                <w:color w:val="222222"/>
                <w:sz w:val="20"/>
                <w:szCs w:val="20"/>
                <w:highlight w:val="white"/>
              </w:rPr>
              <w:t>Kopeć</w:t>
            </w:r>
            <w:proofErr w:type="spellEnd"/>
            <w:r w:rsidRPr="00541DAB">
              <w:rPr>
                <w:rFonts w:asciiTheme="majorHAnsi" w:hAnsiTheme="majorHAnsi" w:cstheme="majorHAnsi"/>
                <w:color w:val="222222"/>
                <w:sz w:val="20"/>
                <w:szCs w:val="20"/>
                <w:highlight w:val="white"/>
              </w:rPr>
              <w:t>, J. (2024)</w:t>
            </w:r>
          </w:p>
        </w:tc>
        <w:tc>
          <w:tcPr>
            <w:tcW w:w="1872" w:type="dxa"/>
            <w:tcMar>
              <w:top w:w="100" w:type="dxa"/>
              <w:left w:w="100" w:type="dxa"/>
              <w:bottom w:w="100" w:type="dxa"/>
              <w:right w:w="100" w:type="dxa"/>
            </w:tcMar>
          </w:tcPr>
          <w:p w14:paraId="24AA9D28"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paper contributes to the understanding of child-robot interaction through the investigation of child interactions with and</w:t>
            </w:r>
          </w:p>
          <w:p w14:paraId="405BC918" w14:textId="77777777" w:rsidR="00170ECE" w:rsidRPr="00541DAB" w:rsidRDefault="00170ECE" w:rsidP="00170ECE">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anthropomorphization</w:t>
            </w:r>
            <w:proofErr w:type="spellEnd"/>
            <w:r w:rsidRPr="00541DAB">
              <w:rPr>
                <w:rFonts w:asciiTheme="majorHAnsi" w:hAnsiTheme="majorHAnsi" w:cstheme="majorHAnsi"/>
                <w:color w:val="131413"/>
                <w:sz w:val="20"/>
                <w:szCs w:val="20"/>
              </w:rPr>
              <w:t xml:space="preserve"> of humanoid robots when manipulating robot-related variables such as behavior and gender.</w:t>
            </w:r>
          </w:p>
          <w:p w14:paraId="1C3E7516"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231E9EE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 this</w:t>
            </w:r>
          </w:p>
          <w:p w14:paraId="68C258C2"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study, children observe a robot demonstration in a classroom setting, during which the robot showcases either assertive or</w:t>
            </w:r>
          </w:p>
          <w:p w14:paraId="02D3F2B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submissive behavior and is attributed a gender, either robot-female or robot-male.</w:t>
            </w:r>
          </w:p>
          <w:p w14:paraId="1812B045" w14:textId="77777777" w:rsidR="00170ECE" w:rsidRPr="00541DAB" w:rsidRDefault="00170ECE" w:rsidP="00170ECE">
            <w:pPr>
              <w:rPr>
                <w:rFonts w:asciiTheme="majorHAnsi" w:hAnsiTheme="majorHAnsi" w:cstheme="majorHAnsi"/>
                <w:color w:val="131413"/>
                <w:sz w:val="20"/>
                <w:szCs w:val="20"/>
              </w:rPr>
            </w:pPr>
          </w:p>
          <w:p w14:paraId="2001087C"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Afterwards, participant </w:t>
            </w:r>
            <w:proofErr w:type="spellStart"/>
            <w:r w:rsidRPr="00541DAB">
              <w:rPr>
                <w:rFonts w:asciiTheme="majorHAnsi" w:hAnsiTheme="majorHAnsi" w:cstheme="majorHAnsi"/>
                <w:color w:val="131413"/>
                <w:sz w:val="20"/>
                <w:szCs w:val="20"/>
              </w:rPr>
              <w:t>anthropomorphiza</w:t>
            </w:r>
            <w:proofErr w:type="spellEnd"/>
            <w:r w:rsidRPr="00541DAB">
              <w:rPr>
                <w:rFonts w:asciiTheme="majorHAnsi" w:hAnsiTheme="majorHAnsi" w:cstheme="majorHAnsi"/>
                <w:color w:val="131413"/>
                <w:sz w:val="20"/>
                <w:szCs w:val="20"/>
              </w:rPr>
              <w:t>-</w:t>
            </w:r>
          </w:p>
          <w:p w14:paraId="62AF371D" w14:textId="77777777" w:rsidR="00170ECE" w:rsidRPr="00541DAB" w:rsidRDefault="00170ECE" w:rsidP="00170ECE">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tion</w:t>
            </w:r>
            <w:proofErr w:type="spellEnd"/>
            <w:r w:rsidRPr="00541DAB">
              <w:rPr>
                <w:rFonts w:asciiTheme="majorHAnsi" w:hAnsiTheme="majorHAnsi" w:cstheme="majorHAnsi"/>
                <w:color w:val="131413"/>
                <w:sz w:val="20"/>
                <w:szCs w:val="20"/>
              </w:rPr>
              <w:t xml:space="preserve"> is measured using the Attributed Mental States Questionnaire (AMS-Q).</w:t>
            </w:r>
          </w:p>
          <w:p w14:paraId="76E24AF8" w14:textId="77777777" w:rsidR="00170ECE" w:rsidRPr="00541DAB" w:rsidRDefault="00170ECE" w:rsidP="00170ECE">
            <w:pPr>
              <w:rPr>
                <w:rFonts w:asciiTheme="majorHAnsi" w:hAnsiTheme="majorHAnsi" w:cstheme="majorHAnsi"/>
                <w:color w:val="131413"/>
                <w:sz w:val="20"/>
                <w:szCs w:val="20"/>
              </w:rPr>
            </w:pPr>
          </w:p>
          <w:p w14:paraId="6262FA76"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A2F7024"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Results suggest that when prompted to select a response directed at the robot, children used significantly more commanding phrases when addressing the assertively behaving</w:t>
            </w:r>
          </w:p>
          <w:p w14:paraId="58EDBE7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robot when compared to the submissively behaving robot.</w:t>
            </w:r>
          </w:p>
          <w:p w14:paraId="33AFB2B8" w14:textId="77777777" w:rsidR="00170ECE" w:rsidRPr="00541DAB" w:rsidRDefault="00170ECE" w:rsidP="00170ECE">
            <w:pPr>
              <w:rPr>
                <w:rFonts w:asciiTheme="majorHAnsi" w:hAnsiTheme="majorHAnsi" w:cstheme="majorHAnsi"/>
                <w:color w:val="131413"/>
                <w:sz w:val="20"/>
                <w:szCs w:val="20"/>
              </w:rPr>
            </w:pPr>
          </w:p>
          <w:p w14:paraId="76680320"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Further, younger children ages 7–9 anthropomorphize robots at a higher degree than older children 10–12 and assertive behavior from the robot lead to higher rates of </w:t>
            </w:r>
            <w:proofErr w:type="spellStart"/>
            <w:r w:rsidRPr="00541DAB">
              <w:rPr>
                <w:rFonts w:asciiTheme="majorHAnsi" w:hAnsiTheme="majorHAnsi" w:cstheme="majorHAnsi"/>
                <w:color w:val="131413"/>
                <w:sz w:val="20"/>
                <w:szCs w:val="20"/>
              </w:rPr>
              <w:t>anthropomorphization</w:t>
            </w:r>
            <w:proofErr w:type="spellEnd"/>
            <w:r w:rsidRPr="00541DAB">
              <w:rPr>
                <w:rFonts w:asciiTheme="majorHAnsi" w:hAnsiTheme="majorHAnsi" w:cstheme="majorHAnsi"/>
                <w:color w:val="131413"/>
                <w:sz w:val="20"/>
                <w:szCs w:val="20"/>
              </w:rPr>
              <w:t>.</w:t>
            </w:r>
          </w:p>
          <w:p w14:paraId="0F4CCB01" w14:textId="77777777" w:rsidR="00170ECE" w:rsidRPr="00541DAB" w:rsidRDefault="00170ECE" w:rsidP="00170ECE">
            <w:pPr>
              <w:rPr>
                <w:rFonts w:asciiTheme="majorHAnsi" w:hAnsiTheme="majorHAnsi" w:cstheme="majorHAnsi"/>
                <w:color w:val="131413"/>
                <w:sz w:val="20"/>
                <w:szCs w:val="20"/>
              </w:rPr>
            </w:pPr>
          </w:p>
          <w:p w14:paraId="6E1A1326" w14:textId="4264B978"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Results also suggest that children are more likely to respond to female robots in an imperative way than male robots.</w:t>
            </w:r>
          </w:p>
        </w:tc>
        <w:tc>
          <w:tcPr>
            <w:tcW w:w="1872" w:type="dxa"/>
            <w:tcMar>
              <w:top w:w="100" w:type="dxa"/>
              <w:left w:w="100" w:type="dxa"/>
              <w:bottom w:w="100" w:type="dxa"/>
              <w:right w:w="100" w:type="dxa"/>
            </w:tcMar>
          </w:tcPr>
          <w:p w14:paraId="795D92A3"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This</w:t>
            </w:r>
          </w:p>
          <w:p w14:paraId="15CF69EF"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widened understanding of child perception of and interaction with humanoid robots can contribute to the design of acceptable</w:t>
            </w:r>
          </w:p>
          <w:p w14:paraId="511FACE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robot interaction patterns in various settings.</w:t>
            </w:r>
          </w:p>
          <w:p w14:paraId="4738BA70" w14:textId="77777777" w:rsidR="00170ECE" w:rsidRPr="00541DAB" w:rsidRDefault="00170ECE" w:rsidP="00170ECE">
            <w:pPr>
              <w:rPr>
                <w:rFonts w:asciiTheme="majorHAnsi" w:hAnsiTheme="majorHAnsi" w:cstheme="majorHAnsi"/>
                <w:color w:val="131413"/>
                <w:sz w:val="20"/>
                <w:szCs w:val="20"/>
              </w:rPr>
            </w:pPr>
          </w:p>
        </w:tc>
      </w:tr>
      <w:tr w:rsidR="00170ECE" w:rsidRPr="00541DAB" w14:paraId="6B13C0B5" w14:textId="77777777">
        <w:trPr>
          <w:trHeight w:val="485"/>
        </w:trPr>
        <w:tc>
          <w:tcPr>
            <w:tcW w:w="1872" w:type="dxa"/>
            <w:tcMar>
              <w:top w:w="100" w:type="dxa"/>
              <w:left w:w="100" w:type="dxa"/>
              <w:bottom w:w="100" w:type="dxa"/>
              <w:right w:w="100" w:type="dxa"/>
            </w:tcMar>
          </w:tcPr>
          <w:p w14:paraId="0CC8049C" w14:textId="6FD4C49B"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rPr>
              <w:t>Mandal, S. (2024). Bringing governance home: feminists, domestic violence, and the paradoxes of rights in India.</w:t>
            </w:r>
          </w:p>
        </w:tc>
        <w:tc>
          <w:tcPr>
            <w:tcW w:w="1872" w:type="dxa"/>
            <w:tcMar>
              <w:top w:w="100" w:type="dxa"/>
              <w:left w:w="100" w:type="dxa"/>
              <w:bottom w:w="100" w:type="dxa"/>
              <w:right w:w="100" w:type="dxa"/>
            </w:tcMar>
          </w:tcPr>
          <w:p w14:paraId="70659B07" w14:textId="24982CB8" w:rsidR="00170ECE" w:rsidRPr="00541DAB" w:rsidRDefault="00F03127" w:rsidP="00F0312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Feminists have had spectacular successes transnationally in shifting the norms governing family life through legislation proscribing domestic violence.</w:t>
            </w:r>
          </w:p>
        </w:tc>
        <w:tc>
          <w:tcPr>
            <w:tcW w:w="1872" w:type="dxa"/>
            <w:tcMar>
              <w:top w:w="100" w:type="dxa"/>
              <w:left w:w="100" w:type="dxa"/>
              <w:bottom w:w="100" w:type="dxa"/>
              <w:right w:w="100" w:type="dxa"/>
            </w:tcMar>
          </w:tcPr>
          <w:p w14:paraId="04F94AE4" w14:textId="593FDAF3" w:rsidR="00170ECE" w:rsidRPr="00541DAB" w:rsidRDefault="00F03127" w:rsidP="00F03127">
            <w:pPr>
              <w:widowControl w:val="0"/>
              <w:rPr>
                <w:rFonts w:asciiTheme="majorHAnsi" w:hAnsiTheme="majorHAnsi" w:cstheme="majorHAnsi"/>
                <w:sz w:val="20"/>
                <w:szCs w:val="20"/>
              </w:rPr>
            </w:pPr>
            <w:r w:rsidRPr="00541DAB">
              <w:rPr>
                <w:rFonts w:asciiTheme="majorHAnsi" w:hAnsiTheme="majorHAnsi" w:cstheme="majorHAnsi"/>
                <w:sz w:val="20"/>
                <w:szCs w:val="20"/>
              </w:rPr>
              <w:t>This article looks at the case of India and asks, how the pursuit of legal rights has shaped the Indian feminist conceptualisations of domestic violence.</w:t>
            </w:r>
          </w:p>
        </w:tc>
        <w:tc>
          <w:tcPr>
            <w:tcW w:w="1872" w:type="dxa"/>
            <w:tcMar>
              <w:top w:w="100" w:type="dxa"/>
              <w:left w:w="100" w:type="dxa"/>
              <w:bottom w:w="100" w:type="dxa"/>
              <w:right w:w="100" w:type="dxa"/>
            </w:tcMar>
          </w:tcPr>
          <w:p w14:paraId="4899F88C" w14:textId="70B34985" w:rsidR="00F03127" w:rsidRPr="00541DAB" w:rsidRDefault="00F03127" w:rsidP="00F0312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Through a mapping of feminist interventions on violence in the home since the 1970s, the article shows that Indian feminists have progressively adopted a strictly gendered conception of the</w:t>
            </w:r>
          </w:p>
          <w:p w14:paraId="55E0E6C7" w14:textId="77777777" w:rsidR="00F03127" w:rsidRPr="00541DAB" w:rsidRDefault="00F03127" w:rsidP="00F0312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phenomenon, which has run afoul of the constitutional equal protection doctrine for</w:t>
            </w:r>
          </w:p>
          <w:p w14:paraId="30024AEB" w14:textId="77777777" w:rsidR="00F03127" w:rsidRPr="00541DAB" w:rsidRDefault="00F03127" w:rsidP="00F0312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prioritising some women over others in the family and proved to be inadequate for</w:t>
            </w:r>
          </w:p>
          <w:p w14:paraId="6ABABD28" w14:textId="6300DF0D" w:rsidR="00170ECE" w:rsidRPr="00541DAB" w:rsidRDefault="00F03127" w:rsidP="00F0312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addressing violence in non-heteronormative contexts.</w:t>
            </w:r>
          </w:p>
        </w:tc>
        <w:tc>
          <w:tcPr>
            <w:tcW w:w="1872" w:type="dxa"/>
            <w:tcMar>
              <w:top w:w="100" w:type="dxa"/>
              <w:left w:w="100" w:type="dxa"/>
              <w:bottom w:w="100" w:type="dxa"/>
              <w:right w:w="100" w:type="dxa"/>
            </w:tcMar>
          </w:tcPr>
          <w:p w14:paraId="78582195" w14:textId="77777777" w:rsidR="00F03127" w:rsidRPr="00541DAB" w:rsidRDefault="00F03127" w:rsidP="00F0312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article argues that rather</w:t>
            </w:r>
          </w:p>
          <w:p w14:paraId="62CD91D9" w14:textId="77777777" w:rsidR="00F03127" w:rsidRPr="00541DAB" w:rsidRDefault="00F03127" w:rsidP="00F0312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than taking the prospects of legal rights against violence in the home to be self-</w:t>
            </w:r>
          </w:p>
          <w:p w14:paraId="18F78771" w14:textId="03612F6A" w:rsidR="00170ECE" w:rsidRPr="00541DAB" w:rsidRDefault="00F03127" w:rsidP="00F0312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evident, it is instructive to attend to the paradoxes generated by them.</w:t>
            </w:r>
          </w:p>
        </w:tc>
      </w:tr>
      <w:tr w:rsidR="00170ECE" w:rsidRPr="00541DAB" w14:paraId="417C421C" w14:textId="77777777">
        <w:trPr>
          <w:trHeight w:val="485"/>
        </w:trPr>
        <w:tc>
          <w:tcPr>
            <w:tcW w:w="1872" w:type="dxa"/>
            <w:tcMar>
              <w:top w:w="100" w:type="dxa"/>
              <w:left w:w="100" w:type="dxa"/>
              <w:bottom w:w="100" w:type="dxa"/>
              <w:right w:w="100" w:type="dxa"/>
            </w:tcMar>
          </w:tcPr>
          <w:p w14:paraId="1F740416" w14:textId="5700F4B4" w:rsidR="00170ECE" w:rsidRPr="00541DAB" w:rsidRDefault="00170ECE" w:rsidP="00170ECE">
            <w:pPr>
              <w:widowControl w:val="0"/>
              <w:rPr>
                <w:rFonts w:asciiTheme="majorHAnsi" w:hAnsiTheme="majorHAnsi" w:cstheme="majorHAnsi"/>
                <w:color w:val="222222"/>
                <w:sz w:val="20"/>
                <w:szCs w:val="20"/>
              </w:rPr>
            </w:pPr>
            <w:r w:rsidRPr="00541DAB">
              <w:rPr>
                <w:rFonts w:asciiTheme="majorHAnsi" w:hAnsiTheme="majorHAnsi" w:cstheme="majorHAnsi"/>
                <w:color w:val="222222"/>
                <w:sz w:val="20"/>
                <w:szCs w:val="20"/>
              </w:rPr>
              <w:t>Markelius, A. (2024). An Empirical Design Justice Approach to Identifying Ethical Considerations in the Intersection of Large Language Models and Social Robotics.</w:t>
            </w:r>
          </w:p>
        </w:tc>
        <w:tc>
          <w:tcPr>
            <w:tcW w:w="1872" w:type="dxa"/>
            <w:tcMar>
              <w:top w:w="100" w:type="dxa"/>
              <w:left w:w="100" w:type="dxa"/>
              <w:bottom w:w="100" w:type="dxa"/>
              <w:right w:w="100" w:type="dxa"/>
            </w:tcMar>
          </w:tcPr>
          <w:p w14:paraId="3E08BFF1" w14:textId="77777777" w:rsidR="00FF23F5" w:rsidRPr="00541DAB" w:rsidRDefault="00FF23F5" w:rsidP="00FF23F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purpose of the study is to identify ethical considerations relevant to the process of co-design</w:t>
            </w:r>
          </w:p>
          <w:p w14:paraId="70B84B2D" w14:textId="77777777" w:rsidR="00FF23F5" w:rsidRPr="00541DAB" w:rsidRDefault="00FF23F5" w:rsidP="00FF23F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of, and interaction with a humanoid social robot as the interface of a LLM, </w:t>
            </w:r>
            <w:r w:rsidRPr="00541DAB">
              <w:rPr>
                <w:rFonts w:asciiTheme="majorHAnsi" w:hAnsiTheme="majorHAnsi" w:cstheme="majorHAnsi"/>
                <w:color w:val="131413"/>
                <w:sz w:val="20"/>
                <w:szCs w:val="20"/>
              </w:rPr>
              <w:lastRenderedPageBreak/>
              <w:t>and to evaluate how a</w:t>
            </w:r>
          </w:p>
          <w:p w14:paraId="40CD83CD" w14:textId="6928FA40" w:rsidR="00170ECE" w:rsidRPr="00541DAB" w:rsidRDefault="00FF23F5" w:rsidP="00FF23F5">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design justice methodology can be used in the context of designing LLMs-based social robotics.</w:t>
            </w:r>
          </w:p>
        </w:tc>
        <w:tc>
          <w:tcPr>
            <w:tcW w:w="1872" w:type="dxa"/>
            <w:tcMar>
              <w:top w:w="100" w:type="dxa"/>
              <w:left w:w="100" w:type="dxa"/>
              <w:bottom w:w="100" w:type="dxa"/>
              <w:right w:w="100" w:type="dxa"/>
            </w:tcMar>
          </w:tcPr>
          <w:p w14:paraId="106E8483" w14:textId="5BD4CEFA" w:rsidR="00FF23F5" w:rsidRPr="00541DAB" w:rsidRDefault="00FF23F5" w:rsidP="00FF23F5">
            <w:pPr>
              <w:widowControl w:val="0"/>
              <w:rPr>
                <w:rFonts w:asciiTheme="majorHAnsi" w:hAnsiTheme="majorHAnsi" w:cstheme="majorHAnsi"/>
                <w:sz w:val="20"/>
                <w:szCs w:val="20"/>
              </w:rPr>
            </w:pPr>
            <w:r w:rsidRPr="00541DAB">
              <w:rPr>
                <w:rFonts w:asciiTheme="majorHAnsi" w:hAnsiTheme="majorHAnsi" w:cstheme="majorHAnsi"/>
                <w:sz w:val="20"/>
                <w:szCs w:val="20"/>
              </w:rPr>
              <w:lastRenderedPageBreak/>
              <w:t>To address these challenges, this study employs an empirical design justice-based methodology, focusing</w:t>
            </w:r>
          </w:p>
          <w:p w14:paraId="7ADE5FFE" w14:textId="77777777" w:rsidR="00FF23F5" w:rsidRPr="00541DAB" w:rsidRDefault="00FF23F5" w:rsidP="00FF23F5">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on identifying socio-technical ethical considerations </w:t>
            </w:r>
            <w:r w:rsidRPr="00541DAB">
              <w:rPr>
                <w:rFonts w:asciiTheme="majorHAnsi" w:hAnsiTheme="majorHAnsi" w:cstheme="majorHAnsi"/>
                <w:sz w:val="20"/>
                <w:szCs w:val="20"/>
              </w:rPr>
              <w:lastRenderedPageBreak/>
              <w:t>through a qualitative co-design and interaction</w:t>
            </w:r>
          </w:p>
          <w:p w14:paraId="27463813" w14:textId="40157B46" w:rsidR="00170ECE" w:rsidRPr="00541DAB" w:rsidRDefault="00FF23F5" w:rsidP="00FF23F5">
            <w:pPr>
              <w:widowControl w:val="0"/>
              <w:rPr>
                <w:rFonts w:asciiTheme="majorHAnsi" w:hAnsiTheme="majorHAnsi" w:cstheme="majorHAnsi"/>
                <w:sz w:val="20"/>
                <w:szCs w:val="20"/>
              </w:rPr>
            </w:pPr>
            <w:r w:rsidRPr="00541DAB">
              <w:rPr>
                <w:rFonts w:asciiTheme="majorHAnsi" w:hAnsiTheme="majorHAnsi" w:cstheme="majorHAnsi"/>
                <w:sz w:val="20"/>
                <w:szCs w:val="20"/>
              </w:rPr>
              <w:t>study.</w:t>
            </w:r>
          </w:p>
        </w:tc>
        <w:tc>
          <w:tcPr>
            <w:tcW w:w="1872" w:type="dxa"/>
            <w:tcMar>
              <w:top w:w="100" w:type="dxa"/>
              <w:left w:w="100" w:type="dxa"/>
              <w:bottom w:w="100" w:type="dxa"/>
              <w:right w:w="100" w:type="dxa"/>
            </w:tcMar>
          </w:tcPr>
          <w:p w14:paraId="27A5B73E" w14:textId="097CEB4C" w:rsidR="005B07F9" w:rsidRPr="00541DAB" w:rsidRDefault="005B07F9" w:rsidP="005B07F9">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The findings reveal a mapping of ethical considerations arising in four conceptual dimensions: interaction,</w:t>
            </w:r>
          </w:p>
          <w:p w14:paraId="1B738BBC" w14:textId="77777777" w:rsidR="005B07F9" w:rsidRPr="00541DAB" w:rsidRDefault="005B07F9" w:rsidP="005B07F9">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co-design, terms of service and relationship and </w:t>
            </w:r>
            <w:r w:rsidRPr="00541DAB">
              <w:rPr>
                <w:rFonts w:asciiTheme="majorHAnsi" w:hAnsiTheme="majorHAnsi" w:cstheme="majorHAnsi"/>
                <w:color w:val="131413"/>
                <w:sz w:val="20"/>
                <w:szCs w:val="20"/>
              </w:rPr>
              <w:lastRenderedPageBreak/>
              <w:t>evaluates how a design justice approach can be used</w:t>
            </w:r>
          </w:p>
          <w:p w14:paraId="4BE1FA42" w14:textId="3AC46657" w:rsidR="00170ECE" w:rsidRPr="00541DAB" w:rsidRDefault="005B07F9" w:rsidP="005B07F9">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empirically in the intersection of LLMs and social robotics.</w:t>
            </w:r>
          </w:p>
        </w:tc>
        <w:tc>
          <w:tcPr>
            <w:tcW w:w="1872" w:type="dxa"/>
            <w:tcMar>
              <w:top w:w="100" w:type="dxa"/>
              <w:left w:w="100" w:type="dxa"/>
              <w:bottom w:w="100" w:type="dxa"/>
              <w:right w:w="100" w:type="dxa"/>
            </w:tcMar>
          </w:tcPr>
          <w:p w14:paraId="374A8926" w14:textId="77777777" w:rsidR="00170ECE" w:rsidRPr="00541DAB" w:rsidRDefault="00170ECE" w:rsidP="00170ECE">
            <w:pPr>
              <w:rPr>
                <w:rFonts w:asciiTheme="majorHAnsi" w:hAnsiTheme="majorHAnsi" w:cstheme="majorHAnsi"/>
                <w:color w:val="131413"/>
                <w:sz w:val="20"/>
                <w:szCs w:val="20"/>
              </w:rPr>
            </w:pPr>
          </w:p>
        </w:tc>
      </w:tr>
      <w:tr w:rsidR="00170ECE" w:rsidRPr="00541DAB" w14:paraId="38FC5982" w14:textId="77777777">
        <w:trPr>
          <w:trHeight w:val="485"/>
        </w:trPr>
        <w:tc>
          <w:tcPr>
            <w:tcW w:w="1872" w:type="dxa"/>
            <w:tcMar>
              <w:top w:w="100" w:type="dxa"/>
              <w:left w:w="100" w:type="dxa"/>
              <w:bottom w:w="100" w:type="dxa"/>
              <w:right w:w="100" w:type="dxa"/>
            </w:tcMar>
          </w:tcPr>
          <w:p w14:paraId="6CD5BBD6" w14:textId="77777777"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Masuyama, A. (2025).</w:t>
            </w:r>
          </w:p>
        </w:tc>
        <w:tc>
          <w:tcPr>
            <w:tcW w:w="1872" w:type="dxa"/>
            <w:tcMar>
              <w:top w:w="100" w:type="dxa"/>
              <w:left w:w="100" w:type="dxa"/>
              <w:bottom w:w="100" w:type="dxa"/>
              <w:right w:w="100" w:type="dxa"/>
            </w:tcMar>
          </w:tcPr>
          <w:p w14:paraId="5E93E345"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This study validated the Japanese version of the </w:t>
            </w:r>
            <w:r w:rsidRPr="00541DAB">
              <w:rPr>
                <w:rFonts w:asciiTheme="majorHAnsi" w:hAnsiTheme="majorHAnsi" w:cstheme="majorHAnsi"/>
                <w:b/>
                <w:bCs/>
                <w:color w:val="131413"/>
                <w:sz w:val="20"/>
                <w:szCs w:val="20"/>
              </w:rPr>
              <w:t>Submissive Behaviour Scale (SBS)</w:t>
            </w:r>
            <w:r w:rsidRPr="00541DAB">
              <w:rPr>
                <w:rFonts w:asciiTheme="majorHAnsi" w:hAnsiTheme="majorHAnsi" w:cstheme="majorHAnsi"/>
                <w:color w:val="131413"/>
                <w:sz w:val="20"/>
                <w:szCs w:val="20"/>
              </w:rPr>
              <w:t xml:space="preserve"> and explored its relationships with depression and depression-related cognitive characteristics within a Japanese population.</w:t>
            </w:r>
          </w:p>
        </w:tc>
        <w:tc>
          <w:tcPr>
            <w:tcW w:w="1872" w:type="dxa"/>
            <w:tcMar>
              <w:top w:w="100" w:type="dxa"/>
              <w:left w:w="100" w:type="dxa"/>
              <w:bottom w:w="100" w:type="dxa"/>
              <w:right w:w="100" w:type="dxa"/>
            </w:tcMar>
          </w:tcPr>
          <w:p w14:paraId="6A82C8DF"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Correlation and partial correlation analyses were performed to investigate associations between submissive behavior, depressive symptoms, and cognitive processes. </w:t>
            </w:r>
          </w:p>
          <w:p w14:paraId="3661080D" w14:textId="77777777" w:rsidR="00170ECE" w:rsidRPr="00541DAB" w:rsidRDefault="00170ECE" w:rsidP="00170ECE">
            <w:pPr>
              <w:widowControl w:val="0"/>
              <w:rPr>
                <w:rFonts w:asciiTheme="majorHAnsi" w:hAnsiTheme="majorHAnsi" w:cstheme="majorHAnsi"/>
                <w:sz w:val="20"/>
                <w:szCs w:val="20"/>
              </w:rPr>
            </w:pPr>
          </w:p>
          <w:p w14:paraId="437EA9EC"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 xml:space="preserve">Participants completed the Japanese version of the </w:t>
            </w:r>
            <w:r w:rsidRPr="00541DAB">
              <w:rPr>
                <w:rFonts w:asciiTheme="majorHAnsi" w:hAnsiTheme="majorHAnsi" w:cstheme="majorHAnsi"/>
                <w:b/>
                <w:bCs/>
                <w:sz w:val="20"/>
                <w:szCs w:val="20"/>
              </w:rPr>
              <w:t>Submissive Behaviour Scale (SBS)</w:t>
            </w:r>
            <w:r w:rsidRPr="00541DAB">
              <w:rPr>
                <w:rFonts w:asciiTheme="majorHAnsi" w:hAnsiTheme="majorHAnsi" w:cstheme="majorHAnsi"/>
                <w:sz w:val="20"/>
                <w:szCs w:val="20"/>
              </w:rPr>
              <w:t xml:space="preserve">, the Center for Epidemiologic Studies </w:t>
            </w:r>
            <w:r w:rsidRPr="00541DAB">
              <w:rPr>
                <w:rFonts w:asciiTheme="majorHAnsi" w:hAnsiTheme="majorHAnsi" w:cstheme="majorHAnsi"/>
                <w:b/>
                <w:bCs/>
                <w:sz w:val="20"/>
                <w:szCs w:val="20"/>
              </w:rPr>
              <w:t>Depression Scale (CES-D),</w:t>
            </w:r>
            <w:r w:rsidRPr="00541DAB">
              <w:rPr>
                <w:rFonts w:asciiTheme="majorHAnsi" w:hAnsiTheme="majorHAnsi" w:cstheme="majorHAnsi"/>
                <w:sz w:val="20"/>
                <w:szCs w:val="20"/>
              </w:rPr>
              <w:t xml:space="preserve"> the </w:t>
            </w:r>
            <w:r w:rsidRPr="00541DAB">
              <w:rPr>
                <w:rFonts w:asciiTheme="majorHAnsi" w:hAnsiTheme="majorHAnsi" w:cstheme="majorHAnsi"/>
                <w:b/>
                <w:bCs/>
                <w:sz w:val="20"/>
                <w:szCs w:val="20"/>
              </w:rPr>
              <w:t>Social Comparison Scale (SCS)</w:t>
            </w:r>
            <w:r w:rsidRPr="00541DAB">
              <w:rPr>
                <w:rFonts w:asciiTheme="majorHAnsi" w:hAnsiTheme="majorHAnsi" w:cstheme="majorHAnsi"/>
                <w:sz w:val="20"/>
                <w:szCs w:val="20"/>
              </w:rPr>
              <w:t xml:space="preserve">, the </w:t>
            </w:r>
            <w:r w:rsidRPr="00541DAB">
              <w:rPr>
                <w:rFonts w:asciiTheme="majorHAnsi" w:hAnsiTheme="majorHAnsi" w:cstheme="majorHAnsi"/>
                <w:b/>
                <w:bCs/>
                <w:sz w:val="20"/>
                <w:szCs w:val="20"/>
              </w:rPr>
              <w:t>Rumination Response Scale (RRS),</w:t>
            </w:r>
            <w:r w:rsidRPr="00541DAB">
              <w:rPr>
                <w:rFonts w:asciiTheme="majorHAnsi" w:hAnsiTheme="majorHAnsi" w:cstheme="majorHAnsi"/>
                <w:sz w:val="20"/>
                <w:szCs w:val="20"/>
              </w:rPr>
              <w:t xml:space="preserve"> and the </w:t>
            </w:r>
            <w:r w:rsidRPr="00541DAB">
              <w:rPr>
                <w:rFonts w:asciiTheme="majorHAnsi" w:hAnsiTheme="majorHAnsi" w:cstheme="majorHAnsi"/>
                <w:b/>
                <w:bCs/>
                <w:sz w:val="20"/>
                <w:szCs w:val="20"/>
              </w:rPr>
              <w:t>Emotion Regulation Questionnaire (ERQ)</w:t>
            </w:r>
            <w:r w:rsidRPr="00541DAB">
              <w:rPr>
                <w:rFonts w:asciiTheme="majorHAnsi" w:hAnsiTheme="majorHAnsi" w:cstheme="majorHAnsi"/>
                <w:sz w:val="20"/>
                <w:szCs w:val="20"/>
              </w:rPr>
              <w:t xml:space="preserve">. </w:t>
            </w:r>
          </w:p>
          <w:p w14:paraId="6D499C59" w14:textId="77777777" w:rsidR="00170ECE" w:rsidRPr="00541DAB" w:rsidRDefault="00170ECE" w:rsidP="00170ECE">
            <w:pPr>
              <w:widowControl w:val="0"/>
              <w:rPr>
                <w:rFonts w:asciiTheme="majorHAnsi" w:hAnsiTheme="majorHAnsi" w:cstheme="majorHAnsi"/>
                <w:sz w:val="20"/>
                <w:szCs w:val="20"/>
              </w:rPr>
            </w:pPr>
          </w:p>
          <w:p w14:paraId="3BFFE576" w14:textId="77777777" w:rsidR="00170ECE" w:rsidRPr="00541DAB" w:rsidRDefault="00170ECE" w:rsidP="00170ECE">
            <w:pPr>
              <w:widowControl w:val="0"/>
              <w:rPr>
                <w:rFonts w:asciiTheme="majorHAnsi" w:hAnsiTheme="majorHAnsi" w:cstheme="majorHAnsi"/>
                <w:sz w:val="20"/>
                <w:szCs w:val="20"/>
              </w:rPr>
            </w:pPr>
            <w:r w:rsidRPr="00541DAB">
              <w:rPr>
                <w:rFonts w:asciiTheme="majorHAnsi" w:hAnsiTheme="majorHAnsi" w:cstheme="majorHAnsi"/>
                <w:sz w:val="20"/>
                <w:szCs w:val="20"/>
              </w:rPr>
              <w:t>Exploratory and confirmatory factor analyses (EFA and CFA) were conducted to examine the scale’s structure.</w:t>
            </w:r>
          </w:p>
          <w:p w14:paraId="6312C5B1"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23711BB" w14:textId="77777777" w:rsidR="00170ECE" w:rsidRPr="00541DAB" w:rsidRDefault="00170ECE"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evolutionary perspective suggests that depressive traits may have been selectively advantageous, particularly in signaling non-threat and facilitating survival post-defeat.</w:t>
            </w:r>
          </w:p>
          <w:p w14:paraId="75B02B7E"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2816495" w14:textId="77777777" w:rsidR="00170ECE" w:rsidRPr="00541DAB" w:rsidRDefault="00170ECE" w:rsidP="00170ECE">
            <w:pPr>
              <w:rPr>
                <w:rFonts w:asciiTheme="majorHAnsi" w:hAnsiTheme="majorHAnsi" w:cstheme="majorHAnsi"/>
                <w:color w:val="131413"/>
                <w:sz w:val="20"/>
                <w:szCs w:val="20"/>
              </w:rPr>
            </w:pPr>
          </w:p>
        </w:tc>
      </w:tr>
      <w:tr w:rsidR="00170ECE" w:rsidRPr="00541DAB" w14:paraId="417ADF41" w14:textId="77777777">
        <w:trPr>
          <w:trHeight w:val="485"/>
        </w:trPr>
        <w:tc>
          <w:tcPr>
            <w:tcW w:w="1872" w:type="dxa"/>
            <w:tcMar>
              <w:top w:w="100" w:type="dxa"/>
              <w:left w:w="100" w:type="dxa"/>
              <w:bottom w:w="100" w:type="dxa"/>
              <w:right w:w="100" w:type="dxa"/>
            </w:tcMar>
          </w:tcPr>
          <w:p w14:paraId="33C309C4" w14:textId="21D3A22C"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highlight w:val="white"/>
              </w:rPr>
              <w:t>Mehrabian, A. (1970). The development and validation of measures of affiliative tendency and sensitivity to rejection.</w:t>
            </w:r>
          </w:p>
        </w:tc>
        <w:tc>
          <w:tcPr>
            <w:tcW w:w="1872" w:type="dxa"/>
            <w:tcMar>
              <w:top w:w="100" w:type="dxa"/>
              <w:left w:w="100" w:type="dxa"/>
              <w:bottom w:w="100" w:type="dxa"/>
              <w:right w:w="100" w:type="dxa"/>
            </w:tcMar>
          </w:tcPr>
          <w:p w14:paraId="60AD9EC4" w14:textId="11D68A49" w:rsidR="00A272D7" w:rsidRPr="00541DAB" w:rsidRDefault="00A272D7" w:rsidP="00A272D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proposed scales of affiliative tendency and sensitivity to</w:t>
            </w:r>
          </w:p>
          <w:p w14:paraId="5C5A76D9" w14:textId="1F30B9CE" w:rsidR="00170ECE" w:rsidRPr="00541DAB" w:rsidRDefault="00A272D7" w:rsidP="00A272D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rejection characterize personality attributes which are relevant to affiliative, conformity, and dependency behaviors.</w:t>
            </w:r>
          </w:p>
        </w:tc>
        <w:tc>
          <w:tcPr>
            <w:tcW w:w="1872" w:type="dxa"/>
            <w:tcMar>
              <w:top w:w="100" w:type="dxa"/>
              <w:left w:w="100" w:type="dxa"/>
              <w:bottom w:w="100" w:type="dxa"/>
              <w:right w:w="100" w:type="dxa"/>
            </w:tcMar>
          </w:tcPr>
          <w:p w14:paraId="58FB435A" w14:textId="77777777" w:rsidR="00A272D7" w:rsidRPr="00541DAB" w:rsidRDefault="00A272D7" w:rsidP="00A272D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proposed affiliative tendency scale measures an individual’s</w:t>
            </w:r>
          </w:p>
          <w:p w14:paraId="158E4A16" w14:textId="7B43EA7F" w:rsidR="00170ECE" w:rsidRPr="00541DAB" w:rsidRDefault="00A272D7" w:rsidP="00A272D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general expectation of the positive reinforcing quality of others; the sensitivity to rejection scale measures the corresponding negative expectation.</w:t>
            </w:r>
          </w:p>
        </w:tc>
        <w:tc>
          <w:tcPr>
            <w:tcW w:w="1872" w:type="dxa"/>
            <w:tcMar>
              <w:top w:w="100" w:type="dxa"/>
              <w:left w:w="100" w:type="dxa"/>
              <w:bottom w:w="100" w:type="dxa"/>
              <w:right w:w="100" w:type="dxa"/>
            </w:tcMar>
          </w:tcPr>
          <w:p w14:paraId="12A82160" w14:textId="77777777" w:rsidR="00A272D7" w:rsidRPr="00541DAB" w:rsidRDefault="00A272D7" w:rsidP="00A272D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findings reviewed below provide the specific</w:t>
            </w:r>
          </w:p>
          <w:p w14:paraId="60829F1F" w14:textId="77777777" w:rsidR="00A272D7" w:rsidRPr="00541DAB" w:rsidRDefault="00A272D7" w:rsidP="00A272D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forms of the functions relating the measurable general </w:t>
            </w:r>
            <w:proofErr w:type="spellStart"/>
            <w:r w:rsidRPr="00541DAB">
              <w:rPr>
                <w:rFonts w:asciiTheme="majorHAnsi" w:hAnsiTheme="majorHAnsi" w:cstheme="majorHAnsi"/>
                <w:color w:val="131413"/>
                <w:sz w:val="20"/>
                <w:szCs w:val="20"/>
              </w:rPr>
              <w:t>expecta</w:t>
            </w:r>
            <w:proofErr w:type="spellEnd"/>
            <w:r w:rsidRPr="00541DAB">
              <w:rPr>
                <w:rFonts w:asciiTheme="majorHAnsi" w:hAnsiTheme="majorHAnsi" w:cstheme="majorHAnsi"/>
                <w:color w:val="131413"/>
                <w:sz w:val="20"/>
                <w:szCs w:val="20"/>
              </w:rPr>
              <w:t>-</w:t>
            </w:r>
          </w:p>
          <w:p w14:paraId="0E1F55BC" w14:textId="77777777" w:rsidR="00A272D7" w:rsidRPr="00541DAB" w:rsidRDefault="00A272D7" w:rsidP="00A272D7">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tions</w:t>
            </w:r>
            <w:proofErr w:type="spellEnd"/>
            <w:r w:rsidRPr="00541DAB">
              <w:rPr>
                <w:rFonts w:asciiTheme="majorHAnsi" w:hAnsiTheme="majorHAnsi" w:cstheme="majorHAnsi"/>
                <w:color w:val="131413"/>
                <w:sz w:val="20"/>
                <w:szCs w:val="20"/>
              </w:rPr>
              <w:t xml:space="preserve"> (i.e., the measures of affiliative tendency and sensitivity to</w:t>
            </w:r>
          </w:p>
          <w:p w14:paraId="0EBCED03" w14:textId="2FA304A5" w:rsidR="00170ECE" w:rsidRPr="00541DAB" w:rsidRDefault="00A272D7" w:rsidP="00A272D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rejection, henceforth referred to as R~ and R2) and specific target</w:t>
            </w:r>
          </w:p>
        </w:tc>
        <w:tc>
          <w:tcPr>
            <w:tcW w:w="1872" w:type="dxa"/>
            <w:tcMar>
              <w:top w:w="100" w:type="dxa"/>
              <w:left w:w="100" w:type="dxa"/>
              <w:bottom w:w="100" w:type="dxa"/>
              <w:right w:w="100" w:type="dxa"/>
            </w:tcMar>
          </w:tcPr>
          <w:p w14:paraId="00DD365B" w14:textId="77777777" w:rsidR="00170ECE" w:rsidRPr="00541DAB" w:rsidRDefault="00170ECE" w:rsidP="00170ECE">
            <w:pPr>
              <w:rPr>
                <w:rFonts w:asciiTheme="majorHAnsi" w:hAnsiTheme="majorHAnsi" w:cstheme="majorHAnsi"/>
                <w:color w:val="131413"/>
                <w:sz w:val="20"/>
                <w:szCs w:val="20"/>
              </w:rPr>
            </w:pPr>
          </w:p>
        </w:tc>
      </w:tr>
      <w:tr w:rsidR="00170ECE" w:rsidRPr="00541DAB" w14:paraId="6AC2B47C" w14:textId="77777777">
        <w:trPr>
          <w:trHeight w:val="485"/>
        </w:trPr>
        <w:tc>
          <w:tcPr>
            <w:tcW w:w="1872" w:type="dxa"/>
            <w:tcMar>
              <w:top w:w="100" w:type="dxa"/>
              <w:left w:w="100" w:type="dxa"/>
              <w:bottom w:w="100" w:type="dxa"/>
              <w:right w:w="100" w:type="dxa"/>
            </w:tcMar>
          </w:tcPr>
          <w:p w14:paraId="268395CA" w14:textId="54472A4D"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highlight w:val="white"/>
              </w:rPr>
              <w:t>Mehrabian, A. (1996). Analysis of the big‐five personality factors in terms of the PAD temperament model</w:t>
            </w:r>
          </w:p>
        </w:tc>
        <w:tc>
          <w:tcPr>
            <w:tcW w:w="1872" w:type="dxa"/>
            <w:tcMar>
              <w:top w:w="100" w:type="dxa"/>
              <w:left w:w="100" w:type="dxa"/>
              <w:bottom w:w="100" w:type="dxa"/>
              <w:right w:w="100" w:type="dxa"/>
            </w:tcMar>
          </w:tcPr>
          <w:p w14:paraId="21163B6E"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A0C347B"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big-five personality factors were investigated using the trait pleasure-</w:t>
            </w:r>
            <w:proofErr w:type="spellStart"/>
            <w:r w:rsidRPr="00541DAB">
              <w:rPr>
                <w:rFonts w:asciiTheme="majorHAnsi" w:hAnsiTheme="majorHAnsi" w:cstheme="majorHAnsi"/>
                <w:color w:val="131413"/>
                <w:sz w:val="20"/>
                <w:szCs w:val="20"/>
              </w:rPr>
              <w:t>arousability</w:t>
            </w:r>
            <w:proofErr w:type="spellEnd"/>
            <w:r w:rsidRPr="00541DAB">
              <w:rPr>
                <w:rFonts w:asciiTheme="majorHAnsi" w:hAnsiTheme="majorHAnsi" w:cstheme="majorHAnsi"/>
                <w:color w:val="131413"/>
                <w:sz w:val="20"/>
                <w:szCs w:val="20"/>
              </w:rPr>
              <w:t>-dominance</w:t>
            </w:r>
          </w:p>
          <w:p w14:paraId="114614EA"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(PAD) temperament model to assess overlap, and, specifically, similarities and differences, among the</w:t>
            </w:r>
          </w:p>
          <w:p w14:paraId="6CF2A4A7" w14:textId="489D0F1B" w:rsidR="00170ECE" w:rsidRPr="00541DAB" w:rsidRDefault="0000397A" w:rsidP="0000397A">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tive</w:t>
            </w:r>
            <w:proofErr w:type="spellEnd"/>
            <w:r w:rsidRPr="00541DAB">
              <w:rPr>
                <w:rFonts w:asciiTheme="majorHAnsi" w:hAnsiTheme="majorHAnsi" w:cstheme="majorHAnsi"/>
                <w:color w:val="131413"/>
                <w:sz w:val="20"/>
                <w:szCs w:val="20"/>
              </w:rPr>
              <w:t xml:space="preserve"> dimensions.</w:t>
            </w:r>
          </w:p>
        </w:tc>
        <w:tc>
          <w:tcPr>
            <w:tcW w:w="1872" w:type="dxa"/>
            <w:tcMar>
              <w:top w:w="100" w:type="dxa"/>
              <w:left w:w="100" w:type="dxa"/>
              <w:bottom w:w="100" w:type="dxa"/>
              <w:right w:w="100" w:type="dxa"/>
            </w:tcMar>
          </w:tcPr>
          <w:p w14:paraId="68615394"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Results showed that extraverts were primarily dominant and secondarily pleasant.</w:t>
            </w:r>
          </w:p>
          <w:p w14:paraId="78D03A5E"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Agreeableness resembled dependency with pleasant, arousable. and submissive characteristics, but</w:t>
            </w:r>
          </w:p>
          <w:p w14:paraId="0A384C56" w14:textId="77777777" w:rsidR="00170ECE"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involved greater pleasantness.</w:t>
            </w:r>
          </w:p>
          <w:p w14:paraId="0AAE4705" w14:textId="77777777" w:rsidR="0000397A" w:rsidRPr="00541DAB" w:rsidRDefault="0000397A" w:rsidP="0000397A">
            <w:pPr>
              <w:rPr>
                <w:rFonts w:asciiTheme="majorHAnsi" w:hAnsiTheme="majorHAnsi" w:cstheme="majorHAnsi"/>
                <w:color w:val="131413"/>
                <w:sz w:val="20"/>
                <w:szCs w:val="20"/>
              </w:rPr>
            </w:pPr>
          </w:p>
          <w:p w14:paraId="15EA95CE"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Conscientiousness included equal degrees of pleasant and dominant</w:t>
            </w:r>
          </w:p>
          <w:p w14:paraId="6381B482"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qualities. Emotional stability involved almost equal degrees of pleasant and unarousable characteristics,</w:t>
            </w:r>
          </w:p>
          <w:p w14:paraId="01F6D3AB"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lacking the important dominant feature in this trait. </w:t>
            </w:r>
            <w:r w:rsidRPr="00541DAB">
              <w:rPr>
                <w:rFonts w:asciiTheme="majorHAnsi" w:hAnsiTheme="majorHAnsi" w:cstheme="majorHAnsi"/>
                <w:color w:val="131413"/>
                <w:sz w:val="20"/>
                <w:szCs w:val="20"/>
              </w:rPr>
              <w:lastRenderedPageBreak/>
              <w:t>Sophistication was weighted primarily by dominant.</w:t>
            </w:r>
          </w:p>
          <w:p w14:paraId="33A395A0" w14:textId="752304EF"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secondarily by arousable, characteristics.</w:t>
            </w:r>
          </w:p>
        </w:tc>
        <w:tc>
          <w:tcPr>
            <w:tcW w:w="1872" w:type="dxa"/>
            <w:tcMar>
              <w:top w:w="100" w:type="dxa"/>
              <w:left w:w="100" w:type="dxa"/>
              <w:bottom w:w="100" w:type="dxa"/>
              <w:right w:w="100" w:type="dxa"/>
            </w:tcMar>
          </w:tcPr>
          <w:p w14:paraId="7D998D9A"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The PAD scales explained approximately 75% of the</w:t>
            </w:r>
          </w:p>
          <w:p w14:paraId="06DA564B"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reliable variance in three of the factors (extraversion. emotional stability. agreeableness) that have been</w:t>
            </w:r>
          </w:p>
          <w:p w14:paraId="012D2CC7"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identified. albeit sometimes with differing labels. in alternative general approaches to personality</w:t>
            </w:r>
          </w:p>
          <w:p w14:paraId="3D1B843E" w14:textId="77777777" w:rsidR="0000397A"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description. PAD components of the big-</w:t>
            </w:r>
            <w:proofErr w:type="spellStart"/>
            <w:r w:rsidRPr="00541DAB">
              <w:rPr>
                <w:rFonts w:asciiTheme="majorHAnsi" w:hAnsiTheme="majorHAnsi" w:cstheme="majorHAnsi"/>
                <w:color w:val="131413"/>
                <w:sz w:val="20"/>
                <w:szCs w:val="20"/>
              </w:rPr>
              <w:t>tive</w:t>
            </w:r>
            <w:proofErr w:type="spellEnd"/>
            <w:r w:rsidRPr="00541DAB">
              <w:rPr>
                <w:rFonts w:asciiTheme="majorHAnsi" w:hAnsiTheme="majorHAnsi" w:cstheme="majorHAnsi"/>
                <w:color w:val="131413"/>
                <w:sz w:val="20"/>
                <w:szCs w:val="20"/>
              </w:rPr>
              <w:t xml:space="preserve"> factors helped explain the substantial overlap among the</w:t>
            </w:r>
          </w:p>
          <w:p w14:paraId="25AFF7D0" w14:textId="63AD0FF8" w:rsidR="00170ECE" w:rsidRPr="00541DAB" w:rsidRDefault="0000397A" w:rsidP="0000397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factors.</w:t>
            </w:r>
          </w:p>
        </w:tc>
      </w:tr>
      <w:tr w:rsidR="00170ECE" w:rsidRPr="00541DAB" w14:paraId="08BC0513" w14:textId="77777777">
        <w:trPr>
          <w:trHeight w:val="485"/>
        </w:trPr>
        <w:tc>
          <w:tcPr>
            <w:tcW w:w="1872" w:type="dxa"/>
            <w:tcMar>
              <w:top w:w="100" w:type="dxa"/>
              <w:left w:w="100" w:type="dxa"/>
              <w:bottom w:w="100" w:type="dxa"/>
              <w:right w:w="100" w:type="dxa"/>
            </w:tcMar>
          </w:tcPr>
          <w:p w14:paraId="1CF1BBAF" w14:textId="422B58A1"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highlight w:val="white"/>
              </w:rPr>
              <w:t>Mehrabian, A., &amp; Hines, M. (1978). A questionnaire measure of individual differences in dominance-submissiveness.</w:t>
            </w:r>
          </w:p>
        </w:tc>
        <w:tc>
          <w:tcPr>
            <w:tcW w:w="1872" w:type="dxa"/>
            <w:tcMar>
              <w:top w:w="100" w:type="dxa"/>
              <w:left w:w="100" w:type="dxa"/>
              <w:bottom w:w="100" w:type="dxa"/>
              <w:right w:w="100" w:type="dxa"/>
            </w:tcMar>
          </w:tcPr>
          <w:p w14:paraId="00B9E2A6"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4F025E2" w14:textId="77777777"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Reliability and validity data are reported for a questionnaire </w:t>
            </w:r>
            <w:proofErr w:type="spellStart"/>
            <w:r w:rsidRPr="00541DAB">
              <w:rPr>
                <w:rFonts w:asciiTheme="majorHAnsi" w:hAnsiTheme="majorHAnsi" w:cstheme="majorHAnsi"/>
                <w:color w:val="131413"/>
                <w:sz w:val="20"/>
                <w:szCs w:val="20"/>
              </w:rPr>
              <w:t>mea</w:t>
            </w:r>
            <w:proofErr w:type="spellEnd"/>
            <w:r w:rsidRPr="00541DAB">
              <w:rPr>
                <w:rFonts w:asciiTheme="majorHAnsi" w:hAnsiTheme="majorHAnsi" w:cstheme="majorHAnsi"/>
                <w:color w:val="131413"/>
                <w:sz w:val="20"/>
                <w:szCs w:val="20"/>
              </w:rPr>
              <w:t>-</w:t>
            </w:r>
          </w:p>
          <w:p w14:paraId="1F11DCAF" w14:textId="77777777" w:rsidR="00170ECE" w:rsidRPr="00541DAB" w:rsidRDefault="0017549B" w:rsidP="0017549B">
            <w:pPr>
              <w:rPr>
                <w:rFonts w:asciiTheme="majorHAnsi" w:hAnsiTheme="majorHAnsi" w:cstheme="majorHAnsi"/>
                <w:color w:val="131413"/>
                <w:sz w:val="20"/>
                <w:szCs w:val="20"/>
              </w:rPr>
            </w:pPr>
            <w:proofErr w:type="gramStart"/>
            <w:r w:rsidRPr="00541DAB">
              <w:rPr>
                <w:rFonts w:asciiTheme="majorHAnsi" w:hAnsiTheme="majorHAnsi" w:cstheme="majorHAnsi"/>
                <w:color w:val="131413"/>
                <w:sz w:val="20"/>
                <w:szCs w:val="20"/>
              </w:rPr>
              <w:t>sure</w:t>
            </w:r>
            <w:proofErr w:type="gramEnd"/>
            <w:r w:rsidRPr="00541DAB">
              <w:rPr>
                <w:rFonts w:asciiTheme="majorHAnsi" w:hAnsiTheme="majorHAnsi" w:cstheme="majorHAnsi"/>
                <w:color w:val="131413"/>
                <w:sz w:val="20"/>
                <w:szCs w:val="20"/>
              </w:rPr>
              <w:t xml:space="preserve"> of individual differences in dominance-submissiveness.</w:t>
            </w:r>
          </w:p>
          <w:p w14:paraId="77C43A0A" w14:textId="77777777" w:rsidR="0017549B" w:rsidRPr="00541DAB" w:rsidRDefault="0017549B" w:rsidP="0017549B">
            <w:pPr>
              <w:rPr>
                <w:rFonts w:asciiTheme="majorHAnsi" w:hAnsiTheme="majorHAnsi" w:cstheme="majorHAnsi"/>
                <w:color w:val="131413"/>
                <w:sz w:val="20"/>
                <w:szCs w:val="20"/>
              </w:rPr>
            </w:pPr>
          </w:p>
          <w:p w14:paraId="6238DF62" w14:textId="3680C7D5"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measure was based on an initial set of 457 items which was sub-</w:t>
            </w:r>
          </w:p>
          <w:p w14:paraId="3ADE8E3D" w14:textId="77777777" w:rsidR="0017549B" w:rsidRPr="00541DAB" w:rsidRDefault="0017549B" w:rsidP="0017549B">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sequently</w:t>
            </w:r>
            <w:proofErr w:type="spellEnd"/>
            <w:r w:rsidRPr="00541DAB">
              <w:rPr>
                <w:rFonts w:asciiTheme="majorHAnsi" w:hAnsiTheme="majorHAnsi" w:cstheme="majorHAnsi"/>
                <w:color w:val="131413"/>
                <w:sz w:val="20"/>
                <w:szCs w:val="20"/>
              </w:rPr>
              <w:t xml:space="preserve"> augmented by an additional 62 rewritten and new items.</w:t>
            </w:r>
          </w:p>
          <w:p w14:paraId="0703999F" w14:textId="77777777" w:rsidR="0017549B" w:rsidRPr="00541DAB" w:rsidRDefault="0017549B" w:rsidP="0017549B">
            <w:pPr>
              <w:rPr>
                <w:rFonts w:asciiTheme="majorHAnsi" w:hAnsiTheme="majorHAnsi" w:cstheme="majorHAnsi"/>
                <w:color w:val="131413"/>
                <w:sz w:val="20"/>
                <w:szCs w:val="20"/>
              </w:rPr>
            </w:pPr>
          </w:p>
          <w:p w14:paraId="3688C6AD" w14:textId="7EA2125E"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initial pool of items, which was carefully constructed to assure broad generality, contained 64 content groups representing various</w:t>
            </w:r>
          </w:p>
          <w:p w14:paraId="7638A503" w14:textId="3BEB3B60"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aspects of dominance-submissiveness.</w:t>
            </w:r>
          </w:p>
        </w:tc>
        <w:tc>
          <w:tcPr>
            <w:tcW w:w="1872" w:type="dxa"/>
            <w:tcMar>
              <w:top w:w="100" w:type="dxa"/>
              <w:left w:w="100" w:type="dxa"/>
              <w:bottom w:w="100" w:type="dxa"/>
              <w:right w:w="100" w:type="dxa"/>
            </w:tcMar>
          </w:tcPr>
          <w:p w14:paraId="546F39A6" w14:textId="77777777"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final 48-item dominance-</w:t>
            </w:r>
          </w:p>
          <w:p w14:paraId="4A03707E" w14:textId="77777777"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submissiveness questionnaire, which was balanced for response bias,</w:t>
            </w:r>
          </w:p>
          <w:p w14:paraId="00FF6DCA" w14:textId="77777777" w:rsidR="0017549B" w:rsidRPr="00541DAB" w:rsidRDefault="0017549B" w:rsidP="0017549B">
            <w:pPr>
              <w:rPr>
                <w:rFonts w:asciiTheme="majorHAnsi" w:hAnsiTheme="majorHAnsi" w:cstheme="majorHAnsi"/>
                <w:color w:val="131413"/>
                <w:sz w:val="20"/>
                <w:szCs w:val="20"/>
              </w:rPr>
            </w:pPr>
          </w:p>
          <w:p w14:paraId="09EFF2FA" w14:textId="73622B42"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had high internal consistency (Kuder-Richardson formula 20 coefficient was equal to .95). It was independent of social desirability</w:t>
            </w:r>
          </w:p>
          <w:p w14:paraId="713786C9" w14:textId="77777777"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t>
            </w:r>
            <w:proofErr w:type="gramStart"/>
            <w:r w:rsidRPr="00541DAB">
              <w:rPr>
                <w:rFonts w:asciiTheme="majorHAnsi" w:hAnsiTheme="majorHAnsi" w:cstheme="majorHAnsi"/>
                <w:color w:val="131413"/>
                <w:sz w:val="20"/>
                <w:szCs w:val="20"/>
              </w:rPr>
              <w:t>correlated</w:t>
            </w:r>
            <w:proofErr w:type="gramEnd"/>
            <w:r w:rsidRPr="00541DAB">
              <w:rPr>
                <w:rFonts w:asciiTheme="majorHAnsi" w:hAnsiTheme="majorHAnsi" w:cstheme="majorHAnsi"/>
                <w:color w:val="131413"/>
                <w:sz w:val="20"/>
                <w:szCs w:val="20"/>
              </w:rPr>
              <w:t xml:space="preserve"> .08 with the Crowne and Marlowe social desirability</w:t>
            </w:r>
          </w:p>
          <w:p w14:paraId="7A3ABEE8" w14:textId="77777777"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scale). As the scale also satisfied the requirements of low correlations</w:t>
            </w:r>
          </w:p>
          <w:p w14:paraId="3ABACE15" w14:textId="77777777"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with measures of trait pleasure (r = .14) and </w:t>
            </w:r>
            <w:proofErr w:type="spellStart"/>
            <w:r w:rsidRPr="00541DAB">
              <w:rPr>
                <w:rFonts w:asciiTheme="majorHAnsi" w:hAnsiTheme="majorHAnsi" w:cstheme="majorHAnsi"/>
                <w:color w:val="131413"/>
                <w:sz w:val="20"/>
                <w:szCs w:val="20"/>
              </w:rPr>
              <w:t>arousability</w:t>
            </w:r>
            <w:proofErr w:type="spellEnd"/>
            <w:r w:rsidRPr="00541DAB">
              <w:rPr>
                <w:rFonts w:asciiTheme="majorHAnsi" w:hAnsiTheme="majorHAnsi" w:cstheme="majorHAnsi"/>
                <w:color w:val="131413"/>
                <w:sz w:val="20"/>
                <w:szCs w:val="20"/>
              </w:rPr>
              <w:t xml:space="preserve"> (r = -.10),</w:t>
            </w:r>
          </w:p>
          <w:p w14:paraId="2B80C296" w14:textId="77777777"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it can thus be used with these two measures for a three-dimensional</w:t>
            </w:r>
          </w:p>
          <w:p w14:paraId="05B5CEDC" w14:textId="77777777" w:rsidR="0017549B"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characterization of temperament. Correlations with other available</w:t>
            </w:r>
          </w:p>
          <w:p w14:paraId="761F5275" w14:textId="2ACD83A6" w:rsidR="00170ECE" w:rsidRPr="00541DAB" w:rsidRDefault="0017549B" w:rsidP="0017549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measures of dominance were significant and high.</w:t>
            </w:r>
          </w:p>
        </w:tc>
        <w:tc>
          <w:tcPr>
            <w:tcW w:w="1872" w:type="dxa"/>
            <w:tcMar>
              <w:top w:w="100" w:type="dxa"/>
              <w:left w:w="100" w:type="dxa"/>
              <w:bottom w:w="100" w:type="dxa"/>
              <w:right w:w="100" w:type="dxa"/>
            </w:tcMar>
          </w:tcPr>
          <w:p w14:paraId="2AAB4D2A" w14:textId="77777777" w:rsidR="00170ECE" w:rsidRPr="00541DAB" w:rsidRDefault="00170ECE" w:rsidP="00170ECE">
            <w:pPr>
              <w:rPr>
                <w:rFonts w:asciiTheme="majorHAnsi" w:hAnsiTheme="majorHAnsi" w:cstheme="majorHAnsi"/>
                <w:color w:val="131413"/>
                <w:sz w:val="20"/>
                <w:szCs w:val="20"/>
              </w:rPr>
            </w:pPr>
          </w:p>
        </w:tc>
      </w:tr>
      <w:tr w:rsidR="00170ECE" w:rsidRPr="00541DAB" w14:paraId="63E02E2F" w14:textId="77777777">
        <w:trPr>
          <w:trHeight w:val="485"/>
        </w:trPr>
        <w:tc>
          <w:tcPr>
            <w:tcW w:w="1872" w:type="dxa"/>
            <w:tcMar>
              <w:top w:w="100" w:type="dxa"/>
              <w:left w:w="100" w:type="dxa"/>
              <w:bottom w:w="100" w:type="dxa"/>
              <w:right w:w="100" w:type="dxa"/>
            </w:tcMar>
          </w:tcPr>
          <w:p w14:paraId="4F93251C" w14:textId="5584BE12"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rPr>
              <w:lastRenderedPageBreak/>
              <w:t xml:space="preserve">Miraglia, L., Peretti, G., Manzi, F., Di Dio, C., Massaro, D., &amp; Marchetti, A. (2023). Development and validation of the Attribution of Mental States Questionnaire (AMS-Q): A reference tool for assessing anthropomorphism. </w:t>
            </w:r>
          </w:p>
        </w:tc>
        <w:tc>
          <w:tcPr>
            <w:tcW w:w="1872" w:type="dxa"/>
            <w:tcMar>
              <w:top w:w="100" w:type="dxa"/>
              <w:left w:w="100" w:type="dxa"/>
              <w:bottom w:w="100" w:type="dxa"/>
              <w:right w:w="100" w:type="dxa"/>
            </w:tcMar>
          </w:tcPr>
          <w:p w14:paraId="2F6FC1C9"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To evaluate the attribution of mental and sensory states, a new</w:t>
            </w:r>
          </w:p>
          <w:p w14:paraId="6D69FC75"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23-item measure, the Attribution of Mental States Questionnaire (AMS-Q), has been</w:t>
            </w:r>
          </w:p>
          <w:p w14:paraId="5B038900" w14:textId="1606F670" w:rsidR="00170ECE" w:rsidRPr="00541DAB"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developed.</w:t>
            </w:r>
          </w:p>
        </w:tc>
        <w:tc>
          <w:tcPr>
            <w:tcW w:w="1872" w:type="dxa"/>
            <w:tcMar>
              <w:top w:w="100" w:type="dxa"/>
              <w:left w:w="100" w:type="dxa"/>
              <w:bottom w:w="100" w:type="dxa"/>
              <w:right w:w="100" w:type="dxa"/>
            </w:tcMar>
          </w:tcPr>
          <w:p w14:paraId="29893840"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The present study aimed to investigate the dimensionality of the AMS-Q</w:t>
            </w:r>
          </w:p>
          <w:p w14:paraId="103FAB92"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and its psychometric proprieties in two studies. Study 1 focused on the development of</w:t>
            </w:r>
          </w:p>
          <w:p w14:paraId="75A5BBFB"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the questionnaire and its factorial structure in a sample of Italian adults (N = 378). Study</w:t>
            </w:r>
          </w:p>
          <w:p w14:paraId="72297202"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2 aimed to confirm the findings in a new sample (N = 271). Besides the AMS-Q, Study</w:t>
            </w:r>
          </w:p>
          <w:p w14:paraId="3B07B13C"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2 included assessments of Theory of Mind (</w:t>
            </w:r>
            <w:proofErr w:type="spellStart"/>
            <w:r w:rsidRPr="008A086C">
              <w:rPr>
                <w:rFonts w:asciiTheme="majorHAnsi" w:hAnsiTheme="majorHAnsi" w:cstheme="majorHAnsi"/>
                <w:color w:val="131413"/>
                <w:sz w:val="20"/>
                <w:szCs w:val="20"/>
              </w:rPr>
              <w:t>ToM</w:t>
            </w:r>
            <w:proofErr w:type="spellEnd"/>
            <w:r w:rsidRPr="008A086C">
              <w:rPr>
                <w:rFonts w:asciiTheme="majorHAnsi" w:hAnsiTheme="majorHAnsi" w:cstheme="majorHAnsi"/>
                <w:color w:val="131413"/>
                <w:sz w:val="20"/>
                <w:szCs w:val="20"/>
              </w:rPr>
              <w:t>), mentalization, and alexithymia. A</w:t>
            </w:r>
          </w:p>
          <w:p w14:paraId="660658BA" w14:textId="2565D150"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Principal Components Analysis (PCA) and a Parallel Analysis (PA) of the data from Study</w:t>
            </w:r>
            <w:r w:rsidR="00B30831">
              <w:rPr>
                <w:rFonts w:asciiTheme="majorHAnsi" w:hAnsiTheme="majorHAnsi" w:cstheme="majorHAnsi"/>
                <w:color w:val="131413"/>
                <w:sz w:val="20"/>
                <w:szCs w:val="20"/>
              </w:rPr>
              <w:t xml:space="preserve"> </w:t>
            </w:r>
            <w:r w:rsidRPr="008A086C">
              <w:rPr>
                <w:rFonts w:asciiTheme="majorHAnsi" w:hAnsiTheme="majorHAnsi" w:cstheme="majorHAnsi"/>
                <w:color w:val="131413"/>
                <w:sz w:val="20"/>
                <w:szCs w:val="20"/>
              </w:rPr>
              <w:t>1 yielded three factors assessing mental states with positive or neutral valence (AMS-</w:t>
            </w:r>
          </w:p>
          <w:p w14:paraId="31AB9912" w14:textId="1C86C92A" w:rsidR="00170ECE" w:rsidRPr="00541DAB"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NP), mental states with negative valence (AMS-N), and sensory states (AMS-S).</w:t>
            </w:r>
          </w:p>
        </w:tc>
        <w:tc>
          <w:tcPr>
            <w:tcW w:w="1872" w:type="dxa"/>
            <w:tcMar>
              <w:top w:w="100" w:type="dxa"/>
              <w:left w:w="100" w:type="dxa"/>
              <w:bottom w:w="100" w:type="dxa"/>
              <w:right w:w="100" w:type="dxa"/>
            </w:tcMar>
          </w:tcPr>
          <w:p w14:paraId="12E4DAA7"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These</w:t>
            </w:r>
          </w:p>
          <w:p w14:paraId="04D87887"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showed satisfactory reliability indexes. AMS-Q’s whole-scale internal consistency was</w:t>
            </w:r>
          </w:p>
          <w:p w14:paraId="7F80B36B"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excellent. Multigroup Confirmatory Factor Analysis (CFA) further confirmed the three-</w:t>
            </w:r>
          </w:p>
          <w:p w14:paraId="076FFCE5"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factor structure. The AMS-Q subscales also showed a consistent pattern of correlation</w:t>
            </w:r>
          </w:p>
          <w:p w14:paraId="6E459BC1" w14:textId="77777777" w:rsidR="008A086C" w:rsidRPr="008A086C" w:rsidRDefault="008A086C" w:rsidP="008A086C">
            <w:pPr>
              <w:rPr>
                <w:rFonts w:asciiTheme="majorHAnsi" w:hAnsiTheme="majorHAnsi" w:cstheme="majorHAnsi"/>
                <w:color w:val="131413"/>
                <w:sz w:val="20"/>
                <w:szCs w:val="20"/>
              </w:rPr>
            </w:pPr>
          </w:p>
          <w:p w14:paraId="4D8B99F4" w14:textId="23AE614B"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 xml:space="preserve">with associated constructs in the theoretically predicted ways, relating positively to </w:t>
            </w:r>
            <w:proofErr w:type="spellStart"/>
            <w:r w:rsidRPr="008A086C">
              <w:rPr>
                <w:rFonts w:asciiTheme="majorHAnsi" w:hAnsiTheme="majorHAnsi" w:cstheme="majorHAnsi"/>
                <w:color w:val="131413"/>
                <w:sz w:val="20"/>
                <w:szCs w:val="20"/>
              </w:rPr>
              <w:t>ToM</w:t>
            </w:r>
            <w:proofErr w:type="spellEnd"/>
            <w:r w:rsidR="00B30831">
              <w:rPr>
                <w:rFonts w:asciiTheme="majorHAnsi" w:hAnsiTheme="majorHAnsi" w:cstheme="majorHAnsi"/>
                <w:color w:val="131413"/>
                <w:sz w:val="20"/>
                <w:szCs w:val="20"/>
              </w:rPr>
              <w:t xml:space="preserve"> </w:t>
            </w:r>
            <w:r w:rsidRPr="008A086C">
              <w:rPr>
                <w:rFonts w:asciiTheme="majorHAnsi" w:hAnsiTheme="majorHAnsi" w:cstheme="majorHAnsi"/>
                <w:color w:val="131413"/>
                <w:sz w:val="20"/>
                <w:szCs w:val="20"/>
              </w:rPr>
              <w:t>and mentalization and negatively to alexithymia. Thus, the questionnaire is considered</w:t>
            </w:r>
          </w:p>
          <w:p w14:paraId="7F9E0505" w14:textId="77777777" w:rsidR="008A086C" w:rsidRPr="008A086C"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suitable to be easily administered and sensitive for assessing the attribution of mental</w:t>
            </w:r>
          </w:p>
          <w:p w14:paraId="1F1C19BD" w14:textId="6C3399C8" w:rsidR="00170ECE" w:rsidRPr="00541DAB" w:rsidRDefault="008A086C" w:rsidP="008A086C">
            <w:pPr>
              <w:rPr>
                <w:rFonts w:asciiTheme="majorHAnsi" w:hAnsiTheme="majorHAnsi" w:cstheme="majorHAnsi"/>
                <w:color w:val="131413"/>
                <w:sz w:val="20"/>
                <w:szCs w:val="20"/>
              </w:rPr>
            </w:pPr>
            <w:r w:rsidRPr="008A086C">
              <w:rPr>
                <w:rFonts w:asciiTheme="majorHAnsi" w:hAnsiTheme="majorHAnsi" w:cstheme="majorHAnsi"/>
                <w:color w:val="131413"/>
                <w:sz w:val="20"/>
                <w:szCs w:val="20"/>
              </w:rPr>
              <w:t>and sensory states to humans.</w:t>
            </w:r>
          </w:p>
        </w:tc>
        <w:tc>
          <w:tcPr>
            <w:tcW w:w="1872" w:type="dxa"/>
            <w:tcMar>
              <w:top w:w="100" w:type="dxa"/>
              <w:left w:w="100" w:type="dxa"/>
              <w:bottom w:w="100" w:type="dxa"/>
              <w:right w:w="100" w:type="dxa"/>
            </w:tcMar>
          </w:tcPr>
          <w:p w14:paraId="27D3FCE2" w14:textId="77777777" w:rsidR="00B30831" w:rsidRPr="00B30831" w:rsidRDefault="00B30831" w:rsidP="00B30831">
            <w:pPr>
              <w:rPr>
                <w:rFonts w:asciiTheme="majorHAnsi" w:hAnsiTheme="majorHAnsi" w:cstheme="majorHAnsi"/>
                <w:color w:val="131413"/>
                <w:sz w:val="20"/>
                <w:szCs w:val="20"/>
              </w:rPr>
            </w:pPr>
            <w:r w:rsidRPr="00B30831">
              <w:rPr>
                <w:rFonts w:asciiTheme="majorHAnsi" w:hAnsiTheme="majorHAnsi" w:cstheme="majorHAnsi"/>
                <w:color w:val="131413"/>
                <w:sz w:val="20"/>
                <w:szCs w:val="20"/>
              </w:rPr>
              <w:t>The AMS-Q can also be administered with stimuli of</w:t>
            </w:r>
          </w:p>
          <w:p w14:paraId="0A992FA3" w14:textId="77777777" w:rsidR="00B30831" w:rsidRPr="00B30831" w:rsidRDefault="00B30831" w:rsidP="00B30831">
            <w:pPr>
              <w:rPr>
                <w:rFonts w:asciiTheme="majorHAnsi" w:hAnsiTheme="majorHAnsi" w:cstheme="majorHAnsi"/>
                <w:color w:val="131413"/>
                <w:sz w:val="20"/>
                <w:szCs w:val="20"/>
              </w:rPr>
            </w:pPr>
            <w:r w:rsidRPr="00B30831">
              <w:rPr>
                <w:rFonts w:asciiTheme="majorHAnsi" w:hAnsiTheme="majorHAnsi" w:cstheme="majorHAnsi"/>
                <w:color w:val="131413"/>
                <w:sz w:val="20"/>
                <w:szCs w:val="20"/>
              </w:rPr>
              <w:t>nonhuman agents (e.g., animals, inanimate things, and even God); this allows the level</w:t>
            </w:r>
          </w:p>
          <w:p w14:paraId="31C54945" w14:textId="77777777" w:rsidR="00B30831" w:rsidRPr="00B30831" w:rsidRDefault="00B30831" w:rsidP="00B30831">
            <w:pPr>
              <w:rPr>
                <w:rFonts w:asciiTheme="majorHAnsi" w:hAnsiTheme="majorHAnsi" w:cstheme="majorHAnsi"/>
                <w:color w:val="131413"/>
                <w:sz w:val="20"/>
                <w:szCs w:val="20"/>
              </w:rPr>
            </w:pPr>
            <w:r w:rsidRPr="00B30831">
              <w:rPr>
                <w:rFonts w:asciiTheme="majorHAnsi" w:hAnsiTheme="majorHAnsi" w:cstheme="majorHAnsi"/>
                <w:color w:val="131413"/>
                <w:sz w:val="20"/>
                <w:szCs w:val="20"/>
              </w:rPr>
              <w:t xml:space="preserve">of mental </w:t>
            </w:r>
            <w:proofErr w:type="spellStart"/>
            <w:r w:rsidRPr="00B30831">
              <w:rPr>
                <w:rFonts w:asciiTheme="majorHAnsi" w:hAnsiTheme="majorHAnsi" w:cstheme="majorHAnsi"/>
                <w:color w:val="131413"/>
                <w:sz w:val="20"/>
                <w:szCs w:val="20"/>
              </w:rPr>
              <w:t>anthropomorphization</w:t>
            </w:r>
            <w:proofErr w:type="spellEnd"/>
            <w:r w:rsidRPr="00B30831">
              <w:rPr>
                <w:rFonts w:asciiTheme="majorHAnsi" w:hAnsiTheme="majorHAnsi" w:cstheme="majorHAnsi"/>
                <w:color w:val="131413"/>
                <w:sz w:val="20"/>
                <w:szCs w:val="20"/>
              </w:rPr>
              <w:t xml:space="preserve"> of other agents to be assessed using the human as a</w:t>
            </w:r>
          </w:p>
          <w:p w14:paraId="7898B9B9" w14:textId="77777777" w:rsidR="00B30831" w:rsidRPr="00B30831" w:rsidRDefault="00B30831" w:rsidP="00B30831">
            <w:pPr>
              <w:rPr>
                <w:rFonts w:asciiTheme="majorHAnsi" w:hAnsiTheme="majorHAnsi" w:cstheme="majorHAnsi"/>
                <w:color w:val="131413"/>
                <w:sz w:val="20"/>
                <w:szCs w:val="20"/>
              </w:rPr>
            </w:pPr>
            <w:r w:rsidRPr="00B30831">
              <w:rPr>
                <w:rFonts w:asciiTheme="majorHAnsi" w:hAnsiTheme="majorHAnsi" w:cstheme="majorHAnsi"/>
                <w:color w:val="131413"/>
                <w:sz w:val="20"/>
                <w:szCs w:val="20"/>
              </w:rPr>
              <w:t>term of comparison, providing important hints in the perception of nonhuman entities</w:t>
            </w:r>
          </w:p>
          <w:p w14:paraId="1619F05C" w14:textId="77777777" w:rsidR="00B30831" w:rsidRPr="00B30831" w:rsidRDefault="00B30831" w:rsidP="00B30831">
            <w:pPr>
              <w:rPr>
                <w:rFonts w:asciiTheme="majorHAnsi" w:hAnsiTheme="majorHAnsi" w:cstheme="majorHAnsi"/>
                <w:color w:val="131413"/>
                <w:sz w:val="20"/>
                <w:szCs w:val="20"/>
              </w:rPr>
            </w:pPr>
            <w:r w:rsidRPr="00B30831">
              <w:rPr>
                <w:rFonts w:asciiTheme="majorHAnsi" w:hAnsiTheme="majorHAnsi" w:cstheme="majorHAnsi"/>
                <w:color w:val="131413"/>
                <w:sz w:val="20"/>
                <w:szCs w:val="20"/>
              </w:rPr>
              <w:t>as more or less mentalistic compared to human beings, and identifying what factors</w:t>
            </w:r>
          </w:p>
          <w:p w14:paraId="7C26C087" w14:textId="77777777" w:rsidR="00B30831" w:rsidRPr="00B30831" w:rsidRDefault="00B30831" w:rsidP="00B30831">
            <w:pPr>
              <w:rPr>
                <w:rFonts w:asciiTheme="majorHAnsi" w:hAnsiTheme="majorHAnsi" w:cstheme="majorHAnsi"/>
                <w:color w:val="131413"/>
                <w:sz w:val="20"/>
                <w:szCs w:val="20"/>
              </w:rPr>
            </w:pPr>
            <w:r w:rsidRPr="00B30831">
              <w:rPr>
                <w:rFonts w:asciiTheme="majorHAnsi" w:hAnsiTheme="majorHAnsi" w:cstheme="majorHAnsi"/>
                <w:color w:val="131413"/>
                <w:sz w:val="20"/>
                <w:szCs w:val="20"/>
              </w:rPr>
              <w:t>are required for the attribution of human mental traits to nonhuman agents, further</w:t>
            </w:r>
          </w:p>
          <w:p w14:paraId="1414251B" w14:textId="75B4E357" w:rsidR="00170ECE" w:rsidRPr="00541DAB" w:rsidRDefault="00B30831" w:rsidP="00B30831">
            <w:pPr>
              <w:rPr>
                <w:rFonts w:asciiTheme="majorHAnsi" w:hAnsiTheme="majorHAnsi" w:cstheme="majorHAnsi"/>
                <w:color w:val="131413"/>
                <w:sz w:val="20"/>
                <w:szCs w:val="20"/>
              </w:rPr>
            </w:pPr>
            <w:r w:rsidRPr="00B30831">
              <w:rPr>
                <w:rFonts w:asciiTheme="majorHAnsi" w:hAnsiTheme="majorHAnsi" w:cstheme="majorHAnsi"/>
                <w:color w:val="131413"/>
                <w:sz w:val="20"/>
                <w:szCs w:val="20"/>
              </w:rPr>
              <w:t>helping to delineate the perception of others’ minds.</w:t>
            </w:r>
          </w:p>
        </w:tc>
      </w:tr>
      <w:tr w:rsidR="00170ECE" w:rsidRPr="00541DAB" w14:paraId="5A695ACB" w14:textId="77777777">
        <w:trPr>
          <w:trHeight w:val="485"/>
        </w:trPr>
        <w:tc>
          <w:tcPr>
            <w:tcW w:w="1872" w:type="dxa"/>
            <w:tcMar>
              <w:top w:w="100" w:type="dxa"/>
              <w:left w:w="100" w:type="dxa"/>
              <w:bottom w:w="100" w:type="dxa"/>
              <w:right w:w="100" w:type="dxa"/>
            </w:tcMar>
          </w:tcPr>
          <w:p w14:paraId="2A553431" w14:textId="6C2A5956" w:rsidR="00170ECE" w:rsidRPr="00541DAB" w:rsidRDefault="00170ECE" w:rsidP="00170ECE">
            <w:pPr>
              <w:widowControl w:val="0"/>
              <w:rPr>
                <w:rFonts w:asciiTheme="majorHAnsi" w:hAnsiTheme="majorHAnsi" w:cstheme="majorHAnsi"/>
                <w:color w:val="3A3A3A"/>
                <w:sz w:val="20"/>
                <w:szCs w:val="20"/>
              </w:rPr>
            </w:pPr>
            <w:r w:rsidRPr="00541DAB">
              <w:rPr>
                <w:rFonts w:asciiTheme="majorHAnsi" w:hAnsiTheme="majorHAnsi" w:cstheme="majorHAnsi"/>
                <w:color w:val="3A3A3A"/>
                <w:sz w:val="20"/>
                <w:szCs w:val="20"/>
              </w:rPr>
              <w:t xml:space="preserve">Moosavi, S. K. R., Zafar, M. H., &amp; </w:t>
            </w:r>
            <w:r w:rsidRPr="00541DAB">
              <w:rPr>
                <w:rFonts w:asciiTheme="majorHAnsi" w:hAnsiTheme="majorHAnsi" w:cstheme="majorHAnsi"/>
                <w:color w:val="3A3A3A"/>
                <w:sz w:val="20"/>
                <w:szCs w:val="20"/>
              </w:rPr>
              <w:lastRenderedPageBreak/>
              <w:t>Sanfilippo, F. (2024). Collaborative robots (</w:t>
            </w:r>
            <w:proofErr w:type="spellStart"/>
            <w:r w:rsidRPr="00541DAB">
              <w:rPr>
                <w:rFonts w:asciiTheme="majorHAnsi" w:hAnsiTheme="majorHAnsi" w:cstheme="majorHAnsi"/>
                <w:color w:val="3A3A3A"/>
                <w:sz w:val="20"/>
                <w:szCs w:val="20"/>
              </w:rPr>
              <w:t>cobots</w:t>
            </w:r>
            <w:proofErr w:type="spellEnd"/>
            <w:r w:rsidRPr="00541DAB">
              <w:rPr>
                <w:rFonts w:asciiTheme="majorHAnsi" w:hAnsiTheme="majorHAnsi" w:cstheme="majorHAnsi"/>
                <w:color w:val="3A3A3A"/>
                <w:sz w:val="20"/>
                <w:szCs w:val="20"/>
              </w:rPr>
              <w:t xml:space="preserve">) for disaster risk resilience: a framework for swarm of snake robots in delivering first aid in emergency situations. </w:t>
            </w:r>
          </w:p>
        </w:tc>
        <w:tc>
          <w:tcPr>
            <w:tcW w:w="1872" w:type="dxa"/>
            <w:tcMar>
              <w:top w:w="100" w:type="dxa"/>
              <w:left w:w="100" w:type="dxa"/>
              <w:bottom w:w="100" w:type="dxa"/>
              <w:right w:w="100" w:type="dxa"/>
            </w:tcMar>
          </w:tcPr>
          <w:p w14:paraId="2B9D8641" w14:textId="77777777" w:rsidR="003A2CB9" w:rsidRPr="00541DAB" w:rsidRDefault="003A2CB9" w:rsidP="003A2CB9">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 xml:space="preserve">This study examines the resilient and </w:t>
            </w:r>
            <w:r w:rsidRPr="00541DAB">
              <w:rPr>
                <w:rFonts w:asciiTheme="majorHAnsi" w:hAnsiTheme="majorHAnsi" w:cstheme="majorHAnsi"/>
                <w:color w:val="131413"/>
                <w:sz w:val="20"/>
                <w:szCs w:val="20"/>
              </w:rPr>
              <w:lastRenderedPageBreak/>
              <w:t>dynamic synergy between a swarm</w:t>
            </w:r>
          </w:p>
          <w:p w14:paraId="21C00E60" w14:textId="55343677" w:rsidR="00170ECE" w:rsidRPr="00541DAB" w:rsidRDefault="003A2CB9" w:rsidP="003A2CB9">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of snake robots, first responders and people to be rescued.</w:t>
            </w:r>
          </w:p>
        </w:tc>
        <w:tc>
          <w:tcPr>
            <w:tcW w:w="1872" w:type="dxa"/>
            <w:tcMar>
              <w:top w:w="100" w:type="dxa"/>
              <w:left w:w="100" w:type="dxa"/>
              <w:bottom w:w="100" w:type="dxa"/>
              <w:right w:w="100" w:type="dxa"/>
            </w:tcMar>
          </w:tcPr>
          <w:p w14:paraId="3D3F7771" w14:textId="77777777" w:rsidR="00B17E11" w:rsidRPr="00541DAB" w:rsidRDefault="00B17E11" w:rsidP="00B17E11">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To demonstrate</w:t>
            </w:r>
          </w:p>
          <w:p w14:paraId="46D600BE" w14:textId="77777777" w:rsidR="00B17E11" w:rsidRPr="00541DAB" w:rsidRDefault="00B17E11" w:rsidP="00B17E11">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the potential of the framework, several case studies are outlined concerning</w:t>
            </w:r>
          </w:p>
          <w:p w14:paraId="1AE758EF" w14:textId="77777777" w:rsidR="00B17E11" w:rsidRPr="00541DAB" w:rsidRDefault="00B17E11" w:rsidP="00B17E1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execution of operations that combine locomotion, obstacle avoidance,</w:t>
            </w:r>
          </w:p>
          <w:p w14:paraId="384B8F7B" w14:textId="77777777" w:rsidR="00B17E11" w:rsidRPr="00541DAB" w:rsidRDefault="00B17E11" w:rsidP="00B17E1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grasping and deploying. The Coppelia-Sim Robotic Simulator is utilised for this</w:t>
            </w:r>
          </w:p>
          <w:p w14:paraId="5FF432CB" w14:textId="45CC4689" w:rsidR="00170ECE" w:rsidRPr="00541DAB" w:rsidRDefault="00B17E11" w:rsidP="00B17E1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framework.</w:t>
            </w:r>
          </w:p>
        </w:tc>
        <w:tc>
          <w:tcPr>
            <w:tcW w:w="1872" w:type="dxa"/>
            <w:tcMar>
              <w:top w:w="100" w:type="dxa"/>
              <w:left w:w="100" w:type="dxa"/>
              <w:bottom w:w="100" w:type="dxa"/>
              <w:right w:w="100" w:type="dxa"/>
            </w:tcMar>
          </w:tcPr>
          <w:p w14:paraId="364D7F3F" w14:textId="6D0FB517" w:rsidR="00170ECE" w:rsidRPr="00541DAB" w:rsidRDefault="00B17E11" w:rsidP="00B17E11">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 xml:space="preserve">The analysis of the motion of the snake </w:t>
            </w:r>
            <w:r w:rsidRPr="00541DAB">
              <w:rPr>
                <w:rFonts w:asciiTheme="majorHAnsi" w:hAnsiTheme="majorHAnsi" w:cstheme="majorHAnsi"/>
                <w:color w:val="131413"/>
                <w:sz w:val="20"/>
                <w:szCs w:val="20"/>
              </w:rPr>
              <w:lastRenderedPageBreak/>
              <w:t>robots on the path show highly accurate movement with and without the emergency item.</w:t>
            </w:r>
          </w:p>
        </w:tc>
        <w:tc>
          <w:tcPr>
            <w:tcW w:w="1872" w:type="dxa"/>
            <w:tcMar>
              <w:top w:w="100" w:type="dxa"/>
              <w:left w:w="100" w:type="dxa"/>
              <w:bottom w:w="100" w:type="dxa"/>
              <w:right w:w="100" w:type="dxa"/>
            </w:tcMar>
          </w:tcPr>
          <w:p w14:paraId="1518715C" w14:textId="77777777" w:rsidR="00B17E11" w:rsidRPr="00541DAB" w:rsidRDefault="00B17E11" w:rsidP="00B17E11">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This study is</w:t>
            </w:r>
          </w:p>
          <w:p w14:paraId="56176422" w14:textId="65C1924A" w:rsidR="00170ECE" w:rsidRPr="00541DAB" w:rsidRDefault="00B17E11" w:rsidP="00B17E11">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a step towards a holistic semi-autonomous search and rescue operation.</w:t>
            </w:r>
          </w:p>
        </w:tc>
      </w:tr>
      <w:tr w:rsidR="00170ECE" w:rsidRPr="00541DAB" w14:paraId="3F02BD0F" w14:textId="77777777">
        <w:trPr>
          <w:trHeight w:val="485"/>
        </w:trPr>
        <w:tc>
          <w:tcPr>
            <w:tcW w:w="1872" w:type="dxa"/>
            <w:tcMar>
              <w:top w:w="100" w:type="dxa"/>
              <w:left w:w="100" w:type="dxa"/>
              <w:bottom w:w="100" w:type="dxa"/>
              <w:right w:w="100" w:type="dxa"/>
            </w:tcMar>
          </w:tcPr>
          <w:p w14:paraId="5FE0AC6E" w14:textId="43CC6A6F" w:rsidR="00170ECE" w:rsidRPr="00541DAB" w:rsidRDefault="00170ECE" w:rsidP="00170ECE">
            <w:pPr>
              <w:widowControl w:val="0"/>
              <w:rPr>
                <w:rFonts w:asciiTheme="majorHAnsi" w:hAnsiTheme="majorHAnsi" w:cstheme="majorHAnsi"/>
                <w:color w:val="3A3A3A"/>
                <w:sz w:val="20"/>
                <w:szCs w:val="20"/>
              </w:rPr>
            </w:pPr>
            <w:r w:rsidRPr="00541DAB">
              <w:rPr>
                <w:rFonts w:asciiTheme="majorHAnsi" w:hAnsiTheme="majorHAnsi" w:cstheme="majorHAnsi"/>
                <w:color w:val="3A3A3A"/>
                <w:sz w:val="20"/>
                <w:szCs w:val="20"/>
                <w:highlight w:val="white"/>
              </w:rPr>
              <w:lastRenderedPageBreak/>
              <w:t xml:space="preserve">Moussawi, S., &amp; </w:t>
            </w:r>
            <w:proofErr w:type="spellStart"/>
            <w:r w:rsidRPr="00541DAB">
              <w:rPr>
                <w:rFonts w:asciiTheme="majorHAnsi" w:hAnsiTheme="majorHAnsi" w:cstheme="majorHAnsi"/>
                <w:color w:val="3A3A3A"/>
                <w:sz w:val="20"/>
                <w:szCs w:val="20"/>
                <w:highlight w:val="white"/>
              </w:rPr>
              <w:t>Benbunan</w:t>
            </w:r>
            <w:proofErr w:type="spellEnd"/>
            <w:r w:rsidRPr="00541DAB">
              <w:rPr>
                <w:rFonts w:asciiTheme="majorHAnsi" w:hAnsiTheme="majorHAnsi" w:cstheme="majorHAnsi"/>
                <w:color w:val="3A3A3A"/>
                <w:sz w:val="20"/>
                <w:szCs w:val="20"/>
                <w:highlight w:val="white"/>
              </w:rPr>
              <w:t>-Fich, R. (2021). The effect of voice and humour on users’ perceptions of personal intelligent agents.</w:t>
            </w:r>
          </w:p>
        </w:tc>
        <w:tc>
          <w:tcPr>
            <w:tcW w:w="1872" w:type="dxa"/>
            <w:tcMar>
              <w:top w:w="100" w:type="dxa"/>
              <w:left w:w="100" w:type="dxa"/>
              <w:bottom w:w="100" w:type="dxa"/>
              <w:right w:w="100" w:type="dxa"/>
            </w:tcMar>
          </w:tcPr>
          <w:p w14:paraId="4943D818" w14:textId="2E23808D" w:rsidR="00170ECE" w:rsidRPr="00541DAB" w:rsidRDefault="00ED02C0"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Personal Intelligent Agents (PIAs) like Siri and Alexa are becoming more popular among users.</w:t>
            </w:r>
          </w:p>
        </w:tc>
        <w:tc>
          <w:tcPr>
            <w:tcW w:w="1872" w:type="dxa"/>
            <w:tcMar>
              <w:top w:w="100" w:type="dxa"/>
              <w:left w:w="100" w:type="dxa"/>
              <w:bottom w:w="100" w:type="dxa"/>
              <w:right w:w="100" w:type="dxa"/>
            </w:tcMar>
          </w:tcPr>
          <w:p w14:paraId="2FF19013" w14:textId="75AD70D9" w:rsidR="00FE6FCE" w:rsidRPr="00541DAB" w:rsidRDefault="00FE6FCE" w:rsidP="00FE6F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In this paper, we investigate the effect of humour and voice of personal intelligent agents, </w:t>
            </w:r>
            <w:proofErr w:type="gramStart"/>
            <w:r w:rsidRPr="00541DAB">
              <w:rPr>
                <w:rFonts w:asciiTheme="majorHAnsi" w:hAnsiTheme="majorHAnsi" w:cstheme="majorHAnsi"/>
                <w:color w:val="131413"/>
                <w:sz w:val="20"/>
                <w:szCs w:val="20"/>
              </w:rPr>
              <w:t>their</w:t>
            </w:r>
            <w:proofErr w:type="gramEnd"/>
          </w:p>
          <w:p w14:paraId="4AC5EC48" w14:textId="3A698C17" w:rsidR="00170ECE" w:rsidRPr="00541DAB" w:rsidRDefault="00FE6FCE" w:rsidP="00FE6F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impact on users’ perceptions of intelligence and anthropomorphism, and the relationship of these perceptions with cognitive- and emotion-based trust.</w:t>
            </w:r>
          </w:p>
        </w:tc>
        <w:tc>
          <w:tcPr>
            <w:tcW w:w="1872" w:type="dxa"/>
            <w:tcMar>
              <w:top w:w="100" w:type="dxa"/>
              <w:left w:w="100" w:type="dxa"/>
              <w:bottom w:w="100" w:type="dxa"/>
              <w:right w:w="100" w:type="dxa"/>
            </w:tcMar>
          </w:tcPr>
          <w:p w14:paraId="5A9B628E" w14:textId="77777777" w:rsidR="00AF4A90" w:rsidRPr="00541DAB" w:rsidRDefault="00AF4A90" w:rsidP="00AF4A9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results from an online</w:t>
            </w:r>
          </w:p>
          <w:p w14:paraId="1620B522" w14:textId="77777777" w:rsidR="00AF4A90" w:rsidRPr="00541DAB" w:rsidRDefault="00AF4A90" w:rsidP="00AF4A9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experiment show that humour and voice significantly and positively influence users’ perceptions</w:t>
            </w:r>
          </w:p>
          <w:p w14:paraId="7FD1A121" w14:textId="77777777" w:rsidR="00AF4A90" w:rsidRPr="00541DAB" w:rsidRDefault="00AF4A90" w:rsidP="00AF4A9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of anthropomorphism. These perceptions positively impact users’ emotion-based trust, which</w:t>
            </w:r>
          </w:p>
          <w:p w14:paraId="281F6FA4" w14:textId="77777777" w:rsidR="00AF4A90" w:rsidRPr="00541DAB" w:rsidRDefault="00AF4A90" w:rsidP="00AF4A9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increases their intention to use the PIA. We also find that perceptions of intelligence shape users’</w:t>
            </w:r>
          </w:p>
          <w:p w14:paraId="590ABBC5" w14:textId="77777777" w:rsidR="00AF4A90" w:rsidRPr="00541DAB" w:rsidRDefault="00AF4A90" w:rsidP="00AF4A9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cognitive-based trust in the PIA. Our model is novel because it examines two key </w:t>
            </w:r>
            <w:proofErr w:type="gramStart"/>
            <w:r w:rsidRPr="00541DAB">
              <w:rPr>
                <w:rFonts w:asciiTheme="majorHAnsi" w:hAnsiTheme="majorHAnsi" w:cstheme="majorHAnsi"/>
                <w:color w:val="131413"/>
                <w:sz w:val="20"/>
                <w:szCs w:val="20"/>
              </w:rPr>
              <w:t>design</w:t>
            </w:r>
            <w:proofErr w:type="gramEnd"/>
          </w:p>
          <w:p w14:paraId="26065EA6" w14:textId="0BD26291" w:rsidR="00170ECE" w:rsidRPr="00541DAB" w:rsidRDefault="00AF4A90" w:rsidP="00AF4A9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characteristics of PIAs and articulates their effects on user perceptions.</w:t>
            </w:r>
          </w:p>
        </w:tc>
        <w:tc>
          <w:tcPr>
            <w:tcW w:w="1872" w:type="dxa"/>
            <w:tcMar>
              <w:top w:w="100" w:type="dxa"/>
              <w:left w:w="100" w:type="dxa"/>
              <w:bottom w:w="100" w:type="dxa"/>
              <w:right w:w="100" w:type="dxa"/>
            </w:tcMar>
          </w:tcPr>
          <w:p w14:paraId="23E719F4" w14:textId="77777777" w:rsidR="00AF4A90" w:rsidRPr="00541DAB" w:rsidRDefault="00AF4A90" w:rsidP="00AF4A9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effect of human-like</w:t>
            </w:r>
          </w:p>
          <w:p w14:paraId="73DB6840" w14:textId="77777777" w:rsidR="00AF4A90" w:rsidRPr="00541DAB" w:rsidRDefault="00AF4A90" w:rsidP="00AF4A9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characteristics, specifically humour and voice, on perceptions of intelligence and</w:t>
            </w:r>
          </w:p>
          <w:p w14:paraId="5D69CDA3" w14:textId="34ED12BA" w:rsidR="00170ECE" w:rsidRPr="00541DAB" w:rsidRDefault="00AF4A90" w:rsidP="00AF4A9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anthropomorphism and the potential impact on users’ cognitive- and emotion-based trust in PIAs have not been explored in an IS context.</w:t>
            </w:r>
          </w:p>
        </w:tc>
      </w:tr>
      <w:tr w:rsidR="00170ECE" w:rsidRPr="00541DAB" w14:paraId="682299DB" w14:textId="77777777">
        <w:trPr>
          <w:trHeight w:val="485"/>
        </w:trPr>
        <w:tc>
          <w:tcPr>
            <w:tcW w:w="1872" w:type="dxa"/>
            <w:tcMar>
              <w:top w:w="100" w:type="dxa"/>
              <w:left w:w="100" w:type="dxa"/>
              <w:bottom w:w="100" w:type="dxa"/>
              <w:right w:w="100" w:type="dxa"/>
            </w:tcMar>
          </w:tcPr>
          <w:p w14:paraId="5308D3E1" w14:textId="6CFBE881"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rPr>
              <w:lastRenderedPageBreak/>
              <w:t xml:space="preserve">Moussawi, S., &amp; </w:t>
            </w:r>
            <w:proofErr w:type="spellStart"/>
            <w:r w:rsidRPr="00541DAB">
              <w:rPr>
                <w:rFonts w:asciiTheme="majorHAnsi" w:hAnsiTheme="majorHAnsi" w:cstheme="majorHAnsi"/>
                <w:color w:val="3A3A3A"/>
                <w:sz w:val="20"/>
                <w:szCs w:val="20"/>
              </w:rPr>
              <w:t>Koufaris</w:t>
            </w:r>
            <w:proofErr w:type="spellEnd"/>
            <w:r w:rsidRPr="00541DAB">
              <w:rPr>
                <w:rFonts w:asciiTheme="majorHAnsi" w:hAnsiTheme="majorHAnsi" w:cstheme="majorHAnsi"/>
                <w:color w:val="3A3A3A"/>
                <w:sz w:val="20"/>
                <w:szCs w:val="20"/>
              </w:rPr>
              <w:t>, M. (2019). Perceived intelligence and perceived anthropomorphism of personal intelligent agents: Scale development and validation. https://</w:t>
            </w:r>
          </w:p>
        </w:tc>
        <w:tc>
          <w:tcPr>
            <w:tcW w:w="1872" w:type="dxa"/>
            <w:tcMar>
              <w:top w:w="100" w:type="dxa"/>
              <w:left w:w="100" w:type="dxa"/>
              <w:bottom w:w="100" w:type="dxa"/>
              <w:right w:w="100" w:type="dxa"/>
            </w:tcMar>
          </w:tcPr>
          <w:p w14:paraId="3F32A02D" w14:textId="77777777" w:rsidR="00D6636E" w:rsidRPr="00541DAB" w:rsidRDefault="00D6636E" w:rsidP="00D6636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paper</w:t>
            </w:r>
          </w:p>
          <w:p w14:paraId="1437AA67" w14:textId="77777777" w:rsidR="00D6636E" w:rsidRPr="00541DAB" w:rsidRDefault="00D6636E" w:rsidP="00D6636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describes the process of developing two new</w:t>
            </w:r>
          </w:p>
          <w:p w14:paraId="3690F2E8" w14:textId="77777777" w:rsidR="00D6636E" w:rsidRPr="00541DAB" w:rsidRDefault="00D6636E" w:rsidP="00D6636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measures with satisfactory psychometric properties</w:t>
            </w:r>
          </w:p>
          <w:p w14:paraId="71C37EAD" w14:textId="77777777" w:rsidR="00D6636E" w:rsidRPr="00541DAB" w:rsidRDefault="00D6636E" w:rsidP="00D6636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that can be adapted by researchers to assess the</w:t>
            </w:r>
          </w:p>
          <w:p w14:paraId="73DFAF3A" w14:textId="77777777" w:rsidR="00D6636E" w:rsidRPr="00541DAB" w:rsidRDefault="00D6636E" w:rsidP="00D6636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users’ perceptions of intelligence and</w:t>
            </w:r>
          </w:p>
          <w:p w14:paraId="14B53AAE" w14:textId="675231FD" w:rsidR="00170ECE" w:rsidRPr="00541DAB" w:rsidRDefault="00D6636E" w:rsidP="00D6636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anthropomorphism of PIAs.</w:t>
            </w:r>
          </w:p>
        </w:tc>
        <w:tc>
          <w:tcPr>
            <w:tcW w:w="1872" w:type="dxa"/>
            <w:tcMar>
              <w:top w:w="100" w:type="dxa"/>
              <w:left w:w="100" w:type="dxa"/>
              <w:bottom w:w="100" w:type="dxa"/>
              <w:right w:w="100" w:type="dxa"/>
            </w:tcMar>
          </w:tcPr>
          <w:p w14:paraId="2165A402" w14:textId="77777777" w:rsidR="00D6636E" w:rsidRPr="00541DAB" w:rsidRDefault="00D6636E" w:rsidP="00D6636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measures are</w:t>
            </w:r>
          </w:p>
          <w:p w14:paraId="5351B04D" w14:textId="77777777" w:rsidR="00D6636E" w:rsidRPr="00541DAB" w:rsidRDefault="00D6636E" w:rsidP="00D6636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validated using data collected from 232 experienced</w:t>
            </w:r>
          </w:p>
          <w:p w14:paraId="0798D3D2" w14:textId="7FE56711" w:rsidR="00170ECE" w:rsidRPr="00541DAB" w:rsidRDefault="00D6636E" w:rsidP="00D6636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PIA users.</w:t>
            </w:r>
          </w:p>
        </w:tc>
        <w:tc>
          <w:tcPr>
            <w:tcW w:w="1872" w:type="dxa"/>
            <w:tcMar>
              <w:top w:w="100" w:type="dxa"/>
              <w:left w:w="100" w:type="dxa"/>
              <w:bottom w:w="100" w:type="dxa"/>
              <w:right w:w="100" w:type="dxa"/>
            </w:tcMar>
          </w:tcPr>
          <w:p w14:paraId="59D0B707" w14:textId="77777777" w:rsidR="00BF1FA3" w:rsidRPr="00541DAB" w:rsidRDefault="00BF1FA3" w:rsidP="00BF1FA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Personal intelligent agents are systems that are</w:t>
            </w:r>
          </w:p>
          <w:p w14:paraId="370A789C" w14:textId="77777777" w:rsidR="00BF1FA3" w:rsidRPr="00541DAB" w:rsidRDefault="00BF1FA3" w:rsidP="00BF1FA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autonomous, aware of their environment,</w:t>
            </w:r>
          </w:p>
          <w:p w14:paraId="524296ED" w14:textId="3600DAB3" w:rsidR="00BF1FA3" w:rsidRPr="00541DAB" w:rsidRDefault="00BF1FA3" w:rsidP="00BF1FA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continuously learning and adapting to change, able to interact using natural language and capable of</w:t>
            </w:r>
          </w:p>
          <w:p w14:paraId="5FA4D15F" w14:textId="77777777" w:rsidR="00BF1FA3" w:rsidRPr="00541DAB" w:rsidRDefault="00BF1FA3" w:rsidP="00BF1FA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completing tasks within a favorable timeframe in a</w:t>
            </w:r>
          </w:p>
          <w:p w14:paraId="66AD3B65" w14:textId="51010A18" w:rsidR="00170ECE" w:rsidRPr="00541DAB" w:rsidRDefault="00BF1FA3" w:rsidP="00BF1FA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proactive manner.</w:t>
            </w:r>
          </w:p>
          <w:p w14:paraId="79BA24F2" w14:textId="77777777" w:rsidR="00BF1FA3" w:rsidRPr="00541DAB" w:rsidRDefault="00BF1FA3" w:rsidP="00BF1FA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Examples include Siri and Alexa.</w:t>
            </w:r>
          </w:p>
          <w:p w14:paraId="75284169" w14:textId="77777777" w:rsidR="00BF1FA3" w:rsidRPr="00541DAB" w:rsidRDefault="00BF1FA3" w:rsidP="00BF1FA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Several unique characteristics distinguish these</w:t>
            </w:r>
          </w:p>
          <w:p w14:paraId="24624FC2" w14:textId="647FD88E" w:rsidR="003E27B9" w:rsidRPr="00541DAB" w:rsidRDefault="00BF1FA3" w:rsidP="003E27B9">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agents from other traditional information systems. </w:t>
            </w:r>
          </w:p>
          <w:p w14:paraId="0D02D205" w14:textId="533502A0" w:rsidR="00BF1FA3" w:rsidRPr="00541DAB" w:rsidRDefault="00BF1FA3" w:rsidP="00BF1FA3">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03FBC2B" w14:textId="089DBCFF" w:rsidR="00170ECE" w:rsidRPr="00541DAB" w:rsidRDefault="003E27B9" w:rsidP="003E27B9">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Of particular interest in this work are characteristics of intelligence and anthropomorphism.</w:t>
            </w:r>
          </w:p>
        </w:tc>
      </w:tr>
      <w:tr w:rsidR="00170ECE" w:rsidRPr="00541DAB" w14:paraId="7704876A" w14:textId="77777777">
        <w:trPr>
          <w:trHeight w:val="485"/>
        </w:trPr>
        <w:tc>
          <w:tcPr>
            <w:tcW w:w="1872" w:type="dxa"/>
            <w:tcMar>
              <w:top w:w="100" w:type="dxa"/>
              <w:left w:w="100" w:type="dxa"/>
              <w:bottom w:w="100" w:type="dxa"/>
              <w:right w:w="100" w:type="dxa"/>
            </w:tcMar>
          </w:tcPr>
          <w:p w14:paraId="6B760B9E" w14:textId="73F08CED" w:rsidR="00170ECE" w:rsidRPr="00541DAB" w:rsidRDefault="00170ECE" w:rsidP="00170ECE">
            <w:pPr>
              <w:widowControl w:val="0"/>
              <w:rPr>
                <w:rFonts w:asciiTheme="majorHAnsi" w:hAnsiTheme="majorHAnsi" w:cstheme="majorHAnsi"/>
                <w:color w:val="3A3A3A"/>
                <w:sz w:val="20"/>
                <w:szCs w:val="20"/>
              </w:rPr>
            </w:pPr>
            <w:r w:rsidRPr="00541DAB">
              <w:rPr>
                <w:rFonts w:asciiTheme="majorHAnsi" w:hAnsiTheme="majorHAnsi" w:cstheme="majorHAnsi"/>
                <w:color w:val="3A3A3A"/>
                <w:sz w:val="20"/>
                <w:szCs w:val="20"/>
                <w:highlight w:val="white"/>
              </w:rPr>
              <w:t>Nemi Neto, J. (2018). Queer pedagogy Approaches to inclusive teaching.</w:t>
            </w:r>
          </w:p>
        </w:tc>
        <w:tc>
          <w:tcPr>
            <w:tcW w:w="1872" w:type="dxa"/>
            <w:tcMar>
              <w:top w:w="100" w:type="dxa"/>
              <w:left w:w="100" w:type="dxa"/>
              <w:bottom w:w="100" w:type="dxa"/>
              <w:right w:w="100" w:type="dxa"/>
            </w:tcMar>
          </w:tcPr>
          <w:p w14:paraId="60292C23" w14:textId="77777777"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article draws on queer pedagogy</w:t>
            </w:r>
          </w:p>
          <w:p w14:paraId="268F2796" w14:textId="77777777"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queer theory to devise teaching practices that acknowledge queer visibility in the classroom.</w:t>
            </w:r>
          </w:p>
          <w:p w14:paraId="5CEE7C68" w14:textId="77777777"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goal of this article is to examine strategies to enhance inclusion, recognition and visibility of</w:t>
            </w:r>
          </w:p>
          <w:p w14:paraId="0BCB483E" w14:textId="77777777" w:rsidR="00170ECE"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sexual and transgender minorities in the classroom.</w:t>
            </w:r>
          </w:p>
          <w:p w14:paraId="46562A97" w14:textId="77777777" w:rsidR="003C7748" w:rsidRPr="00541DAB" w:rsidRDefault="003C7748" w:rsidP="003C7748">
            <w:pPr>
              <w:rPr>
                <w:rFonts w:asciiTheme="majorHAnsi" w:hAnsiTheme="majorHAnsi" w:cstheme="majorHAnsi"/>
                <w:color w:val="131413"/>
                <w:sz w:val="20"/>
                <w:szCs w:val="20"/>
              </w:rPr>
            </w:pPr>
          </w:p>
          <w:p w14:paraId="24BA8151" w14:textId="77777777"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While it is common knowledge that language shapes how we think about gender and sexual</w:t>
            </w:r>
          </w:p>
          <w:p w14:paraId="2AA8A4E2" w14:textId="0E42FEF1"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identity there is no standard educational practice to create awareness about the place of sexual</w:t>
            </w:r>
            <w:r w:rsidR="007A41DC" w:rsidRPr="00541DAB">
              <w:rPr>
                <w:rFonts w:asciiTheme="majorHAnsi" w:hAnsiTheme="majorHAnsi" w:cstheme="majorHAnsi"/>
                <w:color w:val="131413"/>
                <w:sz w:val="20"/>
                <w:szCs w:val="20"/>
              </w:rPr>
              <w:t xml:space="preserve"> </w:t>
            </w:r>
            <w:r w:rsidRPr="00541DAB">
              <w:rPr>
                <w:rFonts w:asciiTheme="majorHAnsi" w:hAnsiTheme="majorHAnsi" w:cstheme="majorHAnsi"/>
                <w:color w:val="131413"/>
                <w:sz w:val="20"/>
                <w:szCs w:val="20"/>
              </w:rPr>
              <w:t>and gender diversity in the context of language learning.</w:t>
            </w:r>
          </w:p>
        </w:tc>
        <w:tc>
          <w:tcPr>
            <w:tcW w:w="1872" w:type="dxa"/>
            <w:tcMar>
              <w:top w:w="100" w:type="dxa"/>
              <w:left w:w="100" w:type="dxa"/>
              <w:bottom w:w="100" w:type="dxa"/>
              <w:right w:w="100" w:type="dxa"/>
            </w:tcMar>
          </w:tcPr>
          <w:p w14:paraId="6AEB623F" w14:textId="77777777"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I propose that language instruction is in</w:t>
            </w:r>
          </w:p>
          <w:p w14:paraId="6324F8A8" w14:textId="77777777"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need of a queer pedagogy that challenges both the heteronormative assumptions of most</w:t>
            </w:r>
          </w:p>
          <w:p w14:paraId="1C6422EB" w14:textId="77777777"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language textbooks, and classroom practices that erase Lesbian, Gay, Bisexual, Transgender,</w:t>
            </w:r>
          </w:p>
          <w:p w14:paraId="22CA4EF1" w14:textId="489C5BB3" w:rsidR="00170ECE"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Queer, Intersex and Asexual (LGBTQIA) visibility.</w:t>
            </w:r>
          </w:p>
        </w:tc>
        <w:tc>
          <w:tcPr>
            <w:tcW w:w="1872" w:type="dxa"/>
            <w:tcMar>
              <w:top w:w="100" w:type="dxa"/>
              <w:left w:w="100" w:type="dxa"/>
              <w:bottom w:w="100" w:type="dxa"/>
              <w:right w:w="100" w:type="dxa"/>
            </w:tcMar>
          </w:tcPr>
          <w:p w14:paraId="0CDC6A68" w14:textId="77777777"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 argue that language instructors need to be</w:t>
            </w:r>
          </w:p>
          <w:p w14:paraId="4643290D" w14:textId="7EEAC45C" w:rsidR="00170ECE"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inventive and critical, willing to address in class what most language manuals omit.</w:t>
            </w:r>
          </w:p>
        </w:tc>
        <w:tc>
          <w:tcPr>
            <w:tcW w:w="1872" w:type="dxa"/>
            <w:tcMar>
              <w:top w:w="100" w:type="dxa"/>
              <w:left w:w="100" w:type="dxa"/>
              <w:bottom w:w="100" w:type="dxa"/>
              <w:right w:w="100" w:type="dxa"/>
            </w:tcMar>
          </w:tcPr>
          <w:p w14:paraId="2E1A8DB7" w14:textId="77777777"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way, I</w:t>
            </w:r>
          </w:p>
          <w:p w14:paraId="4BBB737B" w14:textId="77777777" w:rsidR="003C7748"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hope to contribute to the development of tools and strategies that guarantee a safe, affirmative</w:t>
            </w:r>
          </w:p>
          <w:p w14:paraId="198AA5BA" w14:textId="714A12E4" w:rsidR="00170ECE" w:rsidRPr="00541DAB" w:rsidRDefault="003C7748" w:rsidP="003C774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space for sexual and transgender minorities in our classrooms.</w:t>
            </w:r>
          </w:p>
        </w:tc>
      </w:tr>
      <w:tr w:rsidR="00170ECE" w:rsidRPr="00541DAB" w14:paraId="39C42536" w14:textId="77777777">
        <w:trPr>
          <w:trHeight w:val="485"/>
        </w:trPr>
        <w:tc>
          <w:tcPr>
            <w:tcW w:w="1872" w:type="dxa"/>
            <w:tcMar>
              <w:top w:w="100" w:type="dxa"/>
              <w:left w:w="100" w:type="dxa"/>
              <w:bottom w:w="100" w:type="dxa"/>
              <w:right w:w="100" w:type="dxa"/>
            </w:tcMar>
          </w:tcPr>
          <w:p w14:paraId="20495ABC" w14:textId="15D21F6D"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rPr>
              <w:t xml:space="preserve">Nichele, E., </w:t>
            </w:r>
            <w:proofErr w:type="spellStart"/>
            <w:r w:rsidRPr="00541DAB">
              <w:rPr>
                <w:rFonts w:asciiTheme="majorHAnsi" w:hAnsiTheme="majorHAnsi" w:cstheme="majorHAnsi"/>
                <w:color w:val="3A3A3A"/>
                <w:sz w:val="20"/>
                <w:szCs w:val="20"/>
              </w:rPr>
              <w:t>Weerawardhana</w:t>
            </w:r>
            <w:proofErr w:type="spellEnd"/>
            <w:r w:rsidRPr="00541DAB">
              <w:rPr>
                <w:rFonts w:asciiTheme="majorHAnsi" w:hAnsiTheme="majorHAnsi" w:cstheme="majorHAnsi"/>
                <w:color w:val="3A3A3A"/>
                <w:sz w:val="20"/>
                <w:szCs w:val="20"/>
              </w:rPr>
              <w:t xml:space="preserve">, S., &amp; Lu, Y. (2025). Taking a leap of faith: insights from UK first responders on instantaneous trust. </w:t>
            </w:r>
          </w:p>
        </w:tc>
        <w:tc>
          <w:tcPr>
            <w:tcW w:w="1872" w:type="dxa"/>
            <w:tcMar>
              <w:top w:w="100" w:type="dxa"/>
              <w:left w:w="100" w:type="dxa"/>
              <w:bottom w:w="100" w:type="dxa"/>
              <w:right w:w="100" w:type="dxa"/>
            </w:tcMar>
          </w:tcPr>
          <w:p w14:paraId="709AC725" w14:textId="77777777" w:rsidR="004A3B67" w:rsidRPr="00541DAB" w:rsidRDefault="004A3B67" w:rsidP="004A3B6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paper adopts a participatory approach to curate</w:t>
            </w:r>
          </w:p>
          <w:p w14:paraId="7CD6CC26" w14:textId="77777777" w:rsidR="004A3B67" w:rsidRPr="00541DAB" w:rsidRDefault="004A3B67" w:rsidP="004A3B67">
            <w:pPr>
              <w:rPr>
                <w:rFonts w:asciiTheme="majorHAnsi" w:hAnsiTheme="majorHAnsi" w:cstheme="majorHAnsi"/>
                <w:color w:val="131413"/>
                <w:sz w:val="20"/>
                <w:szCs w:val="20"/>
              </w:rPr>
            </w:pPr>
          </w:p>
          <w:p w14:paraId="5762DBCB" w14:textId="77777777" w:rsidR="004A3B67" w:rsidRPr="00541DAB" w:rsidRDefault="004A3B67" w:rsidP="004A3B6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perspectives from emergency rescue professionals in the UK, gathered through a survey,</w:t>
            </w:r>
          </w:p>
          <w:p w14:paraId="0696DCAE" w14:textId="77777777" w:rsidR="004A3B67" w:rsidRPr="00541DAB" w:rsidRDefault="004A3B67" w:rsidP="004A3B6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whose responses were analysed to identify the themes in the dataset and ultimately to elicit</w:t>
            </w:r>
          </w:p>
          <w:p w14:paraId="649CC232" w14:textId="77777777" w:rsidR="004A3B67" w:rsidRPr="00541DAB" w:rsidRDefault="004A3B67" w:rsidP="004A3B6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verbal and nonverbal elements and message delivery techniques to address the challenges to</w:t>
            </w:r>
          </w:p>
          <w:p w14:paraId="392AA94D" w14:textId="6CD2E0D6" w:rsidR="00170ECE" w:rsidRPr="00541DAB" w:rsidRDefault="004A3B67" w:rsidP="004A3B6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compliance in interpersonal communication during emergencies.</w:t>
            </w:r>
          </w:p>
        </w:tc>
        <w:tc>
          <w:tcPr>
            <w:tcW w:w="1872" w:type="dxa"/>
            <w:tcMar>
              <w:top w:w="100" w:type="dxa"/>
              <w:left w:w="100" w:type="dxa"/>
              <w:bottom w:w="100" w:type="dxa"/>
              <w:right w:w="100" w:type="dxa"/>
            </w:tcMar>
          </w:tcPr>
          <w:p w14:paraId="3AF7CD3C" w14:textId="77777777" w:rsidR="004A016A" w:rsidRPr="00541DAB" w:rsidRDefault="004A016A" w:rsidP="004A016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To determine the requirements for designing technologies capable of delivering</w:t>
            </w:r>
          </w:p>
          <w:p w14:paraId="4F893A62" w14:textId="77777777" w:rsidR="004A016A" w:rsidRPr="00541DAB" w:rsidRDefault="004A016A" w:rsidP="004A016A">
            <w:pPr>
              <w:rPr>
                <w:rFonts w:asciiTheme="majorHAnsi" w:hAnsiTheme="majorHAnsi" w:cstheme="majorHAnsi"/>
                <w:color w:val="131413"/>
                <w:sz w:val="20"/>
                <w:szCs w:val="20"/>
              </w:rPr>
            </w:pPr>
          </w:p>
          <w:p w14:paraId="5E91954C" w14:textId="77777777" w:rsidR="004A016A" w:rsidRPr="00541DAB" w:rsidRDefault="004A016A" w:rsidP="004A016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instructions in high-risk situations, we needed to understand the key communication </w:t>
            </w:r>
            <w:proofErr w:type="spellStart"/>
            <w:r w:rsidRPr="00541DAB">
              <w:rPr>
                <w:rFonts w:asciiTheme="majorHAnsi" w:hAnsiTheme="majorHAnsi" w:cstheme="majorHAnsi"/>
                <w:color w:val="131413"/>
                <w:sz w:val="20"/>
                <w:szCs w:val="20"/>
              </w:rPr>
              <w:t>ele</w:t>
            </w:r>
            <w:proofErr w:type="spellEnd"/>
            <w:r w:rsidRPr="00541DAB">
              <w:rPr>
                <w:rFonts w:asciiTheme="majorHAnsi" w:hAnsiTheme="majorHAnsi" w:cstheme="majorHAnsi"/>
                <w:color w:val="131413"/>
                <w:sz w:val="20"/>
                <w:szCs w:val="20"/>
              </w:rPr>
              <w:t>-</w:t>
            </w:r>
          </w:p>
          <w:p w14:paraId="20D0E464" w14:textId="09D9B0B3" w:rsidR="004A016A" w:rsidRPr="00541DAB" w:rsidRDefault="004A016A" w:rsidP="004A016A">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ments</w:t>
            </w:r>
            <w:proofErr w:type="spellEnd"/>
            <w:r w:rsidRPr="00541DAB">
              <w:rPr>
                <w:rFonts w:asciiTheme="majorHAnsi" w:hAnsiTheme="majorHAnsi" w:cstheme="majorHAnsi"/>
                <w:color w:val="131413"/>
                <w:sz w:val="20"/>
                <w:szCs w:val="20"/>
              </w:rPr>
              <w:t xml:space="preserve"> for establishing immediate trust dynamics, ultimately fostering compliance and contributing to effective life-saving efforts.</w:t>
            </w:r>
          </w:p>
          <w:p w14:paraId="1766799E" w14:textId="77777777" w:rsidR="004A016A" w:rsidRPr="00541DAB" w:rsidRDefault="004A016A" w:rsidP="004A016A">
            <w:pPr>
              <w:rPr>
                <w:rFonts w:asciiTheme="majorHAnsi" w:hAnsiTheme="majorHAnsi" w:cstheme="majorHAnsi"/>
                <w:color w:val="131413"/>
                <w:sz w:val="20"/>
                <w:szCs w:val="20"/>
              </w:rPr>
            </w:pPr>
          </w:p>
          <w:p w14:paraId="676C75A1" w14:textId="749F5D72" w:rsidR="007A41DC" w:rsidRPr="00541DAB" w:rsidRDefault="007A41DC" w:rsidP="007A41DC">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We formalise a novel communication model designed to engender instantaneous</w:t>
            </w:r>
          </w:p>
          <w:p w14:paraId="34ADC1FF" w14:textId="46E9854B" w:rsidR="00170ECE" w:rsidRPr="00541DAB" w:rsidRDefault="007A41DC" w:rsidP="007A41DC">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trust between the rescuer and the rescued.</w:t>
            </w:r>
          </w:p>
        </w:tc>
        <w:tc>
          <w:tcPr>
            <w:tcW w:w="1872" w:type="dxa"/>
            <w:tcMar>
              <w:top w:w="100" w:type="dxa"/>
              <w:left w:w="100" w:type="dxa"/>
              <w:bottom w:w="100" w:type="dxa"/>
              <w:right w:w="100" w:type="dxa"/>
            </w:tcMar>
          </w:tcPr>
          <w:p w14:paraId="0122F463" w14:textId="77777777" w:rsidR="007A41DC" w:rsidRPr="00541DAB" w:rsidRDefault="007A41DC" w:rsidP="007A41DC">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We find that verbal elements in the model must</w:t>
            </w:r>
          </w:p>
          <w:p w14:paraId="3506195C" w14:textId="77777777" w:rsidR="007A41DC" w:rsidRPr="00541DAB" w:rsidRDefault="007A41DC" w:rsidP="007A41DC">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increase the situational awareness of the rescued and sufficiently inform them of the context.</w:t>
            </w:r>
          </w:p>
          <w:p w14:paraId="4607BC62" w14:textId="77777777" w:rsidR="007A41DC" w:rsidRPr="00541DAB" w:rsidRDefault="007A41DC" w:rsidP="007A41DC">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 contrast, the nonverbal elements should foster credibility, consistency, reliability and</w:t>
            </w:r>
          </w:p>
          <w:p w14:paraId="08F81102" w14:textId="31D2D867" w:rsidR="00170ECE" w:rsidRPr="00541DAB" w:rsidRDefault="007A41DC" w:rsidP="007A41DC">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positivity between the communicating parties.</w:t>
            </w:r>
          </w:p>
        </w:tc>
        <w:tc>
          <w:tcPr>
            <w:tcW w:w="1872" w:type="dxa"/>
            <w:tcMar>
              <w:top w:w="100" w:type="dxa"/>
              <w:left w:w="100" w:type="dxa"/>
              <w:bottom w:w="100" w:type="dxa"/>
              <w:right w:w="100" w:type="dxa"/>
            </w:tcMar>
          </w:tcPr>
          <w:p w14:paraId="1C20CC41" w14:textId="77777777" w:rsidR="007A41DC" w:rsidRPr="00541DAB" w:rsidRDefault="007A41DC" w:rsidP="007A41DC">
            <w:pPr>
              <w:rPr>
                <w:rFonts w:asciiTheme="majorHAnsi" w:hAnsiTheme="majorHAnsi" w:cstheme="majorHAnsi"/>
                <w:color w:val="131413"/>
                <w:sz w:val="20"/>
                <w:szCs w:val="20"/>
              </w:rPr>
            </w:pPr>
            <w:r w:rsidRPr="00541DAB">
              <w:rPr>
                <w:rFonts w:asciiTheme="majorHAnsi" w:hAnsiTheme="majorHAnsi" w:cstheme="majorHAnsi"/>
                <w:color w:val="131413"/>
                <w:sz w:val="20"/>
                <w:szCs w:val="20"/>
              </w:rPr>
              <w:t>Based on the professionals’ responses, we</w:t>
            </w:r>
          </w:p>
          <w:p w14:paraId="3148AD29" w14:textId="77777777" w:rsidR="007A41DC" w:rsidRPr="00541DAB" w:rsidRDefault="007A41DC" w:rsidP="007A41DC">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further advance recommendations for the use of autonomous systems in emergency rescue</w:t>
            </w:r>
          </w:p>
          <w:p w14:paraId="2FB12423" w14:textId="4C27C5AD" w:rsidR="00170ECE" w:rsidRPr="00541DAB" w:rsidRDefault="007A41DC" w:rsidP="007A41DC">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scenarios in terms of increasing accountability and accessibility.</w:t>
            </w:r>
          </w:p>
        </w:tc>
      </w:tr>
      <w:tr w:rsidR="00170ECE" w:rsidRPr="00541DAB" w14:paraId="032B4A43" w14:textId="77777777">
        <w:trPr>
          <w:trHeight w:val="485"/>
        </w:trPr>
        <w:tc>
          <w:tcPr>
            <w:tcW w:w="1872" w:type="dxa"/>
            <w:tcMar>
              <w:top w:w="100" w:type="dxa"/>
              <w:left w:w="100" w:type="dxa"/>
              <w:bottom w:w="100" w:type="dxa"/>
              <w:right w:w="100" w:type="dxa"/>
            </w:tcMar>
          </w:tcPr>
          <w:p w14:paraId="5D268E14" w14:textId="41DD4579" w:rsidR="00170ECE" w:rsidRPr="00541DAB" w:rsidRDefault="00170ECE" w:rsidP="00170ECE">
            <w:pPr>
              <w:widowControl w:val="0"/>
              <w:rPr>
                <w:rFonts w:asciiTheme="majorHAnsi" w:hAnsiTheme="majorHAnsi" w:cstheme="majorHAnsi"/>
                <w:color w:val="3A3A3A"/>
                <w:sz w:val="20"/>
                <w:szCs w:val="20"/>
              </w:rPr>
            </w:pPr>
            <w:r w:rsidRPr="00541DAB">
              <w:rPr>
                <w:rFonts w:asciiTheme="majorHAnsi" w:hAnsiTheme="majorHAnsi" w:cstheme="majorHAnsi"/>
                <w:color w:val="3A3A3A"/>
                <w:sz w:val="20"/>
                <w:szCs w:val="20"/>
                <w:highlight w:val="white"/>
              </w:rPr>
              <w:t xml:space="preserve">Ninomiya, T., Fujita, A., Suzuki, D., &amp; </w:t>
            </w:r>
            <w:proofErr w:type="spellStart"/>
            <w:r w:rsidRPr="00541DAB">
              <w:rPr>
                <w:rFonts w:asciiTheme="majorHAnsi" w:hAnsiTheme="majorHAnsi" w:cstheme="majorHAnsi"/>
                <w:color w:val="3A3A3A"/>
                <w:sz w:val="20"/>
                <w:szCs w:val="20"/>
                <w:highlight w:val="white"/>
              </w:rPr>
              <w:t>Umemuro</w:t>
            </w:r>
            <w:proofErr w:type="spellEnd"/>
            <w:r w:rsidRPr="00541DAB">
              <w:rPr>
                <w:rFonts w:asciiTheme="majorHAnsi" w:hAnsiTheme="majorHAnsi" w:cstheme="majorHAnsi"/>
                <w:color w:val="3A3A3A"/>
                <w:sz w:val="20"/>
                <w:szCs w:val="20"/>
                <w:highlight w:val="white"/>
              </w:rPr>
              <w:t>, H. (2015, October). Development of the multi-dimensional robot attitude scale</w:t>
            </w:r>
          </w:p>
        </w:tc>
        <w:tc>
          <w:tcPr>
            <w:tcW w:w="1872" w:type="dxa"/>
            <w:tcMar>
              <w:top w:w="100" w:type="dxa"/>
              <w:left w:w="100" w:type="dxa"/>
              <w:bottom w:w="100" w:type="dxa"/>
              <w:right w:w="100" w:type="dxa"/>
            </w:tcMar>
          </w:tcPr>
          <w:p w14:paraId="2C675DDA" w14:textId="77777777" w:rsidR="00F46C07" w:rsidRPr="00541DAB" w:rsidRDefault="00F46C07" w:rsidP="00F46C0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study investigated dimensions that construct people’s</w:t>
            </w:r>
          </w:p>
          <w:p w14:paraId="2B256B23" w14:textId="4C5CE5DA" w:rsidR="00170ECE" w:rsidRPr="00541DAB" w:rsidRDefault="00F46C07" w:rsidP="00F46C0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attitudes toward domestic </w:t>
            </w:r>
            <w:proofErr w:type="gramStart"/>
            <w:r w:rsidRPr="00541DAB">
              <w:rPr>
                <w:rFonts w:asciiTheme="majorHAnsi" w:hAnsiTheme="majorHAnsi" w:cstheme="majorHAnsi"/>
                <w:color w:val="131413"/>
                <w:sz w:val="20"/>
                <w:szCs w:val="20"/>
              </w:rPr>
              <w:t>robots, and</w:t>
            </w:r>
            <w:proofErr w:type="gramEnd"/>
            <w:r w:rsidRPr="00541DAB">
              <w:rPr>
                <w:rFonts w:asciiTheme="majorHAnsi" w:hAnsiTheme="majorHAnsi" w:cstheme="majorHAnsi"/>
                <w:color w:val="131413"/>
                <w:sz w:val="20"/>
                <w:szCs w:val="20"/>
              </w:rPr>
              <w:t xml:space="preserve"> developed a comprehensive measurement by which to assess such dimensions. </w:t>
            </w:r>
          </w:p>
        </w:tc>
        <w:tc>
          <w:tcPr>
            <w:tcW w:w="1872" w:type="dxa"/>
            <w:tcMar>
              <w:top w:w="100" w:type="dxa"/>
              <w:left w:w="100" w:type="dxa"/>
              <w:bottom w:w="100" w:type="dxa"/>
              <w:right w:w="100" w:type="dxa"/>
            </w:tcMar>
          </w:tcPr>
          <w:p w14:paraId="2136EF28" w14:textId="77777777" w:rsidR="00170ECE" w:rsidRPr="00541DAB" w:rsidRDefault="00F46C07"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Potential elements of attitudes were extracted from participants’ free descriptions and interviews, as well as a literature review.</w:t>
            </w:r>
          </w:p>
          <w:p w14:paraId="2EF48011" w14:textId="77777777" w:rsidR="00F46C07" w:rsidRPr="00541DAB" w:rsidRDefault="00F46C07" w:rsidP="00170ECE">
            <w:pPr>
              <w:rPr>
                <w:rFonts w:asciiTheme="majorHAnsi" w:hAnsiTheme="majorHAnsi" w:cstheme="majorHAnsi"/>
                <w:color w:val="131413"/>
                <w:sz w:val="20"/>
                <w:szCs w:val="20"/>
              </w:rPr>
            </w:pPr>
          </w:p>
          <w:p w14:paraId="0A29CCA8" w14:textId="212AEAD4" w:rsidR="00F46C07" w:rsidRPr="00541DAB" w:rsidRDefault="00F46C07" w:rsidP="00F46C0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 questionnaire-based investigation was conducted using these elements, and a 12-factor structure was extracted</w:t>
            </w:r>
          </w:p>
          <w:p w14:paraId="009CFEE9" w14:textId="77777777" w:rsidR="00F46C07" w:rsidRPr="00541DAB" w:rsidRDefault="00F46C07" w:rsidP="00F46C0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employing factor analysis. A measurement called the </w:t>
            </w:r>
            <w:proofErr w:type="gramStart"/>
            <w:r w:rsidRPr="00541DAB">
              <w:rPr>
                <w:rFonts w:asciiTheme="majorHAnsi" w:hAnsiTheme="majorHAnsi" w:cstheme="majorHAnsi"/>
                <w:color w:val="131413"/>
                <w:sz w:val="20"/>
                <w:szCs w:val="20"/>
              </w:rPr>
              <w:t>Multi-dimensional</w:t>
            </w:r>
            <w:proofErr w:type="gramEnd"/>
          </w:p>
          <w:p w14:paraId="21EBD4C3" w14:textId="77777777" w:rsidR="00F46C07" w:rsidRPr="00541DAB" w:rsidRDefault="00F46C07" w:rsidP="00F46C0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Robot Attitude Scale was proposed to assess attitudes towards robots</w:t>
            </w:r>
          </w:p>
          <w:p w14:paraId="558BD755" w14:textId="6F4E0572" w:rsidR="00F46C07" w:rsidRPr="00541DAB" w:rsidRDefault="00F46C07" w:rsidP="00F46C0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based on 12 dimensions.</w:t>
            </w:r>
          </w:p>
        </w:tc>
        <w:tc>
          <w:tcPr>
            <w:tcW w:w="1872" w:type="dxa"/>
            <w:tcMar>
              <w:top w:w="100" w:type="dxa"/>
              <w:left w:w="100" w:type="dxa"/>
              <w:bottom w:w="100" w:type="dxa"/>
              <w:right w:w="100" w:type="dxa"/>
            </w:tcMar>
          </w:tcPr>
          <w:p w14:paraId="70D0CBDE" w14:textId="6872A2B8" w:rsidR="00170ECE" w:rsidRPr="00541DAB" w:rsidRDefault="00F46C07" w:rsidP="00F46C0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internal reliability and representativeness of the proposed scale were verified.</w:t>
            </w:r>
          </w:p>
        </w:tc>
        <w:tc>
          <w:tcPr>
            <w:tcW w:w="1872" w:type="dxa"/>
            <w:tcMar>
              <w:top w:w="100" w:type="dxa"/>
              <w:left w:w="100" w:type="dxa"/>
              <w:bottom w:w="100" w:type="dxa"/>
              <w:right w:w="100" w:type="dxa"/>
            </w:tcMar>
          </w:tcPr>
          <w:p w14:paraId="1876E746" w14:textId="6D852F4C" w:rsidR="00F46C07" w:rsidRPr="00541DAB" w:rsidRDefault="00F46C07" w:rsidP="00F46C0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Multi-dimensional Robot Attitude Scale proposed in this study is designed to comprehensively assess attitudes towards domestic robots, allowing for a multifaceted understanding</w:t>
            </w:r>
          </w:p>
          <w:p w14:paraId="1529E462" w14:textId="3F037284" w:rsidR="00170ECE" w:rsidRPr="00541DAB" w:rsidRDefault="00F46C07" w:rsidP="00F46C07">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of people’s attitudes.</w:t>
            </w:r>
          </w:p>
        </w:tc>
      </w:tr>
      <w:tr w:rsidR="00170ECE" w:rsidRPr="00541DAB" w14:paraId="148B43FD" w14:textId="77777777">
        <w:trPr>
          <w:trHeight w:val="485"/>
        </w:trPr>
        <w:tc>
          <w:tcPr>
            <w:tcW w:w="1872" w:type="dxa"/>
            <w:tcMar>
              <w:top w:w="100" w:type="dxa"/>
              <w:left w:w="100" w:type="dxa"/>
              <w:bottom w:w="100" w:type="dxa"/>
              <w:right w:w="100" w:type="dxa"/>
            </w:tcMar>
          </w:tcPr>
          <w:p w14:paraId="4DDE9184" w14:textId="2B400125"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highlight w:val="white"/>
              </w:rPr>
              <w:t>Nomura, T., Suzuki, T., Kanda, T., &amp; Kato, K. (2006). Measurement of negative attitudes toward robots</w:t>
            </w:r>
          </w:p>
        </w:tc>
        <w:tc>
          <w:tcPr>
            <w:tcW w:w="1872" w:type="dxa"/>
            <w:tcMar>
              <w:top w:w="100" w:type="dxa"/>
              <w:left w:w="100" w:type="dxa"/>
              <w:bottom w:w="100" w:type="dxa"/>
              <w:right w:w="100" w:type="dxa"/>
            </w:tcMar>
          </w:tcPr>
          <w:p w14:paraId="5AB3D3E3" w14:textId="20564544" w:rsidR="00DE3800"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This study is aimed at exploring the influence of negative attitudes toward robots, focusing on </w:t>
            </w:r>
            <w:proofErr w:type="spellStart"/>
            <w:r w:rsidRPr="00541DAB">
              <w:rPr>
                <w:rFonts w:asciiTheme="majorHAnsi" w:hAnsiTheme="majorHAnsi" w:cstheme="majorHAnsi"/>
                <w:color w:val="131413"/>
                <w:sz w:val="20"/>
                <w:szCs w:val="20"/>
              </w:rPr>
              <w:t>applica</w:t>
            </w:r>
            <w:proofErr w:type="spellEnd"/>
            <w:r w:rsidRPr="00541DAB">
              <w:rPr>
                <w:rFonts w:asciiTheme="majorHAnsi" w:hAnsiTheme="majorHAnsi" w:cstheme="majorHAnsi"/>
                <w:color w:val="131413"/>
                <w:sz w:val="20"/>
                <w:szCs w:val="20"/>
              </w:rPr>
              <w:t>-</w:t>
            </w:r>
          </w:p>
          <w:p w14:paraId="6E8155D5" w14:textId="3FD47F4F" w:rsidR="00170ECE" w:rsidRPr="00541DAB" w:rsidRDefault="00DE3800" w:rsidP="00DE3800">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tions</w:t>
            </w:r>
            <w:proofErr w:type="spellEnd"/>
            <w:r w:rsidRPr="00541DAB">
              <w:rPr>
                <w:rFonts w:asciiTheme="majorHAnsi" w:hAnsiTheme="majorHAnsi" w:cstheme="majorHAnsi"/>
                <w:color w:val="131413"/>
                <w:sz w:val="20"/>
                <w:szCs w:val="20"/>
              </w:rPr>
              <w:t xml:space="preserve"> of communication robots to daily-life services.</w:t>
            </w:r>
          </w:p>
        </w:tc>
        <w:tc>
          <w:tcPr>
            <w:tcW w:w="1872" w:type="dxa"/>
            <w:tcMar>
              <w:top w:w="100" w:type="dxa"/>
              <w:left w:w="100" w:type="dxa"/>
              <w:bottom w:w="100" w:type="dxa"/>
              <w:right w:w="100" w:type="dxa"/>
            </w:tcMar>
          </w:tcPr>
          <w:p w14:paraId="4899A5C6" w14:textId="77777777" w:rsidR="00DE3800"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First, a scale of negative</w:t>
            </w:r>
          </w:p>
          <w:p w14:paraId="523BC758" w14:textId="77777777" w:rsidR="00DE3800"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attitudes toward robots consisting of three subordinate scales, “negative</w:t>
            </w:r>
          </w:p>
          <w:p w14:paraId="5A5B55DB" w14:textId="77777777" w:rsidR="00DE3800" w:rsidRPr="00541DAB" w:rsidRDefault="00DE3800" w:rsidP="00DE3800">
            <w:pPr>
              <w:rPr>
                <w:rFonts w:asciiTheme="majorHAnsi" w:hAnsiTheme="majorHAnsi" w:cstheme="majorHAnsi"/>
                <w:color w:val="131413"/>
                <w:sz w:val="20"/>
                <w:szCs w:val="20"/>
              </w:rPr>
            </w:pPr>
          </w:p>
          <w:p w14:paraId="7CF9990F" w14:textId="77777777" w:rsidR="00DE3800"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attitudes toward situations of interaction with robots,” “negative attitudes to-</w:t>
            </w:r>
          </w:p>
          <w:p w14:paraId="0E71C0E0" w14:textId="77777777" w:rsidR="00DE3800"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ward the social influence of </w:t>
            </w:r>
            <w:r w:rsidRPr="00541DAB">
              <w:rPr>
                <w:rFonts w:asciiTheme="majorHAnsi" w:hAnsiTheme="majorHAnsi" w:cstheme="majorHAnsi"/>
                <w:color w:val="131413"/>
                <w:sz w:val="20"/>
                <w:szCs w:val="20"/>
              </w:rPr>
              <w:lastRenderedPageBreak/>
              <w:t>robots,” and “negative attitudes toward emotions</w:t>
            </w:r>
          </w:p>
          <w:p w14:paraId="3D00FE8F" w14:textId="77777777" w:rsidR="00DE3800" w:rsidRPr="00541DAB" w:rsidRDefault="00DE3800" w:rsidP="00DE3800">
            <w:pPr>
              <w:rPr>
                <w:rFonts w:asciiTheme="majorHAnsi" w:hAnsiTheme="majorHAnsi" w:cstheme="majorHAnsi"/>
                <w:color w:val="131413"/>
                <w:sz w:val="20"/>
                <w:szCs w:val="20"/>
              </w:rPr>
            </w:pPr>
          </w:p>
          <w:p w14:paraId="2DC18F39" w14:textId="7DD56CA5" w:rsidR="00DE3800"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 interaction with robots,” was developed based on a data sample comprising of 263 Japanese university students. This scale was administered to 240</w:t>
            </w:r>
          </w:p>
          <w:p w14:paraId="75A052D3" w14:textId="77777777" w:rsidR="00DE3800" w:rsidRPr="00541DAB" w:rsidRDefault="00DE3800" w:rsidP="00DE3800">
            <w:pPr>
              <w:rPr>
                <w:rFonts w:asciiTheme="majorHAnsi" w:hAnsiTheme="majorHAnsi" w:cstheme="majorHAnsi"/>
                <w:color w:val="131413"/>
                <w:sz w:val="20"/>
                <w:szCs w:val="20"/>
              </w:rPr>
            </w:pPr>
          </w:p>
          <w:p w14:paraId="72C6C742" w14:textId="22964FAE" w:rsidR="00170ECE"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Japanese university students to confirm its validity and reliability.</w:t>
            </w:r>
          </w:p>
        </w:tc>
        <w:tc>
          <w:tcPr>
            <w:tcW w:w="1872" w:type="dxa"/>
            <w:tcMar>
              <w:top w:w="100" w:type="dxa"/>
              <w:left w:w="100" w:type="dxa"/>
              <w:bottom w:w="100" w:type="dxa"/>
              <w:right w:w="100" w:type="dxa"/>
            </w:tcMar>
          </w:tcPr>
          <w:p w14:paraId="4ED72AFB" w14:textId="68FACB18" w:rsidR="00170ECE"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In this paper, we report on the results of analyses of these data samples.</w:t>
            </w:r>
          </w:p>
        </w:tc>
        <w:tc>
          <w:tcPr>
            <w:tcW w:w="1872" w:type="dxa"/>
            <w:tcMar>
              <w:top w:w="100" w:type="dxa"/>
              <w:left w:w="100" w:type="dxa"/>
              <w:bottom w:w="100" w:type="dxa"/>
              <w:right w:w="100" w:type="dxa"/>
            </w:tcMar>
          </w:tcPr>
          <w:p w14:paraId="3FA191F7" w14:textId="77777777" w:rsidR="00DE3800"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Moreover,</w:t>
            </w:r>
          </w:p>
          <w:p w14:paraId="34697A9C" w14:textId="77777777" w:rsidR="00DE3800"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we discuss some future problems including a comparison of attitudes toward</w:t>
            </w:r>
          </w:p>
          <w:p w14:paraId="2F98D0B4" w14:textId="4D919042" w:rsidR="00170ECE" w:rsidRPr="00541DAB" w:rsidRDefault="00DE3800" w:rsidP="00DE380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robots between nations.</w:t>
            </w:r>
          </w:p>
        </w:tc>
      </w:tr>
      <w:tr w:rsidR="00170ECE" w:rsidRPr="00541DAB" w14:paraId="0FC65413" w14:textId="77777777">
        <w:trPr>
          <w:trHeight w:val="485"/>
        </w:trPr>
        <w:tc>
          <w:tcPr>
            <w:tcW w:w="1872" w:type="dxa"/>
            <w:tcMar>
              <w:top w:w="100" w:type="dxa"/>
              <w:left w:w="100" w:type="dxa"/>
              <w:bottom w:w="100" w:type="dxa"/>
              <w:right w:w="100" w:type="dxa"/>
            </w:tcMar>
          </w:tcPr>
          <w:p w14:paraId="46EAD880" w14:textId="5A202A01"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highlight w:val="white"/>
              </w:rPr>
              <w:t>Norman, M., &amp; Ricciardelli, R. (2023). “I Think It’s Still a Male-Dominated World”</w:t>
            </w:r>
          </w:p>
        </w:tc>
        <w:tc>
          <w:tcPr>
            <w:tcW w:w="1872" w:type="dxa"/>
            <w:tcMar>
              <w:top w:w="100" w:type="dxa"/>
              <w:left w:w="100" w:type="dxa"/>
              <w:bottom w:w="100" w:type="dxa"/>
              <w:right w:w="100" w:type="dxa"/>
            </w:tcMar>
          </w:tcPr>
          <w:p w14:paraId="6670E497" w14:textId="77777777" w:rsidR="004E29B1"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We investigate the</w:t>
            </w:r>
          </w:p>
          <w:p w14:paraId="13FE64BA" w14:textId="77777777" w:rsidR="004E29B1"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experiences and perceptions of a specific group of non-sworn personnel, Detachment</w:t>
            </w:r>
          </w:p>
          <w:p w14:paraId="216AEE51" w14:textId="77777777" w:rsidR="004E29B1" w:rsidRPr="00541DAB" w:rsidRDefault="004E29B1" w:rsidP="004E29B1">
            <w:pPr>
              <w:rPr>
                <w:rFonts w:asciiTheme="majorHAnsi" w:hAnsiTheme="majorHAnsi" w:cstheme="majorHAnsi"/>
                <w:color w:val="131413"/>
                <w:sz w:val="20"/>
                <w:szCs w:val="20"/>
              </w:rPr>
            </w:pPr>
          </w:p>
          <w:p w14:paraId="1E455C7D" w14:textId="77777777" w:rsidR="004E29B1"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Services Assistants (DSAs) working with the Royal Canadian Mounted Police, un-</w:t>
            </w:r>
          </w:p>
          <w:p w14:paraId="3A8080A4" w14:textId="65F9F0B0" w:rsidR="00170ECE"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packing their perceptions of a </w:t>
            </w:r>
            <w:proofErr w:type="gramStart"/>
            <w:r w:rsidRPr="00541DAB">
              <w:rPr>
                <w:rFonts w:asciiTheme="majorHAnsi" w:hAnsiTheme="majorHAnsi" w:cstheme="majorHAnsi"/>
                <w:color w:val="131413"/>
                <w:sz w:val="20"/>
                <w:szCs w:val="20"/>
              </w:rPr>
              <w:t>slowly-changing</w:t>
            </w:r>
            <w:proofErr w:type="gramEnd"/>
            <w:r w:rsidRPr="00541DAB">
              <w:rPr>
                <w:rFonts w:asciiTheme="majorHAnsi" w:hAnsiTheme="majorHAnsi" w:cstheme="majorHAnsi"/>
                <w:color w:val="131413"/>
                <w:sz w:val="20"/>
                <w:szCs w:val="20"/>
              </w:rPr>
              <w:t xml:space="preserve"> gendered organizational culture.</w:t>
            </w:r>
          </w:p>
        </w:tc>
        <w:tc>
          <w:tcPr>
            <w:tcW w:w="1872" w:type="dxa"/>
            <w:tcMar>
              <w:top w:w="100" w:type="dxa"/>
              <w:left w:w="100" w:type="dxa"/>
              <w:bottom w:w="100" w:type="dxa"/>
              <w:right w:w="100" w:type="dxa"/>
            </w:tcMar>
          </w:tcPr>
          <w:p w14:paraId="1F25D0CA" w14:textId="6C51CDA1" w:rsidR="004E29B1"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We analyze how their fluid performances of femininities allow them to navigate a gendered</w:t>
            </w:r>
          </w:p>
          <w:p w14:paraId="08C79CB8" w14:textId="77777777" w:rsidR="004E29B1"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workplace environment that, at times, can marginalize them based on their gender and</w:t>
            </w:r>
          </w:p>
          <w:p w14:paraId="6ED3DAC2" w14:textId="6CD3EF52" w:rsidR="00170ECE"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occupational status.</w:t>
            </w:r>
          </w:p>
        </w:tc>
        <w:tc>
          <w:tcPr>
            <w:tcW w:w="1872" w:type="dxa"/>
            <w:tcMar>
              <w:top w:w="100" w:type="dxa"/>
              <w:left w:w="100" w:type="dxa"/>
              <w:bottom w:w="100" w:type="dxa"/>
              <w:right w:w="100" w:type="dxa"/>
            </w:tcMar>
          </w:tcPr>
          <w:p w14:paraId="0716277A" w14:textId="77777777" w:rsidR="004E29B1"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Police organizations, typically considered masculine paramilitary organizations, are</w:t>
            </w:r>
          </w:p>
          <w:p w14:paraId="507C33BF" w14:textId="77F53ACC" w:rsidR="00170ECE"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employing increasing numbers of women in non-sworn roles.</w:t>
            </w:r>
          </w:p>
        </w:tc>
        <w:tc>
          <w:tcPr>
            <w:tcW w:w="1872" w:type="dxa"/>
            <w:tcMar>
              <w:top w:w="100" w:type="dxa"/>
              <w:left w:w="100" w:type="dxa"/>
              <w:bottom w:w="100" w:type="dxa"/>
              <w:right w:w="100" w:type="dxa"/>
            </w:tcMar>
          </w:tcPr>
          <w:p w14:paraId="23BE1633" w14:textId="77777777" w:rsidR="004E29B1"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study makes a novel contribution to the policing literature on</w:t>
            </w:r>
          </w:p>
          <w:p w14:paraId="47D9F62F" w14:textId="4E6667E9" w:rsidR="00170ECE" w:rsidRPr="00541DAB" w:rsidRDefault="004E29B1" w:rsidP="004E29B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gender and the role of non-sworn personnel in policing.</w:t>
            </w:r>
          </w:p>
        </w:tc>
      </w:tr>
      <w:tr w:rsidR="00170ECE" w:rsidRPr="00541DAB" w14:paraId="14B33EFC" w14:textId="77777777">
        <w:trPr>
          <w:trHeight w:val="485"/>
        </w:trPr>
        <w:tc>
          <w:tcPr>
            <w:tcW w:w="1872" w:type="dxa"/>
            <w:tcMar>
              <w:top w:w="100" w:type="dxa"/>
              <w:left w:w="100" w:type="dxa"/>
              <w:bottom w:w="100" w:type="dxa"/>
              <w:right w:w="100" w:type="dxa"/>
            </w:tcMar>
          </w:tcPr>
          <w:p w14:paraId="75C8A04F" w14:textId="59FA0B43"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highlight w:val="white"/>
              </w:rPr>
              <w:t>Nussbaum, M. C. (2009). Creating capabilities</w:t>
            </w:r>
          </w:p>
        </w:tc>
        <w:tc>
          <w:tcPr>
            <w:tcW w:w="1872" w:type="dxa"/>
            <w:tcMar>
              <w:top w:w="100" w:type="dxa"/>
              <w:left w:w="100" w:type="dxa"/>
              <w:bottom w:w="100" w:type="dxa"/>
              <w:right w:w="100" w:type="dxa"/>
            </w:tcMar>
          </w:tcPr>
          <w:p w14:paraId="7E03372B" w14:textId="77777777" w:rsidR="00C34CD8" w:rsidRPr="00541DAB" w:rsidRDefault="00C34CD8" w:rsidP="00C34CD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Today there is a new theoretical paradigm in the development world. Known as the</w:t>
            </w:r>
          </w:p>
          <w:p w14:paraId="5C6870F2" w14:textId="77777777" w:rsidR="00C34CD8" w:rsidRPr="00541DAB" w:rsidRDefault="00C34CD8" w:rsidP="00C34CD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“Human Development” paradigm, </w:t>
            </w:r>
            <w:proofErr w:type="gramStart"/>
            <w:r w:rsidRPr="00541DAB">
              <w:rPr>
                <w:rFonts w:asciiTheme="majorHAnsi" w:hAnsiTheme="majorHAnsi" w:cstheme="majorHAnsi"/>
                <w:color w:val="131413"/>
                <w:sz w:val="20"/>
                <w:szCs w:val="20"/>
              </w:rPr>
              <w:t>and also</w:t>
            </w:r>
            <w:proofErr w:type="gramEnd"/>
            <w:r w:rsidRPr="00541DAB">
              <w:rPr>
                <w:rFonts w:asciiTheme="majorHAnsi" w:hAnsiTheme="majorHAnsi" w:cstheme="majorHAnsi"/>
                <w:color w:val="131413"/>
                <w:sz w:val="20"/>
                <w:szCs w:val="20"/>
              </w:rPr>
              <w:t xml:space="preserve"> </w:t>
            </w:r>
            <w:r w:rsidRPr="00541DAB">
              <w:rPr>
                <w:rFonts w:asciiTheme="majorHAnsi" w:hAnsiTheme="majorHAnsi" w:cstheme="majorHAnsi"/>
                <w:color w:val="131413"/>
                <w:sz w:val="20"/>
                <w:szCs w:val="20"/>
              </w:rPr>
              <w:lastRenderedPageBreak/>
              <w:t>as the “capability approach” or “capabilities approach,”</w:t>
            </w:r>
          </w:p>
          <w:p w14:paraId="2CBAE359" w14:textId="2DC1DC24" w:rsidR="00170ECE" w:rsidRPr="00541DAB" w:rsidRDefault="00C34CD8" w:rsidP="00C34CD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it begins with a very simple question: What are people </w:t>
            </w:r>
            <w:proofErr w:type="gramStart"/>
            <w:r w:rsidRPr="00541DAB">
              <w:rPr>
                <w:rFonts w:asciiTheme="majorHAnsi" w:hAnsiTheme="majorHAnsi" w:cstheme="majorHAnsi"/>
                <w:color w:val="131413"/>
                <w:sz w:val="20"/>
                <w:szCs w:val="20"/>
              </w:rPr>
              <w:t>actually able</w:t>
            </w:r>
            <w:proofErr w:type="gramEnd"/>
            <w:r w:rsidRPr="00541DAB">
              <w:rPr>
                <w:rFonts w:asciiTheme="majorHAnsi" w:hAnsiTheme="majorHAnsi" w:cstheme="majorHAnsi"/>
                <w:color w:val="131413"/>
                <w:sz w:val="20"/>
                <w:szCs w:val="20"/>
              </w:rPr>
              <w:t xml:space="preserve"> to do and to be?</w:t>
            </w:r>
          </w:p>
        </w:tc>
        <w:tc>
          <w:tcPr>
            <w:tcW w:w="1872" w:type="dxa"/>
            <w:tcMar>
              <w:top w:w="100" w:type="dxa"/>
              <w:left w:w="100" w:type="dxa"/>
              <w:bottom w:w="100" w:type="dxa"/>
              <w:right w:w="100" w:type="dxa"/>
            </w:tcMar>
          </w:tcPr>
          <w:p w14:paraId="357926EE" w14:textId="77777777" w:rsidR="00170ECE" w:rsidRPr="00541DAB" w:rsidRDefault="00C34CD8" w:rsidP="00170ECE">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 xml:space="preserve">it begins with a very simple question: What are people </w:t>
            </w:r>
            <w:proofErr w:type="gramStart"/>
            <w:r w:rsidRPr="00541DAB">
              <w:rPr>
                <w:rFonts w:asciiTheme="majorHAnsi" w:hAnsiTheme="majorHAnsi" w:cstheme="majorHAnsi"/>
                <w:color w:val="131413"/>
                <w:sz w:val="20"/>
                <w:szCs w:val="20"/>
              </w:rPr>
              <w:t>actually able</w:t>
            </w:r>
            <w:proofErr w:type="gramEnd"/>
            <w:r w:rsidRPr="00541DAB">
              <w:rPr>
                <w:rFonts w:asciiTheme="majorHAnsi" w:hAnsiTheme="majorHAnsi" w:cstheme="majorHAnsi"/>
                <w:color w:val="131413"/>
                <w:sz w:val="20"/>
                <w:szCs w:val="20"/>
              </w:rPr>
              <w:t xml:space="preserve"> to do and to be?</w:t>
            </w:r>
          </w:p>
          <w:p w14:paraId="77323D7E" w14:textId="77777777" w:rsidR="00C34CD8" w:rsidRPr="00541DAB" w:rsidRDefault="00C34CD8" w:rsidP="00170ECE">
            <w:pPr>
              <w:rPr>
                <w:rFonts w:asciiTheme="majorHAnsi" w:hAnsiTheme="majorHAnsi" w:cstheme="majorHAnsi"/>
                <w:color w:val="131413"/>
                <w:sz w:val="20"/>
                <w:szCs w:val="20"/>
              </w:rPr>
            </w:pPr>
          </w:p>
          <w:p w14:paraId="115B3EE2" w14:textId="5268B238" w:rsidR="00C34CD8" w:rsidRPr="00541DAB" w:rsidRDefault="00C34CD8" w:rsidP="00C34CD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This question, though simple, is </w:t>
            </w:r>
            <w:r w:rsidRPr="00541DAB">
              <w:rPr>
                <w:rFonts w:asciiTheme="majorHAnsi" w:hAnsiTheme="majorHAnsi" w:cstheme="majorHAnsi"/>
                <w:color w:val="131413"/>
                <w:sz w:val="20"/>
                <w:szCs w:val="20"/>
              </w:rPr>
              <w:lastRenderedPageBreak/>
              <w:t>also complex, since the quality of a human life involves multiple</w:t>
            </w:r>
          </w:p>
          <w:p w14:paraId="18B08F59" w14:textId="74880C1C" w:rsidR="00C34CD8" w:rsidRPr="00541DAB" w:rsidRDefault="00C34CD8" w:rsidP="00C34CD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elements whose relationship to one another needs close study.</w:t>
            </w:r>
          </w:p>
        </w:tc>
        <w:tc>
          <w:tcPr>
            <w:tcW w:w="1872" w:type="dxa"/>
            <w:tcMar>
              <w:top w:w="100" w:type="dxa"/>
              <w:left w:w="100" w:type="dxa"/>
              <w:bottom w:w="100" w:type="dxa"/>
              <w:right w:w="100" w:type="dxa"/>
            </w:tcMar>
          </w:tcPr>
          <w:p w14:paraId="1991CCF7" w14:textId="77777777" w:rsidR="00C34CD8" w:rsidRPr="00541DAB" w:rsidRDefault="00C34CD8" w:rsidP="00C34CD8">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This new paradigm has had increasing impact on international agencies discussing welfare,</w:t>
            </w:r>
          </w:p>
          <w:p w14:paraId="4877FDC8" w14:textId="0970CC8B" w:rsidR="00170ECE" w:rsidRPr="00541DAB" w:rsidRDefault="00C34CD8" w:rsidP="00C34CD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from the World Bank to the United </w:t>
            </w:r>
            <w:r w:rsidRPr="00541DAB">
              <w:rPr>
                <w:rFonts w:asciiTheme="majorHAnsi" w:hAnsiTheme="majorHAnsi" w:cstheme="majorHAnsi"/>
                <w:color w:val="131413"/>
                <w:sz w:val="20"/>
                <w:szCs w:val="20"/>
              </w:rPr>
              <w:lastRenderedPageBreak/>
              <w:t>Nations Development Programme (UNDP).</w:t>
            </w:r>
          </w:p>
        </w:tc>
        <w:tc>
          <w:tcPr>
            <w:tcW w:w="1872" w:type="dxa"/>
            <w:tcMar>
              <w:top w:w="100" w:type="dxa"/>
              <w:left w:w="100" w:type="dxa"/>
              <w:bottom w:w="100" w:type="dxa"/>
              <w:right w:w="100" w:type="dxa"/>
            </w:tcMar>
          </w:tcPr>
          <w:p w14:paraId="08E6EF22" w14:textId="77777777" w:rsidR="003C6C4B" w:rsidRPr="00541DAB" w:rsidRDefault="003C6C4B" w:rsidP="003C6C4B">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most</w:t>
            </w:r>
          </w:p>
          <w:p w14:paraId="1E709550" w14:textId="0AB77756" w:rsidR="003C6C4B" w:rsidRPr="00541DAB" w:rsidRDefault="003C6C4B" w:rsidP="003C6C4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contemporary nations, have been inspired </w:t>
            </w:r>
            <w:proofErr w:type="gramStart"/>
            <w:r w:rsidRPr="00541DAB">
              <w:rPr>
                <w:rFonts w:asciiTheme="majorHAnsi" w:hAnsiTheme="majorHAnsi" w:cstheme="majorHAnsi"/>
                <w:color w:val="131413"/>
                <w:sz w:val="20"/>
                <w:szCs w:val="20"/>
              </w:rPr>
              <w:t>by the use of</w:t>
            </w:r>
            <w:proofErr w:type="gramEnd"/>
            <w:r w:rsidRPr="00541DAB">
              <w:rPr>
                <w:rFonts w:asciiTheme="majorHAnsi" w:hAnsiTheme="majorHAnsi" w:cstheme="majorHAnsi"/>
                <w:color w:val="131413"/>
                <w:sz w:val="20"/>
                <w:szCs w:val="20"/>
              </w:rPr>
              <w:t xml:space="preserve"> the capability framework in those</w:t>
            </w:r>
          </w:p>
          <w:p w14:paraId="601CED1C" w14:textId="77777777" w:rsidR="003C6C4B" w:rsidRPr="00541DAB" w:rsidRDefault="003C6C4B" w:rsidP="003C6C4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reports to produce their own </w:t>
            </w:r>
            <w:r w:rsidRPr="00541DAB">
              <w:rPr>
                <w:rFonts w:asciiTheme="majorHAnsi" w:hAnsiTheme="majorHAnsi" w:cstheme="majorHAnsi"/>
                <w:color w:val="131413"/>
                <w:sz w:val="20"/>
                <w:szCs w:val="20"/>
              </w:rPr>
              <w:lastRenderedPageBreak/>
              <w:t>capability-based studies of the well-being of different regions and</w:t>
            </w:r>
          </w:p>
          <w:p w14:paraId="3E4FC131" w14:textId="50C13D36" w:rsidR="00170ECE" w:rsidRPr="00541DAB" w:rsidRDefault="003C6C4B" w:rsidP="003C6C4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groups in their own societies.</w:t>
            </w:r>
          </w:p>
        </w:tc>
      </w:tr>
      <w:tr w:rsidR="00170ECE" w:rsidRPr="00541DAB" w14:paraId="3D053826" w14:textId="77777777">
        <w:trPr>
          <w:trHeight w:val="485"/>
        </w:trPr>
        <w:tc>
          <w:tcPr>
            <w:tcW w:w="1872" w:type="dxa"/>
            <w:tcMar>
              <w:top w:w="100" w:type="dxa"/>
              <w:left w:w="100" w:type="dxa"/>
              <w:bottom w:w="100" w:type="dxa"/>
              <w:right w:w="100" w:type="dxa"/>
            </w:tcMar>
          </w:tcPr>
          <w:p w14:paraId="634EB929" w14:textId="2E720489"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highlight w:val="white"/>
              </w:rPr>
              <w:lastRenderedPageBreak/>
              <w:t>Oda, R., &amp; Matsumoto-Oda, A. (2022). HEXACO, Dark Triad and altruism in daily life. Personality and Individual Differences, 185, 111303.</w:t>
            </w:r>
          </w:p>
        </w:tc>
        <w:tc>
          <w:tcPr>
            <w:tcW w:w="1872" w:type="dxa"/>
            <w:tcMar>
              <w:top w:w="100" w:type="dxa"/>
              <w:left w:w="100" w:type="dxa"/>
              <w:bottom w:w="100" w:type="dxa"/>
              <w:right w:w="100" w:type="dxa"/>
            </w:tcMar>
          </w:tcPr>
          <w:p w14:paraId="632F20C2" w14:textId="77777777" w:rsidR="009A7328" w:rsidRPr="00541DAB" w:rsidRDefault="009A7328" w:rsidP="009A732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The Big-Five personality traits contribute to altruistic behaviors in daily </w:t>
            </w:r>
            <w:proofErr w:type="gramStart"/>
            <w:r w:rsidRPr="00541DAB">
              <w:rPr>
                <w:rFonts w:asciiTheme="majorHAnsi" w:hAnsiTheme="majorHAnsi" w:cstheme="majorHAnsi"/>
                <w:color w:val="131413"/>
                <w:sz w:val="20"/>
                <w:szCs w:val="20"/>
              </w:rPr>
              <w:t>life;</w:t>
            </w:r>
            <w:proofErr w:type="gramEnd"/>
            <w:r w:rsidRPr="00541DAB">
              <w:rPr>
                <w:rFonts w:asciiTheme="majorHAnsi" w:hAnsiTheme="majorHAnsi" w:cstheme="majorHAnsi"/>
                <w:color w:val="131413"/>
                <w:sz w:val="20"/>
                <w:szCs w:val="20"/>
              </w:rPr>
              <w:t xml:space="preserve"> the degree to which each trait</w:t>
            </w:r>
          </w:p>
          <w:p w14:paraId="2208A292" w14:textId="77777777" w:rsidR="009A7328" w:rsidRPr="00541DAB" w:rsidRDefault="009A7328" w:rsidP="009A732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contributes varies according to the recipient. Similarly, factors of the HEXACO model are also expected to</w:t>
            </w:r>
          </w:p>
          <w:p w14:paraId="40518AB0" w14:textId="77777777" w:rsidR="009A7328" w:rsidRPr="00541DAB" w:rsidRDefault="009A7328" w:rsidP="009A732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contribute to altruistic behaviors according to the relationship between the parties involved. Furthermore, the</w:t>
            </w:r>
          </w:p>
          <w:p w14:paraId="13425F00" w14:textId="77777777" w:rsidR="009A7328" w:rsidRPr="00541DAB" w:rsidRDefault="009A7328" w:rsidP="009A7328">
            <w:pPr>
              <w:rPr>
                <w:rFonts w:asciiTheme="majorHAnsi" w:hAnsiTheme="majorHAnsi" w:cstheme="majorHAnsi"/>
                <w:color w:val="131413"/>
                <w:sz w:val="20"/>
                <w:szCs w:val="20"/>
              </w:rPr>
            </w:pPr>
          </w:p>
          <w:p w14:paraId="5E2243C4" w14:textId="74434D67" w:rsidR="00170ECE" w:rsidRPr="00541DAB" w:rsidRDefault="009A7328" w:rsidP="009A7328">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Dark Triad is another important model of personality structure that may influence altruistic behavior.</w:t>
            </w:r>
          </w:p>
        </w:tc>
        <w:tc>
          <w:tcPr>
            <w:tcW w:w="1872" w:type="dxa"/>
            <w:tcMar>
              <w:top w:w="100" w:type="dxa"/>
              <w:left w:w="100" w:type="dxa"/>
              <w:bottom w:w="100" w:type="dxa"/>
              <w:right w:w="100" w:type="dxa"/>
            </w:tcMar>
          </w:tcPr>
          <w:p w14:paraId="60E57764" w14:textId="77777777" w:rsidR="003C6C4B" w:rsidRPr="00541DAB" w:rsidRDefault="003C6C4B" w:rsidP="003C6C4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pre-</w:t>
            </w:r>
          </w:p>
          <w:p w14:paraId="5E221F8D" w14:textId="77777777" w:rsidR="003C6C4B" w:rsidRPr="00541DAB" w:rsidRDefault="003C6C4B" w:rsidP="003C6C4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registered study investigated the relationship between the traits of the HEXACO and Dark Triad personality</w:t>
            </w:r>
          </w:p>
          <w:p w14:paraId="402531A5" w14:textId="653365BF" w:rsidR="005833C2" w:rsidRPr="00541DAB" w:rsidRDefault="003C6C4B" w:rsidP="005833C2">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models and the frequency of altruistic behaviors measured by the SRAS-DR. </w:t>
            </w:r>
          </w:p>
          <w:p w14:paraId="638EA94B" w14:textId="35035AD6" w:rsidR="00170ECE" w:rsidRPr="00541DAB" w:rsidRDefault="00170ECE" w:rsidP="003C6C4B">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7FD33C34" w14:textId="77777777" w:rsidR="005833C2" w:rsidRPr="00541DAB" w:rsidRDefault="005833C2" w:rsidP="005833C2">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Extraversion contributed to altruistic</w:t>
            </w:r>
          </w:p>
          <w:p w14:paraId="6BA38F65" w14:textId="77777777" w:rsidR="00170ECE" w:rsidRPr="00541DAB" w:rsidRDefault="005833C2" w:rsidP="005833C2">
            <w:pPr>
              <w:rPr>
                <w:rFonts w:asciiTheme="majorHAnsi" w:hAnsiTheme="majorHAnsi" w:cstheme="majorHAnsi"/>
                <w:color w:val="131413"/>
                <w:sz w:val="20"/>
                <w:szCs w:val="20"/>
              </w:rPr>
            </w:pPr>
            <w:r w:rsidRPr="00541DAB">
              <w:rPr>
                <w:rFonts w:asciiTheme="majorHAnsi" w:hAnsiTheme="majorHAnsi" w:cstheme="majorHAnsi"/>
                <w:color w:val="131413"/>
                <w:sz w:val="20"/>
                <w:szCs w:val="20"/>
              </w:rPr>
              <w:t>behaviors toward all three types of recipients (family, friends/acquaintances, strangers).</w:t>
            </w:r>
          </w:p>
          <w:p w14:paraId="14275E53" w14:textId="77777777" w:rsidR="005833C2" w:rsidRPr="00541DAB" w:rsidRDefault="005833C2" w:rsidP="005833C2">
            <w:pPr>
              <w:rPr>
                <w:rFonts w:asciiTheme="majorHAnsi" w:hAnsiTheme="majorHAnsi" w:cstheme="majorHAnsi"/>
                <w:color w:val="131413"/>
                <w:sz w:val="20"/>
                <w:szCs w:val="20"/>
              </w:rPr>
            </w:pPr>
          </w:p>
          <w:p w14:paraId="67429F3A" w14:textId="77777777" w:rsidR="005833C2" w:rsidRPr="00541DAB" w:rsidRDefault="005833C2" w:rsidP="005833C2">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Agreeableness</w:t>
            </w:r>
          </w:p>
          <w:p w14:paraId="01E369CA" w14:textId="77777777" w:rsidR="005833C2" w:rsidRPr="00541DAB" w:rsidRDefault="005833C2" w:rsidP="005833C2">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contributed only to altruistic behaviors toward strangers, while openness to experience significantly contributed</w:t>
            </w:r>
          </w:p>
          <w:p w14:paraId="0F0CDB3C" w14:textId="77777777" w:rsidR="005833C2" w:rsidRPr="00541DAB" w:rsidRDefault="005833C2" w:rsidP="005833C2">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to altruism toward friends/acquaintances and strangers. </w:t>
            </w:r>
          </w:p>
          <w:p w14:paraId="61136BEC" w14:textId="77777777" w:rsidR="005833C2" w:rsidRPr="00541DAB" w:rsidRDefault="005833C2" w:rsidP="005833C2">
            <w:pPr>
              <w:rPr>
                <w:rFonts w:asciiTheme="majorHAnsi" w:hAnsiTheme="majorHAnsi" w:cstheme="majorHAnsi"/>
                <w:color w:val="131413"/>
                <w:sz w:val="20"/>
                <w:szCs w:val="20"/>
              </w:rPr>
            </w:pPr>
          </w:p>
          <w:p w14:paraId="0C5E1C37" w14:textId="7B4354A6" w:rsidR="005833C2" w:rsidRPr="00541DAB" w:rsidRDefault="005833C2" w:rsidP="005833C2">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Previous reports that extraversion and openness from</w:t>
            </w:r>
          </w:p>
          <w:p w14:paraId="116D1572" w14:textId="77777777" w:rsidR="005833C2" w:rsidRPr="00541DAB" w:rsidRDefault="005833C2" w:rsidP="005833C2">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five-factor model contribute to altruism toward strangers were replicated for a broader range of participants</w:t>
            </w:r>
          </w:p>
          <w:p w14:paraId="73017C15" w14:textId="428EE8C2" w:rsidR="005833C2" w:rsidRPr="00541DAB" w:rsidRDefault="005833C2" w:rsidP="005833C2">
            <w:pPr>
              <w:rPr>
                <w:rFonts w:asciiTheme="majorHAnsi" w:hAnsiTheme="majorHAnsi" w:cstheme="majorHAnsi"/>
                <w:color w:val="131413"/>
                <w:sz w:val="20"/>
                <w:szCs w:val="20"/>
              </w:rPr>
            </w:pPr>
            <w:r w:rsidRPr="00541DAB">
              <w:rPr>
                <w:rFonts w:asciiTheme="majorHAnsi" w:hAnsiTheme="majorHAnsi" w:cstheme="majorHAnsi"/>
                <w:color w:val="131413"/>
                <w:sz w:val="20"/>
                <w:szCs w:val="20"/>
              </w:rPr>
              <w:t>using HEXACO traits for extraversion and openness.</w:t>
            </w:r>
          </w:p>
        </w:tc>
        <w:tc>
          <w:tcPr>
            <w:tcW w:w="1872" w:type="dxa"/>
            <w:tcMar>
              <w:top w:w="100" w:type="dxa"/>
              <w:left w:w="100" w:type="dxa"/>
              <w:bottom w:w="100" w:type="dxa"/>
              <w:right w:w="100" w:type="dxa"/>
            </w:tcMar>
          </w:tcPr>
          <w:p w14:paraId="08788F44" w14:textId="77777777" w:rsidR="003C6C4B" w:rsidRPr="00541DAB" w:rsidRDefault="003C6C4B" w:rsidP="003C6C4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Our results suggest that the primary factor explaining in-</w:t>
            </w:r>
          </w:p>
          <w:p w14:paraId="372F489A" w14:textId="5DBB0CB0" w:rsidR="003C6C4B" w:rsidRPr="00541DAB" w:rsidRDefault="003C6C4B" w:rsidP="003C6C4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dividual differences in altruistic behaviors toward strangers is the tendency to be actively involved in the external world, reflected in a person's sociability and inquisitiveness, rather than empathy or the tendency to be</w:t>
            </w:r>
          </w:p>
          <w:p w14:paraId="1B0229AB" w14:textId="2C0115C9" w:rsidR="00170ECE" w:rsidRPr="00541DAB" w:rsidRDefault="003C6C4B" w:rsidP="003C6C4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fair.</w:t>
            </w:r>
          </w:p>
        </w:tc>
      </w:tr>
      <w:tr w:rsidR="00170ECE" w:rsidRPr="00541DAB" w14:paraId="5F0A2C6A" w14:textId="77777777">
        <w:trPr>
          <w:trHeight w:val="485"/>
        </w:trPr>
        <w:tc>
          <w:tcPr>
            <w:tcW w:w="1872" w:type="dxa"/>
            <w:tcMar>
              <w:top w:w="100" w:type="dxa"/>
              <w:left w:w="100" w:type="dxa"/>
              <w:bottom w:w="100" w:type="dxa"/>
              <w:right w:w="100" w:type="dxa"/>
            </w:tcMar>
          </w:tcPr>
          <w:p w14:paraId="44029E9B" w14:textId="5ECE0336" w:rsidR="00170ECE" w:rsidRPr="00541DAB" w:rsidRDefault="00170ECE" w:rsidP="00170ECE">
            <w:pPr>
              <w:widowControl w:val="0"/>
              <w:rPr>
                <w:rFonts w:asciiTheme="majorHAnsi" w:hAnsiTheme="majorHAnsi" w:cstheme="majorHAnsi"/>
                <w:color w:val="222222"/>
                <w:sz w:val="20"/>
                <w:szCs w:val="20"/>
                <w:highlight w:val="white"/>
              </w:rPr>
            </w:pPr>
            <w:proofErr w:type="spellStart"/>
            <w:r w:rsidRPr="00541DAB">
              <w:rPr>
                <w:rFonts w:asciiTheme="majorHAnsi" w:hAnsiTheme="majorHAnsi" w:cstheme="majorHAnsi"/>
                <w:color w:val="3A3A3A"/>
                <w:sz w:val="20"/>
                <w:szCs w:val="20"/>
                <w:highlight w:val="white"/>
              </w:rPr>
              <w:lastRenderedPageBreak/>
              <w:t>Odacı</w:t>
            </w:r>
            <w:proofErr w:type="spellEnd"/>
            <w:r w:rsidRPr="00541DAB">
              <w:rPr>
                <w:rFonts w:asciiTheme="majorHAnsi" w:hAnsiTheme="majorHAnsi" w:cstheme="majorHAnsi"/>
                <w:color w:val="3A3A3A"/>
                <w:sz w:val="20"/>
                <w:szCs w:val="20"/>
                <w:highlight w:val="white"/>
              </w:rPr>
              <w:t xml:space="preserve">, H., &amp; </w:t>
            </w:r>
            <w:proofErr w:type="spellStart"/>
            <w:r w:rsidRPr="00541DAB">
              <w:rPr>
                <w:rFonts w:asciiTheme="majorHAnsi" w:hAnsiTheme="majorHAnsi" w:cstheme="majorHAnsi"/>
                <w:color w:val="3A3A3A"/>
                <w:sz w:val="20"/>
                <w:szCs w:val="20"/>
                <w:highlight w:val="white"/>
              </w:rPr>
              <w:t>Kınık</w:t>
            </w:r>
            <w:proofErr w:type="spellEnd"/>
            <w:r w:rsidRPr="00541DAB">
              <w:rPr>
                <w:rFonts w:asciiTheme="majorHAnsi" w:hAnsiTheme="majorHAnsi" w:cstheme="majorHAnsi"/>
                <w:color w:val="3A3A3A"/>
                <w:sz w:val="20"/>
                <w:szCs w:val="20"/>
                <w:highlight w:val="white"/>
              </w:rPr>
              <w:t>, Ö. (2019). Evaluation of Early Adolescent Subjective Well-Being in Terms of Submissive Behavior and Self-Esteem</w:t>
            </w:r>
          </w:p>
        </w:tc>
        <w:tc>
          <w:tcPr>
            <w:tcW w:w="1872" w:type="dxa"/>
            <w:tcMar>
              <w:top w:w="100" w:type="dxa"/>
              <w:left w:w="100" w:type="dxa"/>
              <w:bottom w:w="100" w:type="dxa"/>
              <w:right w:w="100" w:type="dxa"/>
            </w:tcMar>
          </w:tcPr>
          <w:p w14:paraId="1C3A18B2" w14:textId="77777777" w:rsidR="00FF17BB" w:rsidRPr="00541DAB" w:rsidRDefault="00FF17BB" w:rsidP="00FF17B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This research aimed to investigate the correlation between subjective well-being and</w:t>
            </w:r>
          </w:p>
          <w:p w14:paraId="7BD218BC" w14:textId="77777777" w:rsidR="00FF17BB" w:rsidRPr="00541DAB" w:rsidRDefault="00FF17BB" w:rsidP="00FF17B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submissive behavior and self-esteem in students in the early adolescent period. The research</w:t>
            </w:r>
          </w:p>
          <w:p w14:paraId="338B6AA3" w14:textId="47674879" w:rsidR="00170ECE" w:rsidRPr="00541DAB" w:rsidRDefault="00FF17BB" w:rsidP="00FF17B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was completed with a relational design. </w:t>
            </w:r>
          </w:p>
        </w:tc>
        <w:tc>
          <w:tcPr>
            <w:tcW w:w="1872" w:type="dxa"/>
            <w:tcMar>
              <w:top w:w="100" w:type="dxa"/>
              <w:left w:w="100" w:type="dxa"/>
              <w:bottom w:w="100" w:type="dxa"/>
              <w:right w:w="100" w:type="dxa"/>
            </w:tcMar>
          </w:tcPr>
          <w:p w14:paraId="2973E20F" w14:textId="77777777" w:rsidR="00FF17BB" w:rsidRPr="00541DAB" w:rsidRDefault="00FF17BB" w:rsidP="00FF17B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research group comprised sixth, seventh, and</w:t>
            </w:r>
          </w:p>
          <w:p w14:paraId="5DB425A6" w14:textId="77777777" w:rsidR="00FF17BB" w:rsidRPr="00541DAB" w:rsidRDefault="00FF17BB" w:rsidP="00FF17B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eighth class middle school students in the spring term of the 2015–2016 academic year in</w:t>
            </w:r>
          </w:p>
          <w:p w14:paraId="63154717" w14:textId="77777777" w:rsidR="00FF17BB" w:rsidRPr="00541DAB" w:rsidRDefault="00FF17BB" w:rsidP="00FF17B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Trabzon province. Data collection tools included a Personal Information Form, Submissive</w:t>
            </w:r>
          </w:p>
          <w:p w14:paraId="42552BE0" w14:textId="77777777" w:rsidR="00FF17BB" w:rsidRPr="00541DAB" w:rsidRDefault="00FF17BB" w:rsidP="00FF17B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Behavior Scale, Two-Dimensional Self-Respect Scale (Self-Liking and Self-Confidence Scale),</w:t>
            </w:r>
          </w:p>
          <w:p w14:paraId="0686D040" w14:textId="68FBD6F4" w:rsidR="00170ECE" w:rsidRPr="00541DAB" w:rsidRDefault="00FF17BB" w:rsidP="00FF17B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Satisfaction with Life Scale and Positive and Negative Affect Schedule.</w:t>
            </w:r>
          </w:p>
        </w:tc>
        <w:tc>
          <w:tcPr>
            <w:tcW w:w="1872" w:type="dxa"/>
            <w:tcMar>
              <w:top w:w="100" w:type="dxa"/>
              <w:left w:w="100" w:type="dxa"/>
              <w:bottom w:w="100" w:type="dxa"/>
              <w:right w:w="100" w:type="dxa"/>
            </w:tcMar>
          </w:tcPr>
          <w:p w14:paraId="05EC73C4" w14:textId="0EDA0C24" w:rsidR="0000453A" w:rsidRPr="00541DAB" w:rsidRDefault="0000453A" w:rsidP="0000453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results of the correlation analysis found a significant positive correlation between subjective well-being and</w:t>
            </w:r>
          </w:p>
          <w:p w14:paraId="3E7A64EF" w14:textId="77777777" w:rsidR="0000453A" w:rsidRPr="00541DAB" w:rsidRDefault="0000453A" w:rsidP="0000453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self-esteem (r 1⁄4 0.54, p &lt; 0.01; 95% CI [0.44, 0.61], Cohen’s d 1⁄4 1.28); however, the correlation</w:t>
            </w:r>
          </w:p>
          <w:p w14:paraId="787EEEC6" w14:textId="77777777" w:rsidR="0000453A" w:rsidRPr="00541DAB" w:rsidRDefault="0000453A" w:rsidP="0000453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between subjective well-being and submissive behavior was not significant (r 1⁄4 –0.02,</w:t>
            </w:r>
          </w:p>
          <w:p w14:paraId="389B2CD9" w14:textId="77777777" w:rsidR="0000453A" w:rsidRPr="00541DAB" w:rsidRDefault="0000453A" w:rsidP="0000453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 &gt; 0.05; 95% CI [–0.11, 0.09], Cohen’s d 1⁄4 0.04). There was a significant negative correlation</w:t>
            </w:r>
          </w:p>
          <w:p w14:paraId="34145188" w14:textId="77777777" w:rsidR="0000453A" w:rsidRPr="00541DAB" w:rsidRDefault="0000453A" w:rsidP="0000453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identified between self-esteem and submissive behavior (r 1⁄4 –0.10, p &lt; 0.05; 95% CI [–0.20,</w:t>
            </w:r>
          </w:p>
          <w:p w14:paraId="0A8899F0" w14:textId="77777777" w:rsidR="0000453A" w:rsidRPr="00541DAB" w:rsidRDefault="0000453A" w:rsidP="0000453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–0.01], Cohen’s d 1⁄4 –0.20). Additionally, according to our findings, self-esteem accounts for</w:t>
            </w:r>
          </w:p>
          <w:p w14:paraId="35864343" w14:textId="77777777" w:rsidR="0000453A" w:rsidRPr="00541DAB" w:rsidRDefault="0000453A" w:rsidP="0000453A">
            <w:pPr>
              <w:rPr>
                <w:rFonts w:asciiTheme="majorHAnsi" w:hAnsiTheme="majorHAnsi" w:cstheme="majorHAnsi"/>
                <w:color w:val="131413"/>
                <w:sz w:val="20"/>
                <w:szCs w:val="20"/>
              </w:rPr>
            </w:pPr>
          </w:p>
          <w:p w14:paraId="7CEFE357" w14:textId="7ACF2838" w:rsidR="00170ECE" w:rsidRPr="00541DAB" w:rsidRDefault="0000453A" w:rsidP="0000453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29% of the variation in well-being (</w:t>
            </w:r>
            <w:proofErr w:type="gramStart"/>
            <w:r w:rsidRPr="00541DAB">
              <w:rPr>
                <w:rFonts w:asciiTheme="majorHAnsi" w:hAnsiTheme="majorHAnsi" w:cstheme="majorHAnsi"/>
                <w:color w:val="131413"/>
                <w:sz w:val="20"/>
                <w:szCs w:val="20"/>
              </w:rPr>
              <w:t>F(</w:t>
            </w:r>
            <w:proofErr w:type="gramEnd"/>
            <w:r w:rsidRPr="00541DAB">
              <w:rPr>
                <w:rFonts w:asciiTheme="majorHAnsi" w:hAnsiTheme="majorHAnsi" w:cstheme="majorHAnsi"/>
                <w:color w:val="131413"/>
                <w:sz w:val="20"/>
                <w:szCs w:val="20"/>
              </w:rPr>
              <w:t>1, 367) 1⁄4 150.79, p &lt; 0.001).</w:t>
            </w:r>
          </w:p>
        </w:tc>
        <w:tc>
          <w:tcPr>
            <w:tcW w:w="1872" w:type="dxa"/>
            <w:tcMar>
              <w:top w:w="100" w:type="dxa"/>
              <w:left w:w="100" w:type="dxa"/>
              <w:bottom w:w="100" w:type="dxa"/>
              <w:right w:w="100" w:type="dxa"/>
            </w:tcMar>
          </w:tcPr>
          <w:p w14:paraId="75BF4EC7" w14:textId="22708E1D" w:rsidR="0000453A" w:rsidRPr="00541DAB" w:rsidRDefault="0000453A" w:rsidP="0000453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contribution of self-esteem to the subjective well-being explanatory model was found to be significant</w:t>
            </w:r>
          </w:p>
          <w:p w14:paraId="19F1745F" w14:textId="35233337" w:rsidR="00170ECE" w:rsidRPr="00541DAB" w:rsidRDefault="0000453A" w:rsidP="0000453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t>
            </w:r>
            <w:proofErr w:type="spellStart"/>
            <w:r w:rsidRPr="00541DAB">
              <w:rPr>
                <w:rFonts w:asciiTheme="majorHAnsi" w:hAnsiTheme="majorHAnsi" w:cstheme="majorHAnsi"/>
                <w:color w:val="131413"/>
                <w:sz w:val="20"/>
                <w:szCs w:val="20"/>
              </w:rPr>
              <w:t>sz</w:t>
            </w:r>
            <w:proofErr w:type="spellEnd"/>
            <w:r w:rsidRPr="00541DAB">
              <w:rPr>
                <w:rFonts w:asciiTheme="majorHAnsi" w:hAnsiTheme="majorHAnsi" w:cstheme="majorHAnsi"/>
                <w:color w:val="131413"/>
                <w:sz w:val="20"/>
                <w:szCs w:val="20"/>
              </w:rPr>
              <w:t xml:space="preserve"> 1⁄4 0.54, p &lt; 0.001).</w:t>
            </w:r>
          </w:p>
        </w:tc>
      </w:tr>
      <w:tr w:rsidR="00170ECE" w:rsidRPr="00541DAB" w14:paraId="0A149E06" w14:textId="77777777">
        <w:trPr>
          <w:trHeight w:val="485"/>
        </w:trPr>
        <w:tc>
          <w:tcPr>
            <w:tcW w:w="1872" w:type="dxa"/>
            <w:tcMar>
              <w:top w:w="100" w:type="dxa"/>
              <w:left w:w="100" w:type="dxa"/>
              <w:bottom w:w="100" w:type="dxa"/>
              <w:right w:w="100" w:type="dxa"/>
            </w:tcMar>
          </w:tcPr>
          <w:p w14:paraId="2E87591A" w14:textId="73A84A8C" w:rsidR="00170ECE" w:rsidRPr="00541DAB" w:rsidRDefault="00170ECE" w:rsidP="00170ECE">
            <w:pPr>
              <w:widowControl w:val="0"/>
              <w:rPr>
                <w:rFonts w:asciiTheme="majorHAnsi" w:hAnsiTheme="majorHAnsi" w:cstheme="majorHAnsi"/>
                <w:color w:val="3A3A3A"/>
                <w:sz w:val="20"/>
                <w:szCs w:val="20"/>
                <w:highlight w:val="white"/>
              </w:rPr>
            </w:pPr>
            <w:proofErr w:type="spellStart"/>
            <w:r w:rsidRPr="00541DAB">
              <w:rPr>
                <w:rFonts w:asciiTheme="majorHAnsi" w:hAnsiTheme="majorHAnsi" w:cstheme="majorHAnsi"/>
                <w:color w:val="3A3A3A"/>
                <w:sz w:val="20"/>
                <w:szCs w:val="20"/>
              </w:rPr>
              <w:t>Offrede</w:t>
            </w:r>
            <w:proofErr w:type="spellEnd"/>
            <w:r w:rsidRPr="00541DAB">
              <w:rPr>
                <w:rFonts w:asciiTheme="majorHAnsi" w:hAnsiTheme="majorHAnsi" w:cstheme="majorHAnsi"/>
                <w:color w:val="3A3A3A"/>
                <w:sz w:val="20"/>
                <w:szCs w:val="20"/>
              </w:rPr>
              <w:t xml:space="preserve"> (</w:t>
            </w:r>
            <w:r w:rsidR="0076288A" w:rsidRPr="00541DAB">
              <w:rPr>
                <w:rFonts w:asciiTheme="majorHAnsi" w:hAnsiTheme="majorHAnsi" w:cstheme="majorHAnsi"/>
                <w:color w:val="3A3A3A"/>
                <w:sz w:val="20"/>
                <w:szCs w:val="20"/>
              </w:rPr>
              <w:t>2022).</w:t>
            </w:r>
            <w:r w:rsidRPr="00541DAB">
              <w:rPr>
                <w:rFonts w:asciiTheme="majorHAnsi" w:hAnsiTheme="majorHAnsi" w:cstheme="majorHAnsi"/>
                <w:color w:val="3A3A3A"/>
                <w:sz w:val="20"/>
                <w:szCs w:val="20"/>
              </w:rPr>
              <w:t xml:space="preserve"> Do a Robots Eyes Change a Humans Speech?</w:t>
            </w:r>
          </w:p>
        </w:tc>
        <w:tc>
          <w:tcPr>
            <w:tcW w:w="1872" w:type="dxa"/>
            <w:tcMar>
              <w:top w:w="100" w:type="dxa"/>
              <w:left w:w="100" w:type="dxa"/>
              <w:bottom w:w="100" w:type="dxa"/>
              <w:right w:w="100" w:type="dxa"/>
            </w:tcMar>
          </w:tcPr>
          <w:p w14:paraId="1A5BF18A" w14:textId="77777777" w:rsidR="0076288A" w:rsidRPr="00541DAB" w:rsidRDefault="0076288A" w:rsidP="0076288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It is well established that people’s eye gaze behavior provides important communicative cues</w:t>
            </w:r>
          </w:p>
          <w:p w14:paraId="3601738C" w14:textId="77777777" w:rsidR="0076288A" w:rsidRPr="00541DAB" w:rsidRDefault="0076288A" w:rsidP="0076288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during dialogue. For instance, it can be </w:t>
            </w:r>
            <w:r w:rsidRPr="00541DAB">
              <w:rPr>
                <w:rFonts w:asciiTheme="majorHAnsi" w:hAnsiTheme="majorHAnsi" w:cstheme="majorHAnsi"/>
                <w:color w:val="131413"/>
                <w:sz w:val="20"/>
                <w:szCs w:val="20"/>
              </w:rPr>
              <w:lastRenderedPageBreak/>
              <w:t xml:space="preserve">meaningful whether an individual is staring at </w:t>
            </w:r>
            <w:proofErr w:type="gramStart"/>
            <w:r w:rsidRPr="00541DAB">
              <w:rPr>
                <w:rFonts w:asciiTheme="majorHAnsi" w:hAnsiTheme="majorHAnsi" w:cstheme="majorHAnsi"/>
                <w:color w:val="131413"/>
                <w:sz w:val="20"/>
                <w:szCs w:val="20"/>
              </w:rPr>
              <w:t>their</w:t>
            </w:r>
            <w:proofErr w:type="gramEnd"/>
            <w:r w:rsidRPr="00541DAB">
              <w:rPr>
                <w:rFonts w:asciiTheme="majorHAnsi" w:hAnsiTheme="majorHAnsi" w:cstheme="majorHAnsi"/>
                <w:color w:val="131413"/>
                <w:sz w:val="20"/>
                <w:szCs w:val="20"/>
              </w:rPr>
              <w:t xml:space="preserve"> </w:t>
            </w:r>
          </w:p>
          <w:p w14:paraId="19720500" w14:textId="4307E749" w:rsidR="00170ECE" w:rsidRPr="00541DAB" w:rsidRDefault="0076288A" w:rsidP="0076288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interlocutor or away from them at any given point in the conversation.</w:t>
            </w:r>
          </w:p>
        </w:tc>
        <w:tc>
          <w:tcPr>
            <w:tcW w:w="1872" w:type="dxa"/>
            <w:tcMar>
              <w:top w:w="100" w:type="dxa"/>
              <w:left w:w="100" w:type="dxa"/>
              <w:bottom w:w="100" w:type="dxa"/>
              <w:right w:w="100" w:type="dxa"/>
            </w:tcMar>
          </w:tcPr>
          <w:p w14:paraId="5995AAD2" w14:textId="77777777" w:rsidR="0076288A" w:rsidRPr="00541DAB" w:rsidRDefault="0076288A" w:rsidP="0076288A">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Three main functions have</w:t>
            </w:r>
          </w:p>
          <w:p w14:paraId="0B7786B8" w14:textId="77777777" w:rsidR="0076288A" w:rsidRPr="00541DAB" w:rsidRDefault="0076288A" w:rsidP="0076288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been attributed to the act of looking away from one’s interlocutor during an interaction—a </w:t>
            </w:r>
            <w:r w:rsidRPr="00541DAB">
              <w:rPr>
                <w:rFonts w:asciiTheme="majorHAnsi" w:hAnsiTheme="majorHAnsi" w:cstheme="majorHAnsi"/>
                <w:color w:val="131413"/>
                <w:sz w:val="20"/>
                <w:szCs w:val="20"/>
              </w:rPr>
              <w:lastRenderedPageBreak/>
              <w:t xml:space="preserve">behavior called gaze aversion [1]. </w:t>
            </w:r>
          </w:p>
          <w:p w14:paraId="2C1E3CE0" w14:textId="77777777" w:rsidR="0076288A" w:rsidRPr="00541DAB" w:rsidRDefault="0076288A" w:rsidP="0076288A">
            <w:pPr>
              <w:rPr>
                <w:rFonts w:asciiTheme="majorHAnsi" w:hAnsiTheme="majorHAnsi" w:cstheme="majorHAnsi"/>
                <w:color w:val="131413"/>
                <w:sz w:val="20"/>
                <w:szCs w:val="20"/>
              </w:rPr>
            </w:pPr>
          </w:p>
          <w:p w14:paraId="082A7309" w14:textId="0377F5D2" w:rsidR="0076288A" w:rsidRPr="00541DAB" w:rsidRDefault="0076288A" w:rsidP="0076288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The first function is cognitive load management: people tend to</w:t>
            </w:r>
          </w:p>
          <w:p w14:paraId="17F15543" w14:textId="77777777" w:rsidR="0076288A" w:rsidRPr="00541DAB" w:rsidRDefault="0076288A" w:rsidP="0076288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look away from their partner when under higher cognitive load [2]. </w:t>
            </w:r>
          </w:p>
          <w:p w14:paraId="348E970C" w14:textId="77777777" w:rsidR="0076288A" w:rsidRPr="00541DAB" w:rsidRDefault="0076288A" w:rsidP="0076288A">
            <w:pPr>
              <w:rPr>
                <w:rFonts w:asciiTheme="majorHAnsi" w:hAnsiTheme="majorHAnsi" w:cstheme="majorHAnsi"/>
                <w:color w:val="131413"/>
                <w:sz w:val="20"/>
                <w:szCs w:val="20"/>
              </w:rPr>
            </w:pPr>
          </w:p>
          <w:p w14:paraId="4F660898" w14:textId="77777777" w:rsidR="0076288A" w:rsidRPr="00541DAB" w:rsidRDefault="0076288A" w:rsidP="0076288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Gaze aversion also serves to regulate turn-taking dynamics, such as by indicating moments of turn shifts [3]. </w:t>
            </w:r>
          </w:p>
          <w:p w14:paraId="64F34A39" w14:textId="77777777" w:rsidR="0076288A" w:rsidRPr="00541DAB" w:rsidRDefault="0076288A" w:rsidP="0076288A">
            <w:pPr>
              <w:rPr>
                <w:rFonts w:asciiTheme="majorHAnsi" w:hAnsiTheme="majorHAnsi" w:cstheme="majorHAnsi"/>
                <w:color w:val="131413"/>
                <w:sz w:val="20"/>
                <w:szCs w:val="20"/>
              </w:rPr>
            </w:pPr>
          </w:p>
          <w:p w14:paraId="6F8FDF0B" w14:textId="77777777" w:rsidR="00170ECE" w:rsidRPr="00541DAB" w:rsidRDefault="0076288A" w:rsidP="0076288A">
            <w:pPr>
              <w:rPr>
                <w:rFonts w:asciiTheme="majorHAnsi" w:hAnsiTheme="majorHAnsi" w:cstheme="majorHAnsi"/>
                <w:color w:val="131413"/>
                <w:sz w:val="20"/>
                <w:szCs w:val="20"/>
              </w:rPr>
            </w:pPr>
            <w:r w:rsidRPr="00541DAB">
              <w:rPr>
                <w:rFonts w:asciiTheme="majorHAnsi" w:hAnsiTheme="majorHAnsi" w:cstheme="majorHAnsi"/>
                <w:color w:val="131413"/>
                <w:sz w:val="20"/>
                <w:szCs w:val="20"/>
              </w:rPr>
              <w:t>Finally, it serves to regulate intimacy expressions between the interlocutors [4].</w:t>
            </w:r>
          </w:p>
          <w:p w14:paraId="4AF4AEAC" w14:textId="77777777" w:rsidR="007C4750" w:rsidRPr="00541DAB" w:rsidRDefault="007C4750" w:rsidP="0076288A">
            <w:pPr>
              <w:rPr>
                <w:rFonts w:asciiTheme="majorHAnsi" w:hAnsiTheme="majorHAnsi" w:cstheme="majorHAnsi"/>
                <w:color w:val="131413"/>
                <w:sz w:val="20"/>
                <w:szCs w:val="20"/>
              </w:rPr>
            </w:pPr>
          </w:p>
          <w:p w14:paraId="3AA1BEC7" w14:textId="77777777" w:rsidR="007C4750" w:rsidRPr="00541DAB" w:rsidRDefault="007C4750" w:rsidP="007C475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The main objective of this project is to investigate whether a robot’s gaze aversion </w:t>
            </w:r>
            <w:proofErr w:type="spellStart"/>
            <w:r w:rsidRPr="00541DAB">
              <w:rPr>
                <w:rFonts w:asciiTheme="majorHAnsi" w:hAnsiTheme="majorHAnsi" w:cstheme="majorHAnsi"/>
                <w:color w:val="131413"/>
                <w:sz w:val="20"/>
                <w:szCs w:val="20"/>
              </w:rPr>
              <w:t>behav</w:t>
            </w:r>
            <w:proofErr w:type="spellEnd"/>
            <w:r w:rsidRPr="00541DAB">
              <w:rPr>
                <w:rFonts w:asciiTheme="majorHAnsi" w:hAnsiTheme="majorHAnsi" w:cstheme="majorHAnsi"/>
                <w:color w:val="131413"/>
                <w:sz w:val="20"/>
                <w:szCs w:val="20"/>
              </w:rPr>
              <w:t>-</w:t>
            </w:r>
          </w:p>
          <w:p w14:paraId="6A20A6AA" w14:textId="77777777" w:rsidR="007C4750" w:rsidRPr="00541DAB" w:rsidRDefault="007C4750" w:rsidP="007C4750">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ior</w:t>
            </w:r>
            <w:proofErr w:type="spellEnd"/>
            <w:r w:rsidRPr="00541DAB">
              <w:rPr>
                <w:rFonts w:asciiTheme="majorHAnsi" w:hAnsiTheme="majorHAnsi" w:cstheme="majorHAnsi"/>
                <w:color w:val="131413"/>
                <w:sz w:val="20"/>
                <w:szCs w:val="20"/>
              </w:rPr>
              <w:t xml:space="preserve"> during a conversation with a </w:t>
            </w:r>
            <w:proofErr w:type="gramStart"/>
            <w:r w:rsidRPr="00541DAB">
              <w:rPr>
                <w:rFonts w:asciiTheme="majorHAnsi" w:hAnsiTheme="majorHAnsi" w:cstheme="majorHAnsi"/>
                <w:color w:val="131413"/>
                <w:sz w:val="20"/>
                <w:szCs w:val="20"/>
              </w:rPr>
              <w:t>human influences (a)</w:t>
            </w:r>
            <w:proofErr w:type="gramEnd"/>
            <w:r w:rsidRPr="00541DAB">
              <w:rPr>
                <w:rFonts w:asciiTheme="majorHAnsi" w:hAnsiTheme="majorHAnsi" w:cstheme="majorHAnsi"/>
                <w:color w:val="131413"/>
                <w:sz w:val="20"/>
                <w:szCs w:val="20"/>
              </w:rPr>
              <w:t xml:space="preserve"> the extent to which the person converges</w:t>
            </w:r>
          </w:p>
          <w:p w14:paraId="764C3A4B" w14:textId="77777777" w:rsidR="007C4750" w:rsidRPr="00541DAB" w:rsidRDefault="007C4750" w:rsidP="007C475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phonetically to the robot’s speech and (b) the person’s own eye gaze behavior.</w:t>
            </w:r>
          </w:p>
          <w:p w14:paraId="13C3D057" w14:textId="77777777" w:rsidR="007C4750" w:rsidRPr="00541DAB" w:rsidRDefault="007C4750" w:rsidP="007C4750">
            <w:pPr>
              <w:rPr>
                <w:rFonts w:asciiTheme="majorHAnsi" w:hAnsiTheme="majorHAnsi" w:cstheme="majorHAnsi"/>
                <w:color w:val="131413"/>
                <w:sz w:val="20"/>
                <w:szCs w:val="20"/>
              </w:rPr>
            </w:pPr>
          </w:p>
          <w:p w14:paraId="6565573D" w14:textId="77777777" w:rsidR="007C4750" w:rsidRPr="00541DAB" w:rsidRDefault="007C4750" w:rsidP="007C475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We recorded data from 33 participants (32 male; one of </w:t>
            </w:r>
            <w:r w:rsidRPr="00541DAB">
              <w:rPr>
                <w:rFonts w:asciiTheme="majorHAnsi" w:hAnsiTheme="majorHAnsi" w:cstheme="majorHAnsi"/>
                <w:color w:val="131413"/>
                <w:sz w:val="20"/>
                <w:szCs w:val="20"/>
              </w:rPr>
              <w:lastRenderedPageBreak/>
              <w:t>unlisted gender identity) between</w:t>
            </w:r>
          </w:p>
          <w:p w14:paraId="4636A093" w14:textId="2109467A" w:rsidR="007C4750" w:rsidRPr="00541DAB" w:rsidRDefault="007C4750" w:rsidP="007C475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21 and 56 years of age (M: 30.55; SD: 8.07). Each one interacted with two </w:t>
            </w:r>
            <w:proofErr w:type="spellStart"/>
            <w:r w:rsidRPr="00541DAB">
              <w:rPr>
                <w:rFonts w:asciiTheme="majorHAnsi" w:hAnsiTheme="majorHAnsi" w:cstheme="majorHAnsi"/>
                <w:color w:val="131413"/>
                <w:sz w:val="20"/>
                <w:szCs w:val="20"/>
              </w:rPr>
              <w:t>Furhat</w:t>
            </w:r>
            <w:proofErr w:type="spellEnd"/>
            <w:r w:rsidRPr="00541DAB">
              <w:rPr>
                <w:rFonts w:asciiTheme="majorHAnsi" w:hAnsiTheme="majorHAnsi" w:cstheme="majorHAnsi"/>
                <w:color w:val="131413"/>
                <w:sz w:val="20"/>
                <w:szCs w:val="20"/>
              </w:rPr>
              <w:t xml:space="preserve"> robots [5] in a counterbalanced within-subjects design.</w:t>
            </w:r>
          </w:p>
        </w:tc>
        <w:tc>
          <w:tcPr>
            <w:tcW w:w="1872" w:type="dxa"/>
            <w:tcMar>
              <w:top w:w="100" w:type="dxa"/>
              <w:left w:w="100" w:type="dxa"/>
              <w:bottom w:w="100" w:type="dxa"/>
              <w:right w:w="100" w:type="dxa"/>
            </w:tcMar>
          </w:tcPr>
          <w:p w14:paraId="1EF5D2D3" w14:textId="77777777" w:rsidR="00A71719" w:rsidRPr="00541DAB" w:rsidRDefault="00A71719" w:rsidP="00A71719">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Our first hypothesis is that (a) the robots’ more human-like gaze behavior will create smoother</w:t>
            </w:r>
          </w:p>
          <w:p w14:paraId="57A5A51E" w14:textId="77777777" w:rsidR="00A71719" w:rsidRPr="00541DAB" w:rsidRDefault="00A71719" w:rsidP="00A71719">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and more “pleasant” interactions—assessed through self-rated questionnaires</w:t>
            </w:r>
            <w:proofErr w:type="gramStart"/>
            <w:r w:rsidRPr="00541DAB">
              <w:rPr>
                <w:rFonts w:asciiTheme="majorHAnsi" w:hAnsiTheme="majorHAnsi" w:cstheme="majorHAnsi"/>
                <w:color w:val="131413"/>
                <w:sz w:val="20"/>
                <w:szCs w:val="20"/>
              </w:rPr>
              <w:t>—[</w:t>
            </w:r>
            <w:proofErr w:type="gramEnd"/>
            <w:r w:rsidRPr="00541DAB">
              <w:rPr>
                <w:rFonts w:asciiTheme="majorHAnsi" w:hAnsiTheme="majorHAnsi" w:cstheme="majorHAnsi"/>
                <w:color w:val="131413"/>
                <w:sz w:val="20"/>
                <w:szCs w:val="20"/>
              </w:rPr>
              <w:t>1], which will</w:t>
            </w:r>
          </w:p>
          <w:p w14:paraId="08BC6025" w14:textId="77777777" w:rsidR="00A71719" w:rsidRPr="00541DAB" w:rsidRDefault="00A71719" w:rsidP="00A71719">
            <w:pPr>
              <w:rPr>
                <w:rFonts w:asciiTheme="majorHAnsi" w:hAnsiTheme="majorHAnsi" w:cstheme="majorHAnsi"/>
                <w:color w:val="131413"/>
                <w:sz w:val="20"/>
                <w:szCs w:val="20"/>
              </w:rPr>
            </w:pPr>
            <w:r w:rsidRPr="00541DAB">
              <w:rPr>
                <w:rFonts w:asciiTheme="majorHAnsi" w:hAnsiTheme="majorHAnsi" w:cstheme="majorHAnsi"/>
                <w:color w:val="131413"/>
                <w:sz w:val="20"/>
                <w:szCs w:val="20"/>
              </w:rPr>
              <w:t>lead participants to entrain phonetically to the robot producing eye movements more than to the</w:t>
            </w:r>
          </w:p>
          <w:p w14:paraId="185F00EC" w14:textId="77777777" w:rsidR="00170ECE" w:rsidRPr="00541DAB" w:rsidRDefault="00A71719" w:rsidP="00A71719">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one with no movements (cf. Communication </w:t>
            </w:r>
            <w:proofErr w:type="spellStart"/>
            <w:r w:rsidRPr="00541DAB">
              <w:rPr>
                <w:rFonts w:asciiTheme="majorHAnsi" w:hAnsiTheme="majorHAnsi" w:cstheme="majorHAnsi"/>
                <w:color w:val="131413"/>
                <w:sz w:val="20"/>
                <w:szCs w:val="20"/>
              </w:rPr>
              <w:t>Accomodation</w:t>
            </w:r>
            <w:proofErr w:type="spellEnd"/>
            <w:r w:rsidRPr="00541DAB">
              <w:rPr>
                <w:rFonts w:asciiTheme="majorHAnsi" w:hAnsiTheme="majorHAnsi" w:cstheme="majorHAnsi"/>
                <w:color w:val="131413"/>
                <w:sz w:val="20"/>
                <w:szCs w:val="20"/>
              </w:rPr>
              <w:t xml:space="preserve"> Theory [9]).</w:t>
            </w:r>
          </w:p>
          <w:p w14:paraId="64B92A00" w14:textId="77777777" w:rsidR="00A71719" w:rsidRPr="00541DAB" w:rsidRDefault="00A71719" w:rsidP="00A71719">
            <w:pPr>
              <w:rPr>
                <w:rFonts w:asciiTheme="majorHAnsi" w:hAnsiTheme="majorHAnsi" w:cstheme="majorHAnsi"/>
                <w:color w:val="131413"/>
                <w:sz w:val="20"/>
                <w:szCs w:val="20"/>
              </w:rPr>
            </w:pPr>
          </w:p>
          <w:p w14:paraId="580CE531" w14:textId="77777777" w:rsidR="00A71719" w:rsidRPr="00541DAB" w:rsidRDefault="00A71719" w:rsidP="00A71719">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We also hypothesize</w:t>
            </w:r>
          </w:p>
          <w:p w14:paraId="01C16C89" w14:textId="77777777" w:rsidR="00A71719" w:rsidRPr="00541DAB" w:rsidRDefault="00A71719" w:rsidP="00A71719">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that (b) participants will produce longer and more frequent gaze aversions during the interaction</w:t>
            </w:r>
          </w:p>
          <w:p w14:paraId="38BAFD7F" w14:textId="746D6E2D" w:rsidR="00A71719" w:rsidRPr="00541DAB" w:rsidRDefault="00A71719" w:rsidP="00A71719">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with the robot that stares constantly at them, </w:t>
            </w:r>
            <w:proofErr w:type="gramStart"/>
            <w:r w:rsidRPr="00541DAB">
              <w:rPr>
                <w:rFonts w:asciiTheme="majorHAnsi" w:hAnsiTheme="majorHAnsi" w:cstheme="majorHAnsi"/>
                <w:color w:val="131413"/>
                <w:sz w:val="20"/>
                <w:szCs w:val="20"/>
              </w:rPr>
              <w:t>as a way to</w:t>
            </w:r>
            <w:proofErr w:type="gramEnd"/>
            <w:r w:rsidRPr="00541DAB">
              <w:rPr>
                <w:rFonts w:asciiTheme="majorHAnsi" w:hAnsiTheme="majorHAnsi" w:cstheme="majorHAnsi"/>
                <w:color w:val="131413"/>
                <w:sz w:val="20"/>
                <w:szCs w:val="20"/>
              </w:rPr>
              <w:t xml:space="preserve"> regulate intimacy [4].</w:t>
            </w:r>
          </w:p>
        </w:tc>
        <w:tc>
          <w:tcPr>
            <w:tcW w:w="1872" w:type="dxa"/>
            <w:tcMar>
              <w:top w:w="100" w:type="dxa"/>
              <w:left w:w="100" w:type="dxa"/>
              <w:bottom w:w="100" w:type="dxa"/>
              <w:right w:w="100" w:type="dxa"/>
            </w:tcMar>
          </w:tcPr>
          <w:p w14:paraId="789BBFA9" w14:textId="77777777" w:rsidR="00170ECE" w:rsidRPr="00541DAB" w:rsidRDefault="00170ECE" w:rsidP="00170ECE">
            <w:pPr>
              <w:rPr>
                <w:rFonts w:asciiTheme="majorHAnsi" w:hAnsiTheme="majorHAnsi" w:cstheme="majorHAnsi"/>
                <w:color w:val="131413"/>
                <w:sz w:val="20"/>
                <w:szCs w:val="20"/>
              </w:rPr>
            </w:pPr>
          </w:p>
        </w:tc>
      </w:tr>
      <w:tr w:rsidR="00170ECE" w:rsidRPr="00541DAB" w14:paraId="27EB2391" w14:textId="77777777">
        <w:trPr>
          <w:trHeight w:val="485"/>
        </w:trPr>
        <w:tc>
          <w:tcPr>
            <w:tcW w:w="1872" w:type="dxa"/>
            <w:tcMar>
              <w:top w:w="100" w:type="dxa"/>
              <w:left w:w="100" w:type="dxa"/>
              <w:bottom w:w="100" w:type="dxa"/>
              <w:right w:w="100" w:type="dxa"/>
            </w:tcMar>
          </w:tcPr>
          <w:p w14:paraId="2C7BC686" w14:textId="01F7B919" w:rsidR="00170ECE" w:rsidRPr="00541DAB" w:rsidRDefault="00170ECE" w:rsidP="00170ECE">
            <w:pPr>
              <w:widowControl w:val="0"/>
              <w:rPr>
                <w:rFonts w:asciiTheme="majorHAnsi" w:hAnsiTheme="majorHAnsi" w:cstheme="majorHAnsi"/>
                <w:color w:val="3A3A3A"/>
                <w:sz w:val="20"/>
                <w:szCs w:val="20"/>
              </w:rPr>
            </w:pPr>
            <w:r w:rsidRPr="00541DAB">
              <w:rPr>
                <w:rFonts w:asciiTheme="majorHAnsi" w:hAnsiTheme="majorHAnsi" w:cstheme="majorHAnsi"/>
                <w:color w:val="3A3A3A"/>
                <w:sz w:val="20"/>
                <w:szCs w:val="20"/>
                <w:highlight w:val="white"/>
              </w:rPr>
              <w:lastRenderedPageBreak/>
              <w:t xml:space="preserve">Oleynik, D. P., Fridley, K., &amp; McDermott, L. G. (2025). </w:t>
            </w:r>
            <w:proofErr w:type="spellStart"/>
            <w:r w:rsidRPr="00541DAB">
              <w:rPr>
                <w:rFonts w:asciiTheme="majorHAnsi" w:hAnsiTheme="majorHAnsi" w:cstheme="majorHAnsi"/>
                <w:color w:val="3A3A3A"/>
                <w:sz w:val="20"/>
                <w:szCs w:val="20"/>
                <w:highlight w:val="white"/>
              </w:rPr>
              <w:t>Neuroqueer</w:t>
            </w:r>
            <w:proofErr w:type="spellEnd"/>
            <w:r w:rsidRPr="00541DAB">
              <w:rPr>
                <w:rFonts w:asciiTheme="majorHAnsi" w:hAnsiTheme="majorHAnsi" w:cstheme="majorHAnsi"/>
                <w:color w:val="3A3A3A"/>
                <w:sz w:val="20"/>
                <w:szCs w:val="20"/>
                <w:highlight w:val="white"/>
              </w:rPr>
              <w:t xml:space="preserve"> Literacies in a Physics Context: A Discussion on Changing the Physics Classroom Using a </w:t>
            </w:r>
            <w:proofErr w:type="spellStart"/>
            <w:r w:rsidRPr="00541DAB">
              <w:rPr>
                <w:rFonts w:asciiTheme="majorHAnsi" w:hAnsiTheme="majorHAnsi" w:cstheme="majorHAnsi"/>
                <w:color w:val="3A3A3A"/>
                <w:sz w:val="20"/>
                <w:szCs w:val="20"/>
                <w:highlight w:val="white"/>
              </w:rPr>
              <w:t>Neuroqueer</w:t>
            </w:r>
            <w:proofErr w:type="spellEnd"/>
            <w:r w:rsidRPr="00541DAB">
              <w:rPr>
                <w:rFonts w:asciiTheme="majorHAnsi" w:hAnsiTheme="majorHAnsi" w:cstheme="majorHAnsi"/>
                <w:color w:val="3A3A3A"/>
                <w:sz w:val="20"/>
                <w:szCs w:val="20"/>
                <w:highlight w:val="white"/>
              </w:rPr>
              <w:t xml:space="preserve"> Literacy Framework</w:t>
            </w:r>
          </w:p>
        </w:tc>
        <w:tc>
          <w:tcPr>
            <w:tcW w:w="1872" w:type="dxa"/>
            <w:tcMar>
              <w:top w:w="100" w:type="dxa"/>
              <w:left w:w="100" w:type="dxa"/>
              <w:bottom w:w="100" w:type="dxa"/>
              <w:right w:w="100" w:type="dxa"/>
            </w:tcMar>
          </w:tcPr>
          <w:p w14:paraId="04D4DCC2" w14:textId="6164B577" w:rsidR="00102A53" w:rsidRPr="00541DAB" w:rsidRDefault="00102A53" w:rsidP="00102A5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Neurodiversity, the paradigm </w:t>
            </w:r>
            <w:proofErr w:type="gramStart"/>
            <w:r w:rsidRPr="00541DAB">
              <w:rPr>
                <w:rFonts w:asciiTheme="majorHAnsi" w:hAnsiTheme="majorHAnsi" w:cstheme="majorHAnsi"/>
                <w:color w:val="131413"/>
                <w:sz w:val="20"/>
                <w:szCs w:val="20"/>
              </w:rPr>
              <w:t>shift</w:t>
            </w:r>
            <w:proofErr w:type="gramEnd"/>
            <w:r w:rsidRPr="00541DAB">
              <w:rPr>
                <w:rFonts w:asciiTheme="majorHAnsi" w:hAnsiTheme="majorHAnsi" w:cstheme="majorHAnsi"/>
                <w:color w:val="131413"/>
                <w:sz w:val="20"/>
                <w:szCs w:val="20"/>
              </w:rPr>
              <w:t xml:space="preserve"> away from a pathologization of cognitive difference and towards a celebration of cognitive diversity1</w:t>
            </w:r>
          </w:p>
          <w:p w14:paraId="41FAB162" w14:textId="77777777" w:rsidR="00102A53" w:rsidRPr="00541DAB" w:rsidRDefault="00102A53" w:rsidP="00102A5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in an educational context has important</w:t>
            </w:r>
          </w:p>
          <w:p w14:paraId="4973CB33" w14:textId="77777777" w:rsidR="00102A53" w:rsidRPr="00541DAB" w:rsidRDefault="00102A53" w:rsidP="00102A5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implications on how educators structure their classes and on how they develop inclusive and</w:t>
            </w:r>
          </w:p>
          <w:p w14:paraId="237BDF38" w14:textId="7A47521E" w:rsidR="00170ECE" w:rsidRPr="00541DAB" w:rsidRDefault="00102A53" w:rsidP="00102A5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responsive pedagogies,</w:t>
            </w:r>
          </w:p>
        </w:tc>
        <w:tc>
          <w:tcPr>
            <w:tcW w:w="1872" w:type="dxa"/>
            <w:tcMar>
              <w:top w:w="100" w:type="dxa"/>
              <w:left w:w="100" w:type="dxa"/>
              <w:bottom w:w="100" w:type="dxa"/>
              <w:right w:w="100" w:type="dxa"/>
            </w:tcMar>
          </w:tcPr>
          <w:p w14:paraId="4BDC712D" w14:textId="77777777" w:rsidR="00702F60" w:rsidRPr="00541DAB" w:rsidRDefault="00702F60" w:rsidP="00702F6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By using a </w:t>
            </w:r>
            <w:proofErr w:type="spellStart"/>
            <w:r w:rsidRPr="00541DAB">
              <w:rPr>
                <w:rFonts w:asciiTheme="majorHAnsi" w:hAnsiTheme="majorHAnsi" w:cstheme="majorHAnsi"/>
                <w:color w:val="131413"/>
                <w:sz w:val="20"/>
                <w:szCs w:val="20"/>
              </w:rPr>
              <w:t>neuroqueer</w:t>
            </w:r>
            <w:proofErr w:type="spellEnd"/>
            <w:r w:rsidRPr="00541DAB">
              <w:rPr>
                <w:rFonts w:asciiTheme="majorHAnsi" w:hAnsiTheme="majorHAnsi" w:cstheme="majorHAnsi"/>
                <w:color w:val="131413"/>
                <w:sz w:val="20"/>
                <w:szCs w:val="20"/>
              </w:rPr>
              <w:t xml:space="preserve"> literacy framework5,6</w:t>
            </w:r>
          </w:p>
          <w:p w14:paraId="7A605BCB" w14:textId="77777777" w:rsidR="00702F60" w:rsidRPr="00541DAB" w:rsidRDefault="00702F60" w:rsidP="00702F6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from Kleekamp and </w:t>
            </w:r>
            <w:proofErr w:type="spellStart"/>
            <w:r w:rsidRPr="00541DAB">
              <w:rPr>
                <w:rFonts w:asciiTheme="majorHAnsi" w:hAnsiTheme="majorHAnsi" w:cstheme="majorHAnsi"/>
                <w:color w:val="131413"/>
                <w:sz w:val="20"/>
                <w:szCs w:val="20"/>
              </w:rPr>
              <w:t>Smilges</w:t>
            </w:r>
            <w:proofErr w:type="spellEnd"/>
            <w:r w:rsidRPr="00541DAB">
              <w:rPr>
                <w:rFonts w:asciiTheme="majorHAnsi" w:hAnsiTheme="majorHAnsi" w:cstheme="majorHAnsi"/>
                <w:color w:val="131413"/>
                <w:sz w:val="20"/>
                <w:szCs w:val="20"/>
              </w:rPr>
              <w:t xml:space="preserve"> and</w:t>
            </w:r>
          </w:p>
          <w:p w14:paraId="5DAE7301" w14:textId="77777777" w:rsidR="00702F60" w:rsidRPr="00541DAB" w:rsidRDefault="00702F60" w:rsidP="00702F6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applying ideas on neurodivergent physics learning and performance from McDermott3</w:t>
            </w:r>
          </w:p>
          <w:p w14:paraId="622F2755" w14:textId="0AA15F42" w:rsidR="00170ECE" w:rsidRPr="00541DAB" w:rsidRDefault="00702F60" w:rsidP="00702F60">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we provide recommendations for neuro-inclusive physics pedagogy.</w:t>
            </w:r>
          </w:p>
        </w:tc>
        <w:tc>
          <w:tcPr>
            <w:tcW w:w="1872" w:type="dxa"/>
            <w:tcMar>
              <w:top w:w="100" w:type="dxa"/>
              <w:left w:w="100" w:type="dxa"/>
              <w:bottom w:w="100" w:type="dxa"/>
              <w:right w:w="100" w:type="dxa"/>
            </w:tcMar>
          </w:tcPr>
          <w:p w14:paraId="3ED5FCA8" w14:textId="77777777" w:rsidR="00102A53" w:rsidRPr="00541DAB" w:rsidRDefault="00102A53" w:rsidP="00102A5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We bring in a</w:t>
            </w:r>
          </w:p>
          <w:p w14:paraId="324A8C47" w14:textId="77777777" w:rsidR="00102A53" w:rsidRPr="00541DAB" w:rsidRDefault="00102A53" w:rsidP="00102A53">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neuroqueer</w:t>
            </w:r>
            <w:proofErr w:type="spellEnd"/>
            <w:r w:rsidRPr="00541DAB">
              <w:rPr>
                <w:rFonts w:asciiTheme="majorHAnsi" w:hAnsiTheme="majorHAnsi" w:cstheme="majorHAnsi"/>
                <w:color w:val="131413"/>
                <w:sz w:val="20"/>
                <w:szCs w:val="20"/>
              </w:rPr>
              <w:t xml:space="preserve"> literacy framework to inform our recommendations for neuro-inclusive pedagogy</w:t>
            </w:r>
          </w:p>
          <w:p w14:paraId="73F1C02F" w14:textId="6275D2A2" w:rsidR="00102A53" w:rsidRPr="00541DAB" w:rsidRDefault="00102A53" w:rsidP="00102A5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because, as we will discuss in the next section, </w:t>
            </w:r>
            <w:proofErr w:type="spellStart"/>
            <w:r w:rsidRPr="00541DAB">
              <w:rPr>
                <w:rFonts w:asciiTheme="majorHAnsi" w:hAnsiTheme="majorHAnsi" w:cstheme="majorHAnsi"/>
                <w:color w:val="131413"/>
                <w:sz w:val="20"/>
                <w:szCs w:val="20"/>
              </w:rPr>
              <w:t>neuroqueering</w:t>
            </w:r>
            <w:proofErr w:type="spellEnd"/>
            <w:r w:rsidRPr="00541DAB">
              <w:rPr>
                <w:rFonts w:asciiTheme="majorHAnsi" w:hAnsiTheme="majorHAnsi" w:cstheme="majorHAnsi"/>
                <w:color w:val="131413"/>
                <w:sz w:val="20"/>
                <w:szCs w:val="20"/>
              </w:rPr>
              <w:t xml:space="preserve"> involves questioning, subverting,2</w:t>
            </w:r>
          </w:p>
          <w:p w14:paraId="1C66C728" w14:textId="77777777" w:rsidR="00102A53" w:rsidRPr="00541DAB" w:rsidRDefault="00102A53" w:rsidP="00102A5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dismantling normative ways of learning and doing physics – something from which we</w:t>
            </w:r>
          </w:p>
          <w:p w14:paraId="4604C65D" w14:textId="2DF31B94" w:rsidR="00170ECE" w:rsidRPr="00541DAB" w:rsidRDefault="00102A53" w:rsidP="00102A53">
            <w:pPr>
              <w:rPr>
                <w:rFonts w:asciiTheme="majorHAnsi" w:hAnsiTheme="majorHAnsi" w:cstheme="majorHAnsi"/>
                <w:color w:val="131413"/>
                <w:sz w:val="20"/>
                <w:szCs w:val="20"/>
              </w:rPr>
            </w:pPr>
            <w:r w:rsidRPr="00541DAB">
              <w:rPr>
                <w:rFonts w:asciiTheme="majorHAnsi" w:hAnsiTheme="majorHAnsi" w:cstheme="majorHAnsi"/>
                <w:color w:val="131413"/>
                <w:sz w:val="20"/>
                <w:szCs w:val="20"/>
              </w:rPr>
              <w:t>believe that neuro-inclusive pedagogy benefits.</w:t>
            </w:r>
          </w:p>
        </w:tc>
        <w:tc>
          <w:tcPr>
            <w:tcW w:w="1872" w:type="dxa"/>
            <w:tcMar>
              <w:top w:w="100" w:type="dxa"/>
              <w:left w:w="100" w:type="dxa"/>
              <w:bottom w:w="100" w:type="dxa"/>
              <w:right w:w="100" w:type="dxa"/>
            </w:tcMar>
          </w:tcPr>
          <w:p w14:paraId="403AB97F" w14:textId="77777777" w:rsidR="00170ECE" w:rsidRPr="00541DAB" w:rsidRDefault="00170ECE" w:rsidP="00170ECE">
            <w:pPr>
              <w:rPr>
                <w:rFonts w:asciiTheme="majorHAnsi" w:hAnsiTheme="majorHAnsi" w:cstheme="majorHAnsi"/>
                <w:color w:val="131413"/>
                <w:sz w:val="20"/>
                <w:szCs w:val="20"/>
              </w:rPr>
            </w:pPr>
          </w:p>
        </w:tc>
      </w:tr>
      <w:tr w:rsidR="00B6777D" w:rsidRPr="00541DAB" w14:paraId="11632E09" w14:textId="77777777">
        <w:trPr>
          <w:trHeight w:val="485"/>
        </w:trPr>
        <w:tc>
          <w:tcPr>
            <w:tcW w:w="1872" w:type="dxa"/>
            <w:tcMar>
              <w:top w:w="100" w:type="dxa"/>
              <w:left w:w="100" w:type="dxa"/>
              <w:bottom w:w="100" w:type="dxa"/>
              <w:right w:w="100" w:type="dxa"/>
            </w:tcMar>
          </w:tcPr>
          <w:p w14:paraId="46C4DABD" w14:textId="08CB4A86" w:rsidR="00B6777D" w:rsidRPr="00541DAB" w:rsidRDefault="00B6777D" w:rsidP="00170ECE">
            <w:pPr>
              <w:widowControl w:val="0"/>
              <w:rPr>
                <w:rFonts w:asciiTheme="majorHAnsi" w:hAnsiTheme="majorHAnsi" w:cstheme="majorHAnsi"/>
                <w:color w:val="3A3A3A"/>
                <w:sz w:val="20"/>
                <w:szCs w:val="20"/>
                <w:highlight w:val="white"/>
              </w:rPr>
            </w:pPr>
            <w:r w:rsidRPr="00B6777D">
              <w:rPr>
                <w:rFonts w:asciiTheme="majorHAnsi" w:hAnsiTheme="majorHAnsi" w:cstheme="majorHAnsi"/>
                <w:color w:val="3A3A3A"/>
                <w:sz w:val="20"/>
                <w:szCs w:val="20"/>
              </w:rPr>
              <w:t>Opera, E.C. (</w:t>
            </w:r>
            <w:proofErr w:type="gramStart"/>
            <w:r w:rsidRPr="00B6777D">
              <w:rPr>
                <w:rFonts w:asciiTheme="majorHAnsi" w:hAnsiTheme="majorHAnsi" w:cstheme="majorHAnsi"/>
                <w:color w:val="3A3A3A"/>
                <w:sz w:val="20"/>
                <w:szCs w:val="20"/>
              </w:rPr>
              <w:t>2025 )</w:t>
            </w:r>
            <w:proofErr w:type="gramEnd"/>
            <w:r w:rsidRPr="00B6777D">
              <w:rPr>
                <w:rFonts w:asciiTheme="majorHAnsi" w:hAnsiTheme="majorHAnsi" w:cstheme="majorHAnsi"/>
                <w:color w:val="3A3A3A"/>
                <w:sz w:val="20"/>
                <w:szCs w:val="20"/>
              </w:rPr>
              <w:t xml:space="preserve"> AI Is Not Intelligent</w:t>
            </w:r>
          </w:p>
        </w:tc>
        <w:tc>
          <w:tcPr>
            <w:tcW w:w="1872" w:type="dxa"/>
            <w:tcMar>
              <w:top w:w="100" w:type="dxa"/>
              <w:left w:w="100" w:type="dxa"/>
              <w:bottom w:w="100" w:type="dxa"/>
              <w:right w:w="100" w:type="dxa"/>
            </w:tcMar>
          </w:tcPr>
          <w:p w14:paraId="51A48057" w14:textId="6A0E2FD9" w:rsidR="003A03CD" w:rsidRPr="003A03CD" w:rsidRDefault="003A03CD" w:rsidP="003A03CD">
            <w:pPr>
              <w:rPr>
                <w:rFonts w:asciiTheme="majorHAnsi" w:hAnsiTheme="majorHAnsi" w:cstheme="majorHAnsi"/>
                <w:color w:val="131413"/>
                <w:sz w:val="20"/>
                <w:szCs w:val="20"/>
              </w:rPr>
            </w:pPr>
            <w:r w:rsidRPr="003A03CD">
              <w:rPr>
                <w:rFonts w:asciiTheme="majorHAnsi" w:hAnsiTheme="majorHAnsi" w:cstheme="majorHAnsi"/>
                <w:color w:val="131413"/>
                <w:sz w:val="20"/>
                <w:szCs w:val="20"/>
              </w:rPr>
              <w:t>In the 21st century, artificial intelligence has become almost synonymous with Generative Artificial Intelligence (GAI) and Large Language Models (LLMs), often regarded</w:t>
            </w:r>
          </w:p>
          <w:p w14:paraId="731FF9E6" w14:textId="77777777" w:rsidR="00B6777D" w:rsidRDefault="003B7629" w:rsidP="003A03CD">
            <w:pPr>
              <w:rPr>
                <w:rFonts w:asciiTheme="majorHAnsi" w:hAnsiTheme="majorHAnsi" w:cstheme="majorHAnsi"/>
                <w:color w:val="131413"/>
                <w:sz w:val="20"/>
                <w:szCs w:val="20"/>
              </w:rPr>
            </w:pPr>
            <w:r>
              <w:rPr>
                <w:rFonts w:asciiTheme="majorHAnsi" w:hAnsiTheme="majorHAnsi" w:cstheme="majorHAnsi"/>
                <w:color w:val="131413"/>
                <w:sz w:val="20"/>
                <w:szCs w:val="20"/>
              </w:rPr>
              <w:t>a</w:t>
            </w:r>
            <w:r w:rsidR="003A03CD" w:rsidRPr="003A03CD">
              <w:rPr>
                <w:rFonts w:asciiTheme="majorHAnsi" w:hAnsiTheme="majorHAnsi" w:cstheme="majorHAnsi"/>
                <w:color w:val="131413"/>
                <w:sz w:val="20"/>
                <w:szCs w:val="20"/>
              </w:rPr>
              <w:t>s the core of AI.</w:t>
            </w:r>
          </w:p>
          <w:p w14:paraId="4D383DB1" w14:textId="77777777" w:rsidR="003B7629" w:rsidRDefault="003B7629" w:rsidP="003A03CD">
            <w:pPr>
              <w:rPr>
                <w:rFonts w:asciiTheme="majorHAnsi" w:hAnsiTheme="majorHAnsi" w:cstheme="majorHAnsi"/>
                <w:color w:val="131413"/>
                <w:sz w:val="20"/>
                <w:szCs w:val="20"/>
              </w:rPr>
            </w:pPr>
          </w:p>
          <w:p w14:paraId="160EE556" w14:textId="77777777" w:rsidR="003B7629" w:rsidRPr="003B7629" w:rsidRDefault="003B7629" w:rsidP="003B7629">
            <w:pPr>
              <w:rPr>
                <w:rFonts w:asciiTheme="majorHAnsi" w:hAnsiTheme="majorHAnsi" w:cstheme="majorHAnsi"/>
                <w:color w:val="131413"/>
                <w:sz w:val="20"/>
                <w:szCs w:val="20"/>
              </w:rPr>
            </w:pPr>
            <w:r w:rsidRPr="003B7629">
              <w:rPr>
                <w:rFonts w:asciiTheme="majorHAnsi" w:hAnsiTheme="majorHAnsi" w:cstheme="majorHAnsi"/>
                <w:color w:val="131413"/>
                <w:sz w:val="20"/>
                <w:szCs w:val="20"/>
              </w:rPr>
              <w:t>However, mis-</w:t>
            </w:r>
          </w:p>
          <w:p w14:paraId="5480C95E" w14:textId="77777777" w:rsidR="003B7629" w:rsidRPr="003B7629" w:rsidRDefault="003B7629" w:rsidP="003B7629">
            <w:pPr>
              <w:rPr>
                <w:rFonts w:asciiTheme="majorHAnsi" w:hAnsiTheme="majorHAnsi" w:cstheme="majorHAnsi"/>
                <w:color w:val="131413"/>
                <w:sz w:val="20"/>
                <w:szCs w:val="20"/>
              </w:rPr>
            </w:pPr>
            <w:r w:rsidRPr="003B7629">
              <w:rPr>
                <w:rFonts w:asciiTheme="majorHAnsi" w:hAnsiTheme="majorHAnsi" w:cstheme="majorHAnsi"/>
                <w:color w:val="131413"/>
                <w:sz w:val="20"/>
                <w:szCs w:val="20"/>
              </w:rPr>
              <w:lastRenderedPageBreak/>
              <w:t>conceptions about AI’s capabilities persist, often fuelled by media hype and industry marketing (</w:t>
            </w:r>
            <w:proofErr w:type="spellStart"/>
            <w:r w:rsidRPr="003B7629">
              <w:rPr>
                <w:rFonts w:asciiTheme="majorHAnsi" w:hAnsiTheme="majorHAnsi" w:cstheme="majorHAnsi"/>
                <w:color w:val="131413"/>
                <w:sz w:val="20"/>
                <w:szCs w:val="20"/>
              </w:rPr>
              <w:t>Cocato</w:t>
            </w:r>
            <w:proofErr w:type="spellEnd"/>
            <w:r w:rsidRPr="003B7629">
              <w:rPr>
                <w:rFonts w:asciiTheme="majorHAnsi" w:hAnsiTheme="majorHAnsi" w:cstheme="majorHAnsi"/>
                <w:color w:val="131413"/>
                <w:sz w:val="20"/>
                <w:szCs w:val="20"/>
              </w:rPr>
              <w:t>,</w:t>
            </w:r>
          </w:p>
          <w:p w14:paraId="56B94DF0" w14:textId="541C0B2D" w:rsidR="003B7629" w:rsidRPr="003B7629" w:rsidRDefault="003B7629" w:rsidP="003B7629">
            <w:pPr>
              <w:rPr>
                <w:rFonts w:asciiTheme="majorHAnsi" w:hAnsiTheme="majorHAnsi" w:cstheme="majorHAnsi"/>
                <w:color w:val="131413"/>
                <w:sz w:val="20"/>
                <w:szCs w:val="20"/>
              </w:rPr>
            </w:pPr>
            <w:r>
              <w:rPr>
                <w:rFonts w:asciiTheme="majorHAnsi" w:hAnsiTheme="majorHAnsi" w:cstheme="majorHAnsi"/>
                <w:color w:val="131413"/>
                <w:sz w:val="20"/>
                <w:szCs w:val="20"/>
              </w:rPr>
              <w:t>2</w:t>
            </w:r>
            <w:r w:rsidRPr="003B7629">
              <w:rPr>
                <w:rFonts w:asciiTheme="majorHAnsi" w:hAnsiTheme="majorHAnsi" w:cstheme="majorHAnsi"/>
                <w:color w:val="131413"/>
                <w:sz w:val="20"/>
                <w:szCs w:val="20"/>
              </w:rPr>
              <w:t xml:space="preserve">025; Sharps, 2024; SAP, 2024; Stryker &amp; </w:t>
            </w:r>
            <w:proofErr w:type="spellStart"/>
            <w:r w:rsidRPr="003B7629">
              <w:rPr>
                <w:rFonts w:asciiTheme="majorHAnsi" w:hAnsiTheme="majorHAnsi" w:cstheme="majorHAnsi"/>
                <w:color w:val="131413"/>
                <w:sz w:val="20"/>
                <w:szCs w:val="20"/>
              </w:rPr>
              <w:t>Kavlakoglu</w:t>
            </w:r>
            <w:proofErr w:type="spellEnd"/>
            <w:r w:rsidRPr="003B7629">
              <w:rPr>
                <w:rFonts w:asciiTheme="majorHAnsi" w:hAnsiTheme="majorHAnsi" w:cstheme="majorHAnsi"/>
                <w:color w:val="131413"/>
                <w:sz w:val="20"/>
                <w:szCs w:val="20"/>
              </w:rPr>
              <w:t>, 2024, Yadav, 2024; Firstpost, 2024). Many believe AI</w:t>
            </w:r>
          </w:p>
          <w:p w14:paraId="1DEFC6BB" w14:textId="77777777" w:rsidR="003B7629" w:rsidRPr="003B7629" w:rsidRDefault="003B7629" w:rsidP="003B7629">
            <w:pPr>
              <w:rPr>
                <w:rFonts w:asciiTheme="majorHAnsi" w:hAnsiTheme="majorHAnsi" w:cstheme="majorHAnsi"/>
                <w:color w:val="131413"/>
                <w:sz w:val="20"/>
                <w:szCs w:val="20"/>
              </w:rPr>
            </w:pPr>
            <w:r w:rsidRPr="003B7629">
              <w:rPr>
                <w:rFonts w:asciiTheme="majorHAnsi" w:hAnsiTheme="majorHAnsi" w:cstheme="majorHAnsi"/>
                <w:color w:val="131413"/>
                <w:sz w:val="20"/>
                <w:szCs w:val="20"/>
              </w:rPr>
              <w:t>possesses superhuman intelligence, creativity, and emotional understanding (</w:t>
            </w:r>
            <w:proofErr w:type="spellStart"/>
            <w:r w:rsidRPr="003B7629">
              <w:rPr>
                <w:rFonts w:asciiTheme="majorHAnsi" w:hAnsiTheme="majorHAnsi" w:cstheme="majorHAnsi"/>
                <w:color w:val="131413"/>
                <w:sz w:val="20"/>
                <w:szCs w:val="20"/>
              </w:rPr>
              <w:t>Marwala</w:t>
            </w:r>
            <w:proofErr w:type="spellEnd"/>
            <w:r w:rsidRPr="003B7629">
              <w:rPr>
                <w:rFonts w:asciiTheme="majorHAnsi" w:hAnsiTheme="majorHAnsi" w:cstheme="majorHAnsi"/>
                <w:color w:val="131413"/>
                <w:sz w:val="20"/>
                <w:szCs w:val="20"/>
              </w:rPr>
              <w:t xml:space="preserve">, 2024; Hermann, </w:t>
            </w:r>
            <w:proofErr w:type="gramStart"/>
            <w:r w:rsidRPr="003B7629">
              <w:rPr>
                <w:rFonts w:asciiTheme="majorHAnsi" w:hAnsiTheme="majorHAnsi" w:cstheme="majorHAnsi"/>
                <w:color w:val="131413"/>
                <w:sz w:val="20"/>
                <w:szCs w:val="20"/>
              </w:rPr>
              <w:t>2021;</w:t>
            </w:r>
            <w:proofErr w:type="gramEnd"/>
          </w:p>
          <w:p w14:paraId="12A7C5E9" w14:textId="77777777" w:rsidR="003B7629" w:rsidRPr="003B7629" w:rsidRDefault="003B7629" w:rsidP="003B7629">
            <w:pPr>
              <w:rPr>
                <w:rFonts w:asciiTheme="majorHAnsi" w:hAnsiTheme="majorHAnsi" w:cstheme="majorHAnsi"/>
                <w:color w:val="131413"/>
                <w:sz w:val="20"/>
                <w:szCs w:val="20"/>
              </w:rPr>
            </w:pPr>
          </w:p>
          <w:p w14:paraId="09085D74" w14:textId="4960242E" w:rsidR="003B7629" w:rsidRPr="00541DAB" w:rsidRDefault="003B7629" w:rsidP="003B7629">
            <w:pPr>
              <w:rPr>
                <w:rFonts w:asciiTheme="majorHAnsi" w:hAnsiTheme="majorHAnsi" w:cstheme="majorHAnsi"/>
                <w:color w:val="131413"/>
                <w:sz w:val="20"/>
                <w:szCs w:val="20"/>
              </w:rPr>
            </w:pPr>
            <w:r w:rsidRPr="003B7629">
              <w:rPr>
                <w:rFonts w:asciiTheme="majorHAnsi" w:hAnsiTheme="majorHAnsi" w:cstheme="majorHAnsi"/>
                <w:color w:val="131413"/>
                <w:sz w:val="20"/>
                <w:szCs w:val="20"/>
              </w:rPr>
              <w:t xml:space="preserve">Nikolopoulou, 2023; </w:t>
            </w:r>
            <w:proofErr w:type="spellStart"/>
            <w:r w:rsidRPr="003B7629">
              <w:rPr>
                <w:rFonts w:asciiTheme="majorHAnsi" w:hAnsiTheme="majorHAnsi" w:cstheme="majorHAnsi"/>
                <w:color w:val="131413"/>
                <w:sz w:val="20"/>
                <w:szCs w:val="20"/>
              </w:rPr>
              <w:t>Joyceet</w:t>
            </w:r>
            <w:proofErr w:type="spellEnd"/>
            <w:r w:rsidRPr="003B7629">
              <w:rPr>
                <w:rFonts w:asciiTheme="majorHAnsi" w:hAnsiTheme="majorHAnsi" w:cstheme="majorHAnsi"/>
                <w:color w:val="131413"/>
                <w:sz w:val="20"/>
                <w:szCs w:val="20"/>
              </w:rPr>
              <w:t xml:space="preserve"> </w:t>
            </w:r>
            <w:proofErr w:type="gramStart"/>
            <w:r w:rsidRPr="003B7629">
              <w:rPr>
                <w:rFonts w:asciiTheme="majorHAnsi" w:hAnsiTheme="majorHAnsi" w:cstheme="majorHAnsi"/>
                <w:color w:val="131413"/>
                <w:sz w:val="20"/>
                <w:szCs w:val="20"/>
              </w:rPr>
              <w:t>al .</w:t>
            </w:r>
            <w:proofErr w:type="gramEnd"/>
            <w:r w:rsidRPr="003B7629">
              <w:rPr>
                <w:rFonts w:asciiTheme="majorHAnsi" w:hAnsiTheme="majorHAnsi" w:cstheme="majorHAnsi"/>
                <w:color w:val="131413"/>
                <w:sz w:val="20"/>
                <w:szCs w:val="20"/>
              </w:rPr>
              <w:t>, 2024).</w:t>
            </w:r>
          </w:p>
        </w:tc>
        <w:tc>
          <w:tcPr>
            <w:tcW w:w="1872" w:type="dxa"/>
            <w:tcMar>
              <w:top w:w="100" w:type="dxa"/>
              <w:left w:w="100" w:type="dxa"/>
              <w:bottom w:w="100" w:type="dxa"/>
              <w:right w:w="100" w:type="dxa"/>
            </w:tcMar>
          </w:tcPr>
          <w:p w14:paraId="385C399C" w14:textId="77777777" w:rsidR="004909F0" w:rsidRPr="004909F0" w:rsidRDefault="004909F0" w:rsidP="004909F0">
            <w:pPr>
              <w:rPr>
                <w:rFonts w:asciiTheme="majorHAnsi" w:hAnsiTheme="majorHAnsi" w:cstheme="majorHAnsi"/>
                <w:color w:val="131413"/>
                <w:sz w:val="20"/>
                <w:szCs w:val="20"/>
              </w:rPr>
            </w:pPr>
            <w:r w:rsidRPr="004909F0">
              <w:rPr>
                <w:rFonts w:asciiTheme="majorHAnsi" w:hAnsiTheme="majorHAnsi" w:cstheme="majorHAnsi"/>
                <w:color w:val="131413"/>
                <w:sz w:val="20"/>
                <w:szCs w:val="20"/>
              </w:rPr>
              <w:lastRenderedPageBreak/>
              <w:t>this paper critically examines the common</w:t>
            </w:r>
          </w:p>
          <w:p w14:paraId="451AFAAD" w14:textId="77777777" w:rsidR="004909F0" w:rsidRPr="004909F0" w:rsidRDefault="004909F0" w:rsidP="004909F0">
            <w:pPr>
              <w:rPr>
                <w:rFonts w:asciiTheme="majorHAnsi" w:hAnsiTheme="majorHAnsi" w:cstheme="majorHAnsi"/>
                <w:color w:val="131413"/>
                <w:sz w:val="20"/>
                <w:szCs w:val="20"/>
              </w:rPr>
            </w:pPr>
          </w:p>
          <w:p w14:paraId="370F92FE" w14:textId="77777777" w:rsidR="004909F0" w:rsidRPr="004909F0" w:rsidRDefault="004909F0" w:rsidP="004909F0">
            <w:pPr>
              <w:rPr>
                <w:rFonts w:asciiTheme="majorHAnsi" w:hAnsiTheme="majorHAnsi" w:cstheme="majorHAnsi"/>
                <w:color w:val="131413"/>
                <w:sz w:val="20"/>
                <w:szCs w:val="20"/>
              </w:rPr>
            </w:pPr>
            <w:r w:rsidRPr="004909F0">
              <w:rPr>
                <w:rFonts w:asciiTheme="majorHAnsi" w:hAnsiTheme="majorHAnsi" w:cstheme="majorHAnsi"/>
                <w:color w:val="131413"/>
                <w:sz w:val="20"/>
                <w:szCs w:val="20"/>
              </w:rPr>
              <w:t>misconceptions surrounding AI, exploring its actual capabilities, limitations, and the ethical considerations</w:t>
            </w:r>
          </w:p>
          <w:p w14:paraId="59FA080B" w14:textId="3335EF5F" w:rsidR="004909F0" w:rsidRDefault="004909F0" w:rsidP="004909F0">
            <w:pPr>
              <w:rPr>
                <w:rFonts w:asciiTheme="majorHAnsi" w:hAnsiTheme="majorHAnsi" w:cstheme="majorHAnsi"/>
                <w:color w:val="131413"/>
                <w:sz w:val="20"/>
                <w:szCs w:val="20"/>
              </w:rPr>
            </w:pPr>
            <w:r w:rsidRPr="004909F0">
              <w:rPr>
                <w:rFonts w:asciiTheme="majorHAnsi" w:hAnsiTheme="majorHAnsi" w:cstheme="majorHAnsi"/>
                <w:color w:val="131413"/>
                <w:sz w:val="20"/>
                <w:szCs w:val="20"/>
              </w:rPr>
              <w:lastRenderedPageBreak/>
              <w:t>necessary for responsible AI adoption.</w:t>
            </w:r>
          </w:p>
          <w:p w14:paraId="4AD9B60B" w14:textId="77777777" w:rsidR="004909F0" w:rsidRDefault="004909F0" w:rsidP="004909F0">
            <w:pPr>
              <w:rPr>
                <w:rFonts w:asciiTheme="majorHAnsi" w:hAnsiTheme="majorHAnsi" w:cstheme="majorHAnsi"/>
                <w:color w:val="131413"/>
                <w:sz w:val="20"/>
                <w:szCs w:val="20"/>
              </w:rPr>
            </w:pPr>
          </w:p>
          <w:p w14:paraId="20F5E7FC" w14:textId="3390F947" w:rsidR="00B6777D" w:rsidRPr="00541DAB" w:rsidRDefault="00B6777D" w:rsidP="004909F0">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135CC92" w14:textId="77777777" w:rsidR="004909F0" w:rsidRPr="004909F0" w:rsidRDefault="004909F0" w:rsidP="004909F0">
            <w:pPr>
              <w:rPr>
                <w:rFonts w:asciiTheme="majorHAnsi" w:hAnsiTheme="majorHAnsi" w:cstheme="majorHAnsi"/>
                <w:color w:val="131413"/>
                <w:sz w:val="20"/>
                <w:szCs w:val="20"/>
              </w:rPr>
            </w:pPr>
            <w:r w:rsidRPr="004909F0">
              <w:rPr>
                <w:rFonts w:asciiTheme="majorHAnsi" w:hAnsiTheme="majorHAnsi" w:cstheme="majorHAnsi"/>
                <w:color w:val="131413"/>
                <w:sz w:val="20"/>
                <w:szCs w:val="20"/>
              </w:rPr>
              <w:lastRenderedPageBreak/>
              <w:t>While AI enhances productivity and innovation,</w:t>
            </w:r>
          </w:p>
          <w:p w14:paraId="747BB679" w14:textId="77777777" w:rsidR="00B6777D" w:rsidRDefault="004909F0" w:rsidP="004909F0">
            <w:pPr>
              <w:rPr>
                <w:rFonts w:asciiTheme="majorHAnsi" w:hAnsiTheme="majorHAnsi" w:cstheme="majorHAnsi"/>
                <w:color w:val="131413"/>
                <w:sz w:val="20"/>
                <w:szCs w:val="20"/>
              </w:rPr>
            </w:pPr>
            <w:r w:rsidRPr="004909F0">
              <w:rPr>
                <w:rFonts w:asciiTheme="majorHAnsi" w:hAnsiTheme="majorHAnsi" w:cstheme="majorHAnsi"/>
                <w:color w:val="131413"/>
                <w:sz w:val="20"/>
                <w:szCs w:val="20"/>
              </w:rPr>
              <w:t>it should be viewed as a tool that complements human capabilities rather than replaces them.</w:t>
            </w:r>
          </w:p>
          <w:p w14:paraId="2495C89E" w14:textId="77777777" w:rsidR="004909F0" w:rsidRDefault="004909F0" w:rsidP="004909F0">
            <w:pPr>
              <w:rPr>
                <w:rFonts w:asciiTheme="majorHAnsi" w:hAnsiTheme="majorHAnsi" w:cstheme="majorHAnsi"/>
                <w:color w:val="131413"/>
                <w:sz w:val="20"/>
                <w:szCs w:val="20"/>
              </w:rPr>
            </w:pPr>
          </w:p>
          <w:p w14:paraId="213E1E61" w14:textId="77777777" w:rsidR="004909F0" w:rsidRPr="004909F0" w:rsidRDefault="004909F0" w:rsidP="004909F0">
            <w:pPr>
              <w:rPr>
                <w:rFonts w:asciiTheme="majorHAnsi" w:hAnsiTheme="majorHAnsi" w:cstheme="majorHAnsi"/>
                <w:color w:val="131413"/>
                <w:sz w:val="20"/>
                <w:szCs w:val="20"/>
              </w:rPr>
            </w:pPr>
            <w:proofErr w:type="gramStart"/>
            <w:r>
              <w:rPr>
                <w:rFonts w:asciiTheme="majorHAnsi" w:hAnsiTheme="majorHAnsi" w:cstheme="majorHAnsi"/>
                <w:color w:val="131413"/>
                <w:sz w:val="20"/>
                <w:szCs w:val="20"/>
              </w:rPr>
              <w:t>I</w:t>
            </w:r>
            <w:r w:rsidRPr="004909F0">
              <w:rPr>
                <w:rFonts w:asciiTheme="majorHAnsi" w:hAnsiTheme="majorHAnsi" w:cstheme="majorHAnsi"/>
                <w:color w:val="131413"/>
                <w:sz w:val="20"/>
                <w:szCs w:val="20"/>
              </w:rPr>
              <w:t>n reality, AI</w:t>
            </w:r>
            <w:proofErr w:type="gramEnd"/>
            <w:r w:rsidRPr="004909F0">
              <w:rPr>
                <w:rFonts w:asciiTheme="majorHAnsi" w:hAnsiTheme="majorHAnsi" w:cstheme="majorHAnsi"/>
                <w:color w:val="131413"/>
                <w:sz w:val="20"/>
                <w:szCs w:val="20"/>
              </w:rPr>
              <w:t xml:space="preserve"> excels in narrow, well-</w:t>
            </w:r>
            <w:r w:rsidRPr="004909F0">
              <w:rPr>
                <w:rFonts w:asciiTheme="majorHAnsi" w:hAnsiTheme="majorHAnsi" w:cstheme="majorHAnsi"/>
                <w:color w:val="131413"/>
                <w:sz w:val="20"/>
                <w:szCs w:val="20"/>
              </w:rPr>
              <w:lastRenderedPageBreak/>
              <w:t>defined tasks but lacks gen-</w:t>
            </w:r>
          </w:p>
          <w:p w14:paraId="672045EE" w14:textId="77777777" w:rsidR="004909F0" w:rsidRPr="004909F0" w:rsidRDefault="004909F0" w:rsidP="004909F0">
            <w:pPr>
              <w:rPr>
                <w:rFonts w:asciiTheme="majorHAnsi" w:hAnsiTheme="majorHAnsi" w:cstheme="majorHAnsi"/>
                <w:color w:val="131413"/>
                <w:sz w:val="20"/>
                <w:szCs w:val="20"/>
              </w:rPr>
            </w:pPr>
            <w:proofErr w:type="spellStart"/>
            <w:r w:rsidRPr="004909F0">
              <w:rPr>
                <w:rFonts w:asciiTheme="majorHAnsi" w:hAnsiTheme="majorHAnsi" w:cstheme="majorHAnsi"/>
                <w:color w:val="131413"/>
                <w:sz w:val="20"/>
                <w:szCs w:val="20"/>
              </w:rPr>
              <w:t>eral</w:t>
            </w:r>
            <w:proofErr w:type="spellEnd"/>
            <w:r w:rsidRPr="004909F0">
              <w:rPr>
                <w:rFonts w:asciiTheme="majorHAnsi" w:hAnsiTheme="majorHAnsi" w:cstheme="majorHAnsi"/>
                <w:color w:val="131413"/>
                <w:sz w:val="20"/>
                <w:szCs w:val="20"/>
              </w:rPr>
              <w:t xml:space="preserve"> adaptability, ethical reasoning, and emotional intelligence (Glover, 2022; </w:t>
            </w:r>
            <w:proofErr w:type="spellStart"/>
            <w:r w:rsidRPr="004909F0">
              <w:rPr>
                <w:rFonts w:asciiTheme="majorHAnsi" w:hAnsiTheme="majorHAnsi" w:cstheme="majorHAnsi"/>
                <w:color w:val="131413"/>
                <w:sz w:val="20"/>
                <w:szCs w:val="20"/>
              </w:rPr>
              <w:t>Lumenalta</w:t>
            </w:r>
            <w:proofErr w:type="spellEnd"/>
            <w:r w:rsidRPr="004909F0">
              <w:rPr>
                <w:rFonts w:asciiTheme="majorHAnsi" w:hAnsiTheme="majorHAnsi" w:cstheme="majorHAnsi"/>
                <w:color w:val="131413"/>
                <w:sz w:val="20"/>
                <w:szCs w:val="20"/>
              </w:rPr>
              <w:t>, 2024; Brookhouse,</w:t>
            </w:r>
          </w:p>
          <w:p w14:paraId="5C279B5E" w14:textId="77777777" w:rsidR="004909F0" w:rsidRPr="004909F0" w:rsidRDefault="004909F0" w:rsidP="004909F0">
            <w:pPr>
              <w:rPr>
                <w:rFonts w:asciiTheme="majorHAnsi" w:hAnsiTheme="majorHAnsi" w:cstheme="majorHAnsi"/>
                <w:color w:val="131413"/>
                <w:sz w:val="20"/>
                <w:szCs w:val="20"/>
              </w:rPr>
            </w:pPr>
          </w:p>
          <w:p w14:paraId="3912577A" w14:textId="77777777" w:rsidR="004909F0" w:rsidRPr="004909F0" w:rsidRDefault="004909F0" w:rsidP="004909F0">
            <w:pPr>
              <w:rPr>
                <w:rFonts w:asciiTheme="majorHAnsi" w:hAnsiTheme="majorHAnsi" w:cstheme="majorHAnsi"/>
                <w:color w:val="131413"/>
                <w:sz w:val="20"/>
                <w:szCs w:val="20"/>
              </w:rPr>
            </w:pPr>
            <w:r w:rsidRPr="004909F0">
              <w:rPr>
                <w:rFonts w:asciiTheme="majorHAnsi" w:hAnsiTheme="majorHAnsi" w:cstheme="majorHAnsi"/>
                <w:color w:val="131413"/>
                <w:sz w:val="20"/>
                <w:szCs w:val="20"/>
              </w:rPr>
              <w:t>2023). The portrayal of AI as an autonomous, self-learning entity capable of</w:t>
            </w:r>
            <w:r>
              <w:rPr>
                <w:rFonts w:asciiTheme="majorHAnsi" w:hAnsiTheme="majorHAnsi" w:cstheme="majorHAnsi"/>
                <w:color w:val="131413"/>
                <w:sz w:val="20"/>
                <w:szCs w:val="20"/>
              </w:rPr>
              <w:t xml:space="preserve"> </w:t>
            </w:r>
            <w:r w:rsidRPr="004909F0">
              <w:rPr>
                <w:rFonts w:asciiTheme="majorHAnsi" w:hAnsiTheme="majorHAnsi" w:cstheme="majorHAnsi"/>
                <w:color w:val="131413"/>
                <w:sz w:val="20"/>
                <w:szCs w:val="20"/>
              </w:rPr>
              <w:t>independent decision-making</w:t>
            </w:r>
          </w:p>
          <w:p w14:paraId="0FB2A5C9" w14:textId="77777777" w:rsidR="004909F0" w:rsidRPr="004909F0" w:rsidRDefault="004909F0" w:rsidP="004909F0">
            <w:pPr>
              <w:rPr>
                <w:rFonts w:asciiTheme="majorHAnsi" w:hAnsiTheme="majorHAnsi" w:cstheme="majorHAnsi"/>
                <w:color w:val="131413"/>
                <w:sz w:val="20"/>
                <w:szCs w:val="20"/>
              </w:rPr>
            </w:pPr>
            <w:r w:rsidRPr="004909F0">
              <w:rPr>
                <w:rFonts w:asciiTheme="majorHAnsi" w:hAnsiTheme="majorHAnsi" w:cstheme="majorHAnsi"/>
                <w:color w:val="131413"/>
                <w:sz w:val="20"/>
                <w:szCs w:val="20"/>
              </w:rPr>
              <w:t>is misleading. AI systems rely on algorithms and large datasets, requiring human intervention for training</w:t>
            </w:r>
          </w:p>
          <w:p w14:paraId="14D174E8" w14:textId="538EC7EA" w:rsidR="004909F0" w:rsidRPr="00541DAB" w:rsidRDefault="004909F0" w:rsidP="004909F0">
            <w:pPr>
              <w:rPr>
                <w:rFonts w:asciiTheme="majorHAnsi" w:hAnsiTheme="majorHAnsi" w:cstheme="majorHAnsi"/>
                <w:color w:val="131413"/>
                <w:sz w:val="20"/>
                <w:szCs w:val="20"/>
              </w:rPr>
            </w:pPr>
            <w:r w:rsidRPr="004909F0">
              <w:rPr>
                <w:rFonts w:asciiTheme="majorHAnsi" w:hAnsiTheme="majorHAnsi" w:cstheme="majorHAnsi"/>
                <w:color w:val="131413"/>
                <w:sz w:val="20"/>
                <w:szCs w:val="20"/>
              </w:rPr>
              <w:t>and fine-tuning (Marusarz, 2022; Pardo, 2022; IBM, 2021).</w:t>
            </w:r>
          </w:p>
        </w:tc>
        <w:tc>
          <w:tcPr>
            <w:tcW w:w="1872" w:type="dxa"/>
            <w:tcMar>
              <w:top w:w="100" w:type="dxa"/>
              <w:left w:w="100" w:type="dxa"/>
              <w:bottom w:w="100" w:type="dxa"/>
              <w:right w:w="100" w:type="dxa"/>
            </w:tcMar>
          </w:tcPr>
          <w:p w14:paraId="0449EA13" w14:textId="77777777" w:rsidR="003A03CD" w:rsidRPr="003A03CD" w:rsidRDefault="003A03CD" w:rsidP="003A03CD">
            <w:pPr>
              <w:rPr>
                <w:rFonts w:asciiTheme="majorHAnsi" w:hAnsiTheme="majorHAnsi" w:cstheme="majorHAnsi"/>
                <w:color w:val="131413"/>
                <w:sz w:val="20"/>
                <w:szCs w:val="20"/>
              </w:rPr>
            </w:pPr>
            <w:r w:rsidRPr="003A03CD">
              <w:rPr>
                <w:rFonts w:asciiTheme="majorHAnsi" w:hAnsiTheme="majorHAnsi" w:cstheme="majorHAnsi"/>
                <w:color w:val="131413"/>
                <w:sz w:val="20"/>
                <w:szCs w:val="20"/>
              </w:rPr>
              <w:lastRenderedPageBreak/>
              <w:t>AI has been defined in various ways. John McCarthy in 1956 described</w:t>
            </w:r>
          </w:p>
          <w:p w14:paraId="22A59E6A" w14:textId="77777777" w:rsidR="003A03CD" w:rsidRPr="003A03CD" w:rsidRDefault="003A03CD" w:rsidP="003A03CD">
            <w:pPr>
              <w:rPr>
                <w:rFonts w:asciiTheme="majorHAnsi" w:hAnsiTheme="majorHAnsi" w:cstheme="majorHAnsi"/>
                <w:color w:val="131413"/>
                <w:sz w:val="20"/>
                <w:szCs w:val="20"/>
              </w:rPr>
            </w:pPr>
            <w:r w:rsidRPr="003A03CD">
              <w:rPr>
                <w:rFonts w:asciiTheme="majorHAnsi" w:hAnsiTheme="majorHAnsi" w:cstheme="majorHAnsi"/>
                <w:color w:val="131413"/>
                <w:sz w:val="20"/>
                <w:szCs w:val="20"/>
              </w:rPr>
              <w:t xml:space="preserve">it </w:t>
            </w:r>
            <w:proofErr w:type="gramStart"/>
            <w:r w:rsidRPr="003A03CD">
              <w:rPr>
                <w:rFonts w:asciiTheme="majorHAnsi" w:hAnsiTheme="majorHAnsi" w:cstheme="majorHAnsi"/>
                <w:color w:val="131413"/>
                <w:sz w:val="20"/>
                <w:szCs w:val="20"/>
              </w:rPr>
              <w:t>as ”the</w:t>
            </w:r>
            <w:proofErr w:type="gramEnd"/>
            <w:r w:rsidRPr="003A03CD">
              <w:rPr>
                <w:rFonts w:asciiTheme="majorHAnsi" w:hAnsiTheme="majorHAnsi" w:cstheme="majorHAnsi"/>
                <w:color w:val="131413"/>
                <w:sz w:val="20"/>
                <w:szCs w:val="20"/>
              </w:rPr>
              <w:t xml:space="preserve"> science and engineering of making intelligent machines, especially intelligent computer programs,”</w:t>
            </w:r>
          </w:p>
          <w:p w14:paraId="122A78A4" w14:textId="7199EEC9" w:rsidR="003A03CD" w:rsidRPr="003A03CD" w:rsidRDefault="003A03CD" w:rsidP="003A03CD">
            <w:pPr>
              <w:rPr>
                <w:rFonts w:asciiTheme="majorHAnsi" w:hAnsiTheme="majorHAnsi" w:cstheme="majorHAnsi"/>
                <w:color w:val="131413"/>
                <w:sz w:val="20"/>
                <w:szCs w:val="20"/>
              </w:rPr>
            </w:pPr>
            <w:r w:rsidRPr="003A03CD">
              <w:rPr>
                <w:rFonts w:asciiTheme="majorHAnsi" w:hAnsiTheme="majorHAnsi" w:cstheme="majorHAnsi"/>
                <w:color w:val="131413"/>
                <w:sz w:val="20"/>
                <w:szCs w:val="20"/>
              </w:rPr>
              <w:t xml:space="preserve">(Kersting, 2018) while Alan Turing in </w:t>
            </w:r>
            <w:r w:rsidRPr="003A03CD">
              <w:rPr>
                <w:rFonts w:asciiTheme="majorHAnsi" w:hAnsiTheme="majorHAnsi" w:cstheme="majorHAnsi"/>
                <w:color w:val="131413"/>
                <w:sz w:val="20"/>
                <w:szCs w:val="20"/>
              </w:rPr>
              <w:lastRenderedPageBreak/>
              <w:t xml:space="preserve">the 1950s introduced </w:t>
            </w:r>
            <w:proofErr w:type="gramStart"/>
            <w:r w:rsidRPr="003A03CD">
              <w:rPr>
                <w:rFonts w:asciiTheme="majorHAnsi" w:hAnsiTheme="majorHAnsi" w:cstheme="majorHAnsi"/>
                <w:color w:val="131413"/>
                <w:sz w:val="20"/>
                <w:szCs w:val="20"/>
              </w:rPr>
              <w:t>the ”Turing</w:t>
            </w:r>
            <w:proofErr w:type="gramEnd"/>
            <w:r w:rsidRPr="003A03CD">
              <w:rPr>
                <w:rFonts w:asciiTheme="majorHAnsi" w:hAnsiTheme="majorHAnsi" w:cstheme="majorHAnsi"/>
                <w:color w:val="131413"/>
                <w:sz w:val="20"/>
                <w:szCs w:val="20"/>
              </w:rPr>
              <w:t xml:space="preserve"> Test” to measure AI’s ability to</w:t>
            </w:r>
            <w:r>
              <w:rPr>
                <w:rFonts w:asciiTheme="majorHAnsi" w:hAnsiTheme="majorHAnsi" w:cstheme="majorHAnsi"/>
                <w:color w:val="131413"/>
                <w:sz w:val="20"/>
                <w:szCs w:val="20"/>
              </w:rPr>
              <w:t xml:space="preserve"> </w:t>
            </w:r>
            <w:r w:rsidRPr="003A03CD">
              <w:rPr>
                <w:rFonts w:asciiTheme="majorHAnsi" w:hAnsiTheme="majorHAnsi" w:cstheme="majorHAnsi"/>
                <w:color w:val="131413"/>
                <w:sz w:val="20"/>
                <w:szCs w:val="20"/>
              </w:rPr>
              <w:t>mimic human behavior (Mirror, 2023). Russell and Norvig (2021) further classified AI based on whether</w:t>
            </w:r>
          </w:p>
          <w:p w14:paraId="427EB143" w14:textId="0262D6E4" w:rsidR="00B6777D" w:rsidRPr="00541DAB" w:rsidRDefault="003A03CD" w:rsidP="003A03CD">
            <w:pPr>
              <w:rPr>
                <w:rFonts w:asciiTheme="majorHAnsi" w:hAnsiTheme="majorHAnsi" w:cstheme="majorHAnsi"/>
                <w:color w:val="131413"/>
                <w:sz w:val="20"/>
                <w:szCs w:val="20"/>
              </w:rPr>
            </w:pPr>
            <w:r w:rsidRPr="003A03CD">
              <w:rPr>
                <w:rFonts w:asciiTheme="majorHAnsi" w:hAnsiTheme="majorHAnsi" w:cstheme="majorHAnsi"/>
                <w:color w:val="131413"/>
                <w:sz w:val="20"/>
                <w:szCs w:val="20"/>
              </w:rPr>
              <w:t>systems think like humans, act like humans, think rationally, or act rationally.</w:t>
            </w:r>
          </w:p>
        </w:tc>
      </w:tr>
      <w:tr w:rsidR="00170ECE" w:rsidRPr="00541DAB" w14:paraId="78A62C87" w14:textId="77777777">
        <w:trPr>
          <w:trHeight w:val="485"/>
        </w:trPr>
        <w:tc>
          <w:tcPr>
            <w:tcW w:w="1872" w:type="dxa"/>
            <w:tcMar>
              <w:top w:w="100" w:type="dxa"/>
              <w:left w:w="100" w:type="dxa"/>
              <w:bottom w:w="100" w:type="dxa"/>
              <w:right w:w="100" w:type="dxa"/>
            </w:tcMar>
          </w:tcPr>
          <w:p w14:paraId="2A1E735A" w14:textId="2438C3E4"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highlight w:val="white"/>
              </w:rPr>
              <w:t xml:space="preserve">Ostrowski, A. K., Walker, R., Das, M., Yang, M., </w:t>
            </w:r>
            <w:proofErr w:type="spellStart"/>
            <w:r w:rsidRPr="00541DAB">
              <w:rPr>
                <w:rFonts w:asciiTheme="majorHAnsi" w:hAnsiTheme="majorHAnsi" w:cstheme="majorHAnsi"/>
                <w:color w:val="3A3A3A"/>
                <w:sz w:val="20"/>
                <w:szCs w:val="20"/>
                <w:highlight w:val="white"/>
              </w:rPr>
              <w:t>Breazea</w:t>
            </w:r>
            <w:proofErr w:type="spellEnd"/>
            <w:r w:rsidRPr="00541DAB">
              <w:rPr>
                <w:rFonts w:asciiTheme="majorHAnsi" w:hAnsiTheme="majorHAnsi" w:cstheme="majorHAnsi"/>
                <w:color w:val="3A3A3A"/>
                <w:sz w:val="20"/>
                <w:szCs w:val="20"/>
                <w:highlight w:val="white"/>
              </w:rPr>
              <w:t>, C., Park, H. W., &amp; Verma, A. (2022). Ethics, Equity, &amp; Justice in Human-Robot Interaction</w:t>
            </w:r>
          </w:p>
        </w:tc>
        <w:tc>
          <w:tcPr>
            <w:tcW w:w="1872" w:type="dxa"/>
            <w:tcMar>
              <w:top w:w="100" w:type="dxa"/>
              <w:left w:w="100" w:type="dxa"/>
              <w:bottom w:w="100" w:type="dxa"/>
              <w:right w:w="100" w:type="dxa"/>
            </w:tcMar>
          </w:tcPr>
          <w:p w14:paraId="2C4B8506" w14:textId="77777777" w:rsidR="00476D3F" w:rsidRPr="00541DAB" w:rsidRDefault="00476D3F" w:rsidP="00476D3F">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As social robots rapidly become mainstream </w:t>
            </w:r>
          </w:p>
          <w:p w14:paraId="1675D8E3" w14:textId="3D4DBB63" w:rsidR="00476D3F" w:rsidRPr="00541DAB" w:rsidRDefault="00476D3F" w:rsidP="00476D3F">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technologies, it is critical for HRI researchers and practitioners</w:t>
            </w:r>
          </w:p>
          <w:p w14:paraId="1C2D355A" w14:textId="16E6FD91" w:rsidR="00476D3F" w:rsidRPr="00541DAB" w:rsidRDefault="00476D3F" w:rsidP="00476D3F">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to consider their societal and ethical impacts as well as their ability to perpetuate or mitigate intersectional social inequities</w:t>
            </w:r>
          </w:p>
          <w:p w14:paraId="0D648388" w14:textId="77777777" w:rsidR="00476D3F" w:rsidRPr="00541DAB" w:rsidRDefault="00476D3F" w:rsidP="00476D3F">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hierarchies relating to race, class, gender, disability, and</w:t>
            </w:r>
          </w:p>
          <w:p w14:paraId="6D3C0E52" w14:textId="56763BA2" w:rsidR="00170ECE" w:rsidRPr="00541DAB" w:rsidRDefault="00476D3F" w:rsidP="00476D3F">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other social axes.</w:t>
            </w:r>
          </w:p>
        </w:tc>
        <w:tc>
          <w:tcPr>
            <w:tcW w:w="1872" w:type="dxa"/>
            <w:tcMar>
              <w:top w:w="100" w:type="dxa"/>
              <w:left w:w="100" w:type="dxa"/>
              <w:bottom w:w="100" w:type="dxa"/>
              <w:right w:w="100" w:type="dxa"/>
            </w:tcMar>
          </w:tcPr>
          <w:p w14:paraId="513CA422" w14:textId="77777777" w:rsidR="00612381" w:rsidRPr="00541DAB" w:rsidRDefault="00612381" w:rsidP="00612381">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Through an equity, ethics, and justice-</w:t>
            </w:r>
          </w:p>
          <w:p w14:paraId="1ED04F64" w14:textId="4AA75A21" w:rsidR="00612381" w:rsidRPr="00541DAB" w:rsidRDefault="00612381" w:rsidP="0061238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centered audit of human-robot interaction (HRI) scholarship, we reveal how the HRI community has engaged with these</w:t>
            </w:r>
          </w:p>
          <w:p w14:paraId="04693F1E" w14:textId="085CBE12" w:rsidR="00612381" w:rsidRPr="00541DAB" w:rsidRDefault="00612381" w:rsidP="0061238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topics over the past two decades. We use the five senses ethical framework that has been proposed specifically for use in HRI contexts to perform the review </w:t>
            </w:r>
            <w:r w:rsidRPr="00541DAB">
              <w:rPr>
                <w:rFonts w:asciiTheme="majorHAnsi" w:hAnsiTheme="majorHAnsi" w:cstheme="majorHAnsi"/>
                <w:color w:val="131413"/>
                <w:sz w:val="20"/>
                <w:szCs w:val="20"/>
              </w:rPr>
              <w:lastRenderedPageBreak/>
              <w:t>paired with an analysis of equity</w:t>
            </w:r>
          </w:p>
          <w:p w14:paraId="33FE5CB2" w14:textId="54A71FDD" w:rsidR="00170ECE" w:rsidRPr="00541DAB" w:rsidRDefault="00612381" w:rsidP="0061238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and justice.</w:t>
            </w:r>
          </w:p>
        </w:tc>
        <w:tc>
          <w:tcPr>
            <w:tcW w:w="1872" w:type="dxa"/>
            <w:tcMar>
              <w:top w:w="100" w:type="dxa"/>
              <w:left w:w="100" w:type="dxa"/>
              <w:bottom w:w="100" w:type="dxa"/>
              <w:right w:w="100" w:type="dxa"/>
            </w:tcMar>
          </w:tcPr>
          <w:p w14:paraId="11CB6445" w14:textId="77777777" w:rsidR="00612381" w:rsidRPr="00541DAB" w:rsidRDefault="00612381" w:rsidP="00612381">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We then expand the Design Justice framework</w:t>
            </w:r>
          </w:p>
          <w:p w14:paraId="42D25B18" w14:textId="77777777" w:rsidR="00612381" w:rsidRPr="00541DAB" w:rsidRDefault="00612381" w:rsidP="0061238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(a framework for analyzing how design impacts society and</w:t>
            </w:r>
          </w:p>
          <w:p w14:paraId="4036EAB6" w14:textId="41310FE6" w:rsidR="00170ECE" w:rsidRPr="00541DAB" w:rsidRDefault="00612381" w:rsidP="0061238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distributes benefits and burdens to society through the lenses of equity, values, scope, ownership, and accountability) to HRI contexts through the inclusion of HRI-specific topics such as autonomy, </w:t>
            </w:r>
            <w:r w:rsidRPr="00541DAB">
              <w:rPr>
                <w:rFonts w:asciiTheme="majorHAnsi" w:hAnsiTheme="majorHAnsi" w:cstheme="majorHAnsi"/>
                <w:color w:val="131413"/>
                <w:sz w:val="20"/>
                <w:szCs w:val="20"/>
              </w:rPr>
              <w:lastRenderedPageBreak/>
              <w:t>transparency, deception, and policies.</w:t>
            </w:r>
          </w:p>
        </w:tc>
        <w:tc>
          <w:tcPr>
            <w:tcW w:w="1872" w:type="dxa"/>
            <w:tcMar>
              <w:top w:w="100" w:type="dxa"/>
              <w:left w:w="100" w:type="dxa"/>
              <w:bottom w:w="100" w:type="dxa"/>
              <w:right w:w="100" w:type="dxa"/>
            </w:tcMar>
          </w:tcPr>
          <w:p w14:paraId="00552B1E" w14:textId="77777777" w:rsidR="00612381" w:rsidRPr="00541DAB" w:rsidRDefault="00612381" w:rsidP="00612381">
            <w:pPr>
              <w:rPr>
                <w:rFonts w:asciiTheme="majorHAnsi" w:hAnsiTheme="majorHAnsi" w:cstheme="majorHAnsi"/>
                <w:color w:val="131413"/>
                <w:sz w:val="20"/>
                <w:szCs w:val="20"/>
              </w:rPr>
            </w:pPr>
            <w:r w:rsidRPr="00541DAB">
              <w:rPr>
                <w:rFonts w:asciiTheme="majorHAnsi" w:hAnsiTheme="majorHAnsi" w:cstheme="majorHAnsi"/>
                <w:color w:val="131413"/>
                <w:sz w:val="20"/>
                <w:szCs w:val="20"/>
              </w:rPr>
              <w:lastRenderedPageBreak/>
              <w:t>We invite</w:t>
            </w:r>
          </w:p>
          <w:p w14:paraId="5E63C3F6" w14:textId="77777777" w:rsidR="00612381" w:rsidRPr="00541DAB" w:rsidRDefault="00612381" w:rsidP="0061238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researchers and practitioners to explore the HRI Equitable</w:t>
            </w:r>
          </w:p>
          <w:p w14:paraId="15D71DFD" w14:textId="2DAFA5D2" w:rsidR="00170ECE" w:rsidRPr="00541DAB" w:rsidRDefault="00612381" w:rsidP="00612381">
            <w:pPr>
              <w:rPr>
                <w:rFonts w:asciiTheme="majorHAnsi" w:hAnsiTheme="majorHAnsi" w:cstheme="majorHAnsi"/>
                <w:color w:val="131413"/>
                <w:sz w:val="20"/>
                <w:szCs w:val="20"/>
              </w:rPr>
            </w:pPr>
            <w:r w:rsidRPr="00541DAB">
              <w:rPr>
                <w:rFonts w:asciiTheme="majorHAnsi" w:hAnsiTheme="majorHAnsi" w:cstheme="majorHAnsi"/>
                <w:color w:val="131413"/>
                <w:sz w:val="20"/>
                <w:szCs w:val="20"/>
              </w:rPr>
              <w:t>Design framework to work towards designing equitable and inclusive HRI research studies and technologies.</w:t>
            </w:r>
          </w:p>
        </w:tc>
      </w:tr>
      <w:tr w:rsidR="00170ECE" w:rsidRPr="00541DAB" w14:paraId="31D374E3" w14:textId="77777777">
        <w:trPr>
          <w:trHeight w:val="485"/>
        </w:trPr>
        <w:tc>
          <w:tcPr>
            <w:tcW w:w="1872" w:type="dxa"/>
            <w:tcMar>
              <w:top w:w="100" w:type="dxa"/>
              <w:left w:w="100" w:type="dxa"/>
              <w:bottom w:w="100" w:type="dxa"/>
              <w:right w:w="100" w:type="dxa"/>
            </w:tcMar>
          </w:tcPr>
          <w:p w14:paraId="38715FCF" w14:textId="55837D79" w:rsidR="00170ECE" w:rsidRPr="00541DAB" w:rsidRDefault="00170ECE" w:rsidP="00170ECE">
            <w:pPr>
              <w:widowControl w:val="0"/>
              <w:rPr>
                <w:rFonts w:asciiTheme="majorHAnsi" w:hAnsiTheme="majorHAnsi" w:cstheme="majorHAnsi"/>
                <w:color w:val="3A3A3A"/>
                <w:sz w:val="20"/>
                <w:szCs w:val="20"/>
                <w:highlight w:val="white"/>
              </w:rPr>
            </w:pPr>
            <w:proofErr w:type="spellStart"/>
            <w:r w:rsidRPr="00541DAB">
              <w:rPr>
                <w:rFonts w:asciiTheme="majorHAnsi" w:hAnsiTheme="majorHAnsi" w:cstheme="majorHAnsi"/>
                <w:color w:val="3A3A3A"/>
                <w:sz w:val="20"/>
                <w:szCs w:val="20"/>
              </w:rPr>
              <w:t>Otal</w:t>
            </w:r>
            <w:proofErr w:type="spellEnd"/>
            <w:r w:rsidRPr="00541DAB">
              <w:rPr>
                <w:rFonts w:asciiTheme="majorHAnsi" w:hAnsiTheme="majorHAnsi" w:cstheme="majorHAnsi"/>
                <w:color w:val="3A3A3A"/>
                <w:sz w:val="20"/>
                <w:szCs w:val="20"/>
              </w:rPr>
              <w:t xml:space="preserve">, H. T., Stern, E., &amp; Canbaz, M. A. (2024, June). </w:t>
            </w:r>
            <w:proofErr w:type="spellStart"/>
            <w:r w:rsidRPr="00541DAB">
              <w:rPr>
                <w:rFonts w:asciiTheme="majorHAnsi" w:hAnsiTheme="majorHAnsi" w:cstheme="majorHAnsi"/>
                <w:color w:val="3A3A3A"/>
                <w:sz w:val="20"/>
                <w:szCs w:val="20"/>
              </w:rPr>
              <w:t>Llm</w:t>
            </w:r>
            <w:proofErr w:type="spellEnd"/>
            <w:r w:rsidRPr="00541DAB">
              <w:rPr>
                <w:rFonts w:asciiTheme="majorHAnsi" w:hAnsiTheme="majorHAnsi" w:cstheme="majorHAnsi"/>
                <w:color w:val="3A3A3A"/>
                <w:sz w:val="20"/>
                <w:szCs w:val="20"/>
              </w:rPr>
              <w:t xml:space="preserve">-assisted crisis management: Building advanced </w:t>
            </w:r>
            <w:proofErr w:type="spellStart"/>
            <w:r w:rsidRPr="00541DAB">
              <w:rPr>
                <w:rFonts w:asciiTheme="majorHAnsi" w:hAnsiTheme="majorHAnsi" w:cstheme="majorHAnsi"/>
                <w:color w:val="3A3A3A"/>
                <w:sz w:val="20"/>
                <w:szCs w:val="20"/>
              </w:rPr>
              <w:t>llm</w:t>
            </w:r>
            <w:proofErr w:type="spellEnd"/>
            <w:r w:rsidRPr="00541DAB">
              <w:rPr>
                <w:rFonts w:asciiTheme="majorHAnsi" w:hAnsiTheme="majorHAnsi" w:cstheme="majorHAnsi"/>
                <w:color w:val="3A3A3A"/>
                <w:sz w:val="20"/>
                <w:szCs w:val="20"/>
              </w:rPr>
              <w:t xml:space="preserve"> platforms for effective emergency response and public collaboration. </w:t>
            </w:r>
          </w:p>
        </w:tc>
        <w:tc>
          <w:tcPr>
            <w:tcW w:w="1872" w:type="dxa"/>
            <w:tcMar>
              <w:top w:w="100" w:type="dxa"/>
              <w:left w:w="100" w:type="dxa"/>
              <w:bottom w:w="100" w:type="dxa"/>
              <w:right w:w="100" w:type="dxa"/>
            </w:tcMar>
          </w:tcPr>
          <w:p w14:paraId="29819DA2" w14:textId="77777777" w:rsidR="00541DAB" w:rsidRPr="00541DAB" w:rsidRDefault="00541DAB" w:rsidP="00541DA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In this</w:t>
            </w:r>
          </w:p>
          <w:p w14:paraId="6C890C3E" w14:textId="77777777" w:rsidR="00541DAB" w:rsidRPr="00541DAB" w:rsidRDefault="00541DAB" w:rsidP="00541DA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research, we introduce a novel approach to identify and classify</w:t>
            </w:r>
          </w:p>
          <w:p w14:paraId="174466E5" w14:textId="77777777" w:rsidR="00541DAB" w:rsidRPr="00541DAB" w:rsidRDefault="00541DAB" w:rsidP="00541DA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 xml:space="preserve">emergency situations from social media posts and direct </w:t>
            </w:r>
            <w:proofErr w:type="spellStart"/>
            <w:r w:rsidRPr="00541DAB">
              <w:rPr>
                <w:rFonts w:asciiTheme="majorHAnsi" w:hAnsiTheme="majorHAnsi" w:cstheme="majorHAnsi"/>
                <w:color w:val="131413"/>
                <w:sz w:val="20"/>
                <w:szCs w:val="20"/>
              </w:rPr>
              <w:t>emer</w:t>
            </w:r>
            <w:proofErr w:type="spellEnd"/>
            <w:r w:rsidRPr="00541DAB">
              <w:rPr>
                <w:rFonts w:asciiTheme="majorHAnsi" w:hAnsiTheme="majorHAnsi" w:cstheme="majorHAnsi"/>
                <w:color w:val="131413"/>
                <w:sz w:val="20"/>
                <w:szCs w:val="20"/>
              </w:rPr>
              <w:t>-</w:t>
            </w:r>
          </w:p>
          <w:p w14:paraId="362C143E" w14:textId="77777777" w:rsidR="00541DAB" w:rsidRPr="00541DAB" w:rsidRDefault="00541DAB" w:rsidP="00541DAB">
            <w:pPr>
              <w:rPr>
                <w:rFonts w:asciiTheme="majorHAnsi" w:hAnsiTheme="majorHAnsi" w:cstheme="majorHAnsi"/>
                <w:color w:val="131413"/>
                <w:sz w:val="20"/>
                <w:szCs w:val="20"/>
              </w:rPr>
            </w:pPr>
            <w:proofErr w:type="spellStart"/>
            <w:r w:rsidRPr="00541DAB">
              <w:rPr>
                <w:rFonts w:asciiTheme="majorHAnsi" w:hAnsiTheme="majorHAnsi" w:cstheme="majorHAnsi"/>
                <w:color w:val="131413"/>
                <w:sz w:val="20"/>
                <w:szCs w:val="20"/>
              </w:rPr>
              <w:t>gency</w:t>
            </w:r>
            <w:proofErr w:type="spellEnd"/>
            <w:r w:rsidRPr="00541DAB">
              <w:rPr>
                <w:rFonts w:asciiTheme="majorHAnsi" w:hAnsiTheme="majorHAnsi" w:cstheme="majorHAnsi"/>
                <w:color w:val="131413"/>
                <w:sz w:val="20"/>
                <w:szCs w:val="20"/>
              </w:rPr>
              <w:t xml:space="preserve"> messages using an </w:t>
            </w:r>
            <w:proofErr w:type="gramStart"/>
            <w:r w:rsidRPr="00541DAB">
              <w:rPr>
                <w:rFonts w:asciiTheme="majorHAnsi" w:hAnsiTheme="majorHAnsi" w:cstheme="majorHAnsi"/>
                <w:color w:val="131413"/>
                <w:sz w:val="20"/>
                <w:szCs w:val="20"/>
              </w:rPr>
              <w:t>open source</w:t>
            </w:r>
            <w:proofErr w:type="gramEnd"/>
            <w:r w:rsidRPr="00541DAB">
              <w:rPr>
                <w:rFonts w:asciiTheme="majorHAnsi" w:hAnsiTheme="majorHAnsi" w:cstheme="majorHAnsi"/>
                <w:color w:val="131413"/>
                <w:sz w:val="20"/>
                <w:szCs w:val="20"/>
              </w:rPr>
              <w:t xml:space="preserve"> Large Language Model,</w:t>
            </w:r>
          </w:p>
          <w:p w14:paraId="70756064" w14:textId="389323D7" w:rsidR="00170ECE" w:rsidRPr="00541DAB" w:rsidRDefault="00541DAB" w:rsidP="00541DA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LLAMA2.</w:t>
            </w:r>
          </w:p>
        </w:tc>
        <w:tc>
          <w:tcPr>
            <w:tcW w:w="1872" w:type="dxa"/>
            <w:tcMar>
              <w:top w:w="100" w:type="dxa"/>
              <w:left w:w="100" w:type="dxa"/>
              <w:bottom w:w="100" w:type="dxa"/>
              <w:right w:w="100" w:type="dxa"/>
            </w:tcMar>
          </w:tcPr>
          <w:p w14:paraId="132472BB" w14:textId="77777777" w:rsidR="00541DAB" w:rsidRPr="00541DAB" w:rsidRDefault="00541DAB" w:rsidP="00541DA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Our research focuses on developing a language model that can</w:t>
            </w:r>
          </w:p>
          <w:p w14:paraId="78523324" w14:textId="77777777" w:rsidR="00541DAB" w:rsidRPr="00541DAB" w:rsidRDefault="00541DAB" w:rsidP="00541DA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understand users describe their situation in the 911 call, enabling</w:t>
            </w:r>
          </w:p>
          <w:p w14:paraId="0480E9A9" w14:textId="77777777" w:rsidR="00541DAB" w:rsidRPr="00541DAB" w:rsidRDefault="00541DAB" w:rsidP="00541DA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LLAMA2 to analyze the content and offer relevant instructions</w:t>
            </w:r>
          </w:p>
          <w:p w14:paraId="6090BC5A" w14:textId="77777777" w:rsidR="00541DAB" w:rsidRPr="00541DAB" w:rsidRDefault="00541DAB" w:rsidP="00541DA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to the telecommunicator, while also creating workflows to notify</w:t>
            </w:r>
          </w:p>
          <w:p w14:paraId="61FFC527" w14:textId="45942CF9" w:rsidR="00170ECE" w:rsidRPr="00541DAB" w:rsidRDefault="00541DAB" w:rsidP="00541DAB">
            <w:pPr>
              <w:rPr>
                <w:rFonts w:asciiTheme="majorHAnsi" w:hAnsiTheme="majorHAnsi" w:cstheme="majorHAnsi"/>
                <w:color w:val="131413"/>
                <w:sz w:val="20"/>
                <w:szCs w:val="20"/>
              </w:rPr>
            </w:pPr>
            <w:r w:rsidRPr="00541DAB">
              <w:rPr>
                <w:rFonts w:asciiTheme="majorHAnsi" w:hAnsiTheme="majorHAnsi" w:cstheme="majorHAnsi"/>
                <w:color w:val="131413"/>
                <w:sz w:val="20"/>
                <w:szCs w:val="20"/>
              </w:rPr>
              <w:t>government agencies with the caller’s information when necessary.</w:t>
            </w:r>
          </w:p>
        </w:tc>
        <w:tc>
          <w:tcPr>
            <w:tcW w:w="1872" w:type="dxa"/>
            <w:tcMar>
              <w:top w:w="100" w:type="dxa"/>
              <w:left w:w="100" w:type="dxa"/>
              <w:bottom w:w="100" w:type="dxa"/>
              <w:right w:w="100" w:type="dxa"/>
            </w:tcMar>
          </w:tcPr>
          <w:p w14:paraId="416829C3" w14:textId="77777777" w:rsidR="00D20084" w:rsidRPr="00D20084" w:rsidRDefault="00D20084" w:rsidP="00D20084">
            <w:pPr>
              <w:rPr>
                <w:rFonts w:asciiTheme="majorHAnsi" w:hAnsiTheme="majorHAnsi" w:cstheme="majorHAnsi"/>
                <w:color w:val="131413"/>
                <w:sz w:val="20"/>
                <w:szCs w:val="20"/>
              </w:rPr>
            </w:pPr>
            <w:r w:rsidRPr="00D20084">
              <w:rPr>
                <w:rFonts w:asciiTheme="majorHAnsi" w:hAnsiTheme="majorHAnsi" w:cstheme="majorHAnsi"/>
                <w:color w:val="131413"/>
                <w:sz w:val="20"/>
                <w:szCs w:val="20"/>
              </w:rPr>
              <w:t>Another benefit this language model provides is its ability</w:t>
            </w:r>
          </w:p>
          <w:p w14:paraId="0E1D776C" w14:textId="77777777" w:rsidR="00D20084" w:rsidRPr="00D20084" w:rsidRDefault="00D20084" w:rsidP="00D20084">
            <w:pPr>
              <w:rPr>
                <w:rFonts w:asciiTheme="majorHAnsi" w:hAnsiTheme="majorHAnsi" w:cstheme="majorHAnsi"/>
                <w:color w:val="131413"/>
                <w:sz w:val="20"/>
                <w:szCs w:val="20"/>
              </w:rPr>
            </w:pPr>
            <w:r w:rsidRPr="00D20084">
              <w:rPr>
                <w:rFonts w:asciiTheme="majorHAnsi" w:hAnsiTheme="majorHAnsi" w:cstheme="majorHAnsi"/>
                <w:color w:val="131413"/>
                <w:sz w:val="20"/>
                <w:szCs w:val="20"/>
              </w:rPr>
              <w:t>to assist people during a significant emergency incident when the</w:t>
            </w:r>
          </w:p>
          <w:p w14:paraId="1B7B3265" w14:textId="77777777" w:rsidR="00D20084" w:rsidRPr="00D20084" w:rsidRDefault="00D20084" w:rsidP="00D20084">
            <w:pPr>
              <w:rPr>
                <w:rFonts w:asciiTheme="majorHAnsi" w:hAnsiTheme="majorHAnsi" w:cstheme="majorHAnsi"/>
                <w:color w:val="131413"/>
                <w:sz w:val="20"/>
                <w:szCs w:val="20"/>
              </w:rPr>
            </w:pPr>
            <w:r w:rsidRPr="00D20084">
              <w:rPr>
                <w:rFonts w:asciiTheme="majorHAnsi" w:hAnsiTheme="majorHAnsi" w:cstheme="majorHAnsi"/>
                <w:color w:val="131413"/>
                <w:sz w:val="20"/>
                <w:szCs w:val="20"/>
              </w:rPr>
              <w:t>911 system is overwhelmed, by assisting the users with simple</w:t>
            </w:r>
          </w:p>
          <w:p w14:paraId="6048FD18" w14:textId="77777777" w:rsidR="00D20084" w:rsidRPr="00D20084" w:rsidRDefault="00D20084" w:rsidP="00D20084">
            <w:pPr>
              <w:rPr>
                <w:rFonts w:asciiTheme="majorHAnsi" w:hAnsiTheme="majorHAnsi" w:cstheme="majorHAnsi"/>
                <w:color w:val="131413"/>
                <w:sz w:val="20"/>
                <w:szCs w:val="20"/>
              </w:rPr>
            </w:pPr>
            <w:r w:rsidRPr="00D20084">
              <w:rPr>
                <w:rFonts w:asciiTheme="majorHAnsi" w:hAnsiTheme="majorHAnsi" w:cstheme="majorHAnsi"/>
                <w:color w:val="131413"/>
                <w:sz w:val="20"/>
                <w:szCs w:val="20"/>
              </w:rPr>
              <w:t>instructions and informing authorities with their location and</w:t>
            </w:r>
          </w:p>
          <w:p w14:paraId="2C3B4781" w14:textId="6B226898" w:rsidR="00170ECE" w:rsidRPr="00541DAB" w:rsidRDefault="00D20084" w:rsidP="00D20084">
            <w:pPr>
              <w:rPr>
                <w:rFonts w:asciiTheme="majorHAnsi" w:hAnsiTheme="majorHAnsi" w:cstheme="majorHAnsi"/>
                <w:color w:val="131413"/>
                <w:sz w:val="20"/>
                <w:szCs w:val="20"/>
              </w:rPr>
            </w:pPr>
            <w:r w:rsidRPr="00D20084">
              <w:rPr>
                <w:rFonts w:asciiTheme="majorHAnsi" w:hAnsiTheme="majorHAnsi" w:cstheme="majorHAnsi"/>
                <w:color w:val="131413"/>
                <w:sz w:val="20"/>
                <w:szCs w:val="20"/>
              </w:rPr>
              <w:t>emergency information.</w:t>
            </w:r>
          </w:p>
        </w:tc>
        <w:tc>
          <w:tcPr>
            <w:tcW w:w="1872" w:type="dxa"/>
            <w:tcMar>
              <w:top w:w="100" w:type="dxa"/>
              <w:left w:w="100" w:type="dxa"/>
              <w:bottom w:w="100" w:type="dxa"/>
              <w:right w:w="100" w:type="dxa"/>
            </w:tcMar>
          </w:tcPr>
          <w:p w14:paraId="7932EDA3" w14:textId="77777777" w:rsidR="00170ECE" w:rsidRPr="00541DAB" w:rsidRDefault="00170ECE" w:rsidP="00170ECE">
            <w:pPr>
              <w:rPr>
                <w:rFonts w:asciiTheme="majorHAnsi" w:hAnsiTheme="majorHAnsi" w:cstheme="majorHAnsi"/>
                <w:color w:val="131413"/>
                <w:sz w:val="20"/>
                <w:szCs w:val="20"/>
              </w:rPr>
            </w:pPr>
          </w:p>
        </w:tc>
      </w:tr>
      <w:tr w:rsidR="00170ECE" w:rsidRPr="00541DAB" w14:paraId="69E3E3A2" w14:textId="77777777">
        <w:trPr>
          <w:trHeight w:val="485"/>
        </w:trPr>
        <w:tc>
          <w:tcPr>
            <w:tcW w:w="1872" w:type="dxa"/>
            <w:tcMar>
              <w:top w:w="100" w:type="dxa"/>
              <w:left w:w="100" w:type="dxa"/>
              <w:bottom w:w="100" w:type="dxa"/>
              <w:right w:w="100" w:type="dxa"/>
            </w:tcMar>
          </w:tcPr>
          <w:p w14:paraId="11F391A2" w14:textId="65B1F0EC" w:rsidR="00170ECE" w:rsidRPr="00541DAB" w:rsidRDefault="00170ECE" w:rsidP="00170ECE">
            <w:pPr>
              <w:widowControl w:val="0"/>
              <w:rPr>
                <w:rFonts w:asciiTheme="majorHAnsi" w:hAnsiTheme="majorHAnsi" w:cstheme="majorHAnsi"/>
                <w:color w:val="3A3A3A"/>
                <w:sz w:val="20"/>
                <w:szCs w:val="20"/>
              </w:rPr>
            </w:pPr>
            <w:proofErr w:type="spellStart"/>
            <w:r w:rsidRPr="00541DAB">
              <w:rPr>
                <w:rFonts w:asciiTheme="majorHAnsi" w:hAnsiTheme="majorHAnsi" w:cstheme="majorHAnsi"/>
                <w:color w:val="3A3A3A"/>
                <w:sz w:val="20"/>
                <w:szCs w:val="20"/>
              </w:rPr>
              <w:t>Oware</w:t>
            </w:r>
            <w:proofErr w:type="spellEnd"/>
            <w:r w:rsidRPr="00541DAB">
              <w:rPr>
                <w:rFonts w:asciiTheme="majorHAnsi" w:hAnsiTheme="majorHAnsi" w:cstheme="majorHAnsi"/>
                <w:color w:val="3A3A3A"/>
                <w:sz w:val="20"/>
                <w:szCs w:val="20"/>
              </w:rPr>
              <w:t xml:space="preserve">, M. (2018). Bad </w:t>
            </w:r>
            <w:proofErr w:type="gramStart"/>
            <w:r w:rsidRPr="00541DAB">
              <w:rPr>
                <w:rFonts w:asciiTheme="majorHAnsi" w:hAnsiTheme="majorHAnsi" w:cstheme="majorHAnsi"/>
                <w:color w:val="3A3A3A"/>
                <w:sz w:val="20"/>
                <w:szCs w:val="20"/>
              </w:rPr>
              <w:t>Bitches?.</w:t>
            </w:r>
            <w:proofErr w:type="gramEnd"/>
            <w:r w:rsidRPr="00541DAB">
              <w:rPr>
                <w:rFonts w:asciiTheme="majorHAnsi" w:hAnsiTheme="majorHAnsi" w:cstheme="majorHAnsi"/>
                <w:color w:val="3A3A3A"/>
                <w:sz w:val="20"/>
                <w:szCs w:val="20"/>
              </w:rPr>
              <w:t xml:space="preserve"> In I Got Something to Say: Gender, Race, and Social Consciousness </w:t>
            </w:r>
          </w:p>
        </w:tc>
        <w:tc>
          <w:tcPr>
            <w:tcW w:w="1872" w:type="dxa"/>
            <w:tcMar>
              <w:top w:w="100" w:type="dxa"/>
              <w:left w:w="100" w:type="dxa"/>
              <w:bottom w:w="100" w:type="dxa"/>
              <w:right w:w="100" w:type="dxa"/>
            </w:tcMar>
          </w:tcPr>
          <w:p w14:paraId="4D1087D7" w14:textId="77777777"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 xml:space="preserve">Using hip hop feminism as a framework for the analysis of </w:t>
            </w:r>
            <w:proofErr w:type="spellStart"/>
            <w:r w:rsidRPr="000B2574">
              <w:rPr>
                <w:rFonts w:asciiTheme="majorHAnsi" w:hAnsiTheme="majorHAnsi" w:cstheme="majorHAnsi"/>
                <w:color w:val="131413"/>
                <w:sz w:val="20"/>
                <w:szCs w:val="20"/>
              </w:rPr>
              <w:t>commer</w:t>
            </w:r>
            <w:proofErr w:type="spellEnd"/>
            <w:r w:rsidRPr="000B2574">
              <w:rPr>
                <w:rFonts w:asciiTheme="majorHAnsi" w:hAnsiTheme="majorHAnsi" w:cstheme="majorHAnsi"/>
                <w:color w:val="131413"/>
                <w:sz w:val="20"/>
                <w:szCs w:val="20"/>
              </w:rPr>
              <w:t>-</w:t>
            </w:r>
          </w:p>
          <w:p w14:paraId="23F854EC" w14:textId="5F69DA07" w:rsidR="000B2574" w:rsidRPr="000B2574" w:rsidRDefault="000B2574" w:rsidP="000B2574">
            <w:pPr>
              <w:rPr>
                <w:rFonts w:asciiTheme="majorHAnsi" w:hAnsiTheme="majorHAnsi" w:cstheme="majorHAnsi"/>
                <w:color w:val="131413"/>
                <w:sz w:val="20"/>
                <w:szCs w:val="20"/>
              </w:rPr>
            </w:pPr>
            <w:proofErr w:type="spellStart"/>
            <w:r w:rsidRPr="000B2574">
              <w:rPr>
                <w:rFonts w:asciiTheme="majorHAnsi" w:hAnsiTheme="majorHAnsi" w:cstheme="majorHAnsi"/>
                <w:color w:val="131413"/>
                <w:sz w:val="20"/>
                <w:szCs w:val="20"/>
              </w:rPr>
              <w:t>cial</w:t>
            </w:r>
            <w:proofErr w:type="spellEnd"/>
            <w:r w:rsidRPr="000B2574">
              <w:rPr>
                <w:rFonts w:asciiTheme="majorHAnsi" w:hAnsiTheme="majorHAnsi" w:cstheme="majorHAnsi"/>
                <w:color w:val="131413"/>
                <w:sz w:val="20"/>
                <w:szCs w:val="20"/>
              </w:rPr>
              <w:t xml:space="preserve"> millennial women lyricists over the last decade (from 2005 to 2015),</w:t>
            </w:r>
            <w:r>
              <w:rPr>
                <w:rFonts w:asciiTheme="majorHAnsi" w:hAnsiTheme="majorHAnsi" w:cstheme="majorHAnsi"/>
                <w:color w:val="131413"/>
                <w:sz w:val="20"/>
                <w:szCs w:val="20"/>
              </w:rPr>
              <w:t xml:space="preserve"> </w:t>
            </w:r>
            <w:r w:rsidRPr="000B2574">
              <w:rPr>
                <w:rFonts w:asciiTheme="majorHAnsi" w:hAnsiTheme="majorHAnsi" w:cstheme="majorHAnsi"/>
                <w:color w:val="131413"/>
                <w:sz w:val="20"/>
                <w:szCs w:val="20"/>
              </w:rPr>
              <w:t>female emcees deploy black male hegemonic rap tropes—violence and</w:t>
            </w:r>
          </w:p>
          <w:p w14:paraId="07017C79" w14:textId="21545118"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bragging—but simultaneously carve out space for their needs, wants, and</w:t>
            </w:r>
            <w:r>
              <w:rPr>
                <w:rFonts w:asciiTheme="majorHAnsi" w:hAnsiTheme="majorHAnsi" w:cstheme="majorHAnsi"/>
                <w:color w:val="131413"/>
                <w:sz w:val="20"/>
                <w:szCs w:val="20"/>
              </w:rPr>
              <w:t xml:space="preserve"> </w:t>
            </w:r>
            <w:r w:rsidRPr="000B2574">
              <w:rPr>
                <w:rFonts w:asciiTheme="majorHAnsi" w:hAnsiTheme="majorHAnsi" w:cstheme="majorHAnsi"/>
                <w:color w:val="131413"/>
                <w:sz w:val="20"/>
                <w:szCs w:val="20"/>
              </w:rPr>
              <w:t>desires as women.</w:t>
            </w:r>
            <w:r>
              <w:t xml:space="preserve"> </w:t>
            </w:r>
            <w:r w:rsidRPr="000B2574">
              <w:rPr>
                <w:rFonts w:asciiTheme="majorHAnsi" w:hAnsiTheme="majorHAnsi" w:cstheme="majorHAnsi"/>
                <w:color w:val="131413"/>
                <w:sz w:val="20"/>
                <w:szCs w:val="20"/>
              </w:rPr>
              <w:t xml:space="preserve">Female </w:t>
            </w:r>
            <w:r w:rsidRPr="000B2574">
              <w:rPr>
                <w:rFonts w:asciiTheme="majorHAnsi" w:hAnsiTheme="majorHAnsi" w:cstheme="majorHAnsi"/>
                <w:color w:val="131413"/>
                <w:sz w:val="20"/>
                <w:szCs w:val="20"/>
              </w:rPr>
              <w:lastRenderedPageBreak/>
              <w:t>artists accept and present themselves as sexual subjects. They staunchly reject male dominance, but lament lost or</w:t>
            </w:r>
          </w:p>
          <w:p w14:paraId="4826B3FD" w14:textId="272C1F69" w:rsidR="00170ECE" w:rsidRPr="00541DAB"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broken love from men.</w:t>
            </w:r>
          </w:p>
        </w:tc>
        <w:tc>
          <w:tcPr>
            <w:tcW w:w="1872" w:type="dxa"/>
            <w:tcMar>
              <w:top w:w="100" w:type="dxa"/>
              <w:left w:w="100" w:type="dxa"/>
              <w:bottom w:w="100" w:type="dxa"/>
              <w:right w:w="100" w:type="dxa"/>
            </w:tcMar>
          </w:tcPr>
          <w:p w14:paraId="0B4C662C" w14:textId="37CF47BD"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lastRenderedPageBreak/>
              <w:t>This approach provides a roadmap for discovering how many heterosexual female artists claim and balance presentations</w:t>
            </w:r>
          </w:p>
          <w:p w14:paraId="2EC932D3" w14:textId="77777777"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of “respectable” and subversive womanhood. Such a strategy allows for</w:t>
            </w:r>
          </w:p>
          <w:p w14:paraId="77AF9839" w14:textId="77777777"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the inclusion of “gray areas” that traditional feminist and black feminist</w:t>
            </w:r>
          </w:p>
          <w:p w14:paraId="28057CDC" w14:textId="77777777"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discourses question or reject. However, similarly to their male counter-</w:t>
            </w:r>
          </w:p>
          <w:p w14:paraId="7593CC26" w14:textId="77777777"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lastRenderedPageBreak/>
              <w:t>parts, the role of large record labels in shaping female performers’ music</w:t>
            </w:r>
          </w:p>
          <w:p w14:paraId="0FD3DD56" w14:textId="5A806DBF" w:rsidR="00170ECE" w:rsidRPr="00541DAB"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warrants discussion.</w:t>
            </w:r>
          </w:p>
        </w:tc>
        <w:tc>
          <w:tcPr>
            <w:tcW w:w="1872" w:type="dxa"/>
            <w:tcMar>
              <w:top w:w="100" w:type="dxa"/>
              <w:left w:w="100" w:type="dxa"/>
              <w:bottom w:w="100" w:type="dxa"/>
              <w:right w:w="100" w:type="dxa"/>
            </w:tcMar>
          </w:tcPr>
          <w:p w14:paraId="76BE91B9" w14:textId="77777777"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lastRenderedPageBreak/>
              <w:t>The music industry fosters the hyper-sexualization</w:t>
            </w:r>
          </w:p>
          <w:p w14:paraId="4DDED959" w14:textId="594FEE3E" w:rsidR="00170ECE" w:rsidRPr="00541DAB"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and objectification of women emcees, which in turn produces artists who</w:t>
            </w:r>
            <w:r>
              <w:rPr>
                <w:rFonts w:asciiTheme="majorHAnsi" w:hAnsiTheme="majorHAnsi" w:cstheme="majorHAnsi"/>
                <w:color w:val="131413"/>
                <w:sz w:val="20"/>
                <w:szCs w:val="20"/>
              </w:rPr>
              <w:t xml:space="preserve"> </w:t>
            </w:r>
            <w:r w:rsidRPr="000B2574">
              <w:rPr>
                <w:rFonts w:asciiTheme="majorHAnsi" w:hAnsiTheme="majorHAnsi" w:cstheme="majorHAnsi"/>
                <w:color w:val="131413"/>
                <w:sz w:val="20"/>
                <w:szCs w:val="20"/>
              </w:rPr>
              <w:t>highlight these aspects.3</w:t>
            </w:r>
          </w:p>
        </w:tc>
        <w:tc>
          <w:tcPr>
            <w:tcW w:w="1872" w:type="dxa"/>
            <w:tcMar>
              <w:top w:w="100" w:type="dxa"/>
              <w:left w:w="100" w:type="dxa"/>
              <w:bottom w:w="100" w:type="dxa"/>
              <w:right w:w="100" w:type="dxa"/>
            </w:tcMar>
          </w:tcPr>
          <w:p w14:paraId="79451281" w14:textId="66BB6732" w:rsidR="00170ECE" w:rsidRPr="00541DAB"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Women may own their sexuality, but their collective oppression persists.</w:t>
            </w:r>
          </w:p>
        </w:tc>
      </w:tr>
      <w:tr w:rsidR="00170ECE" w:rsidRPr="00541DAB" w14:paraId="2A8CD669" w14:textId="77777777">
        <w:trPr>
          <w:trHeight w:val="485"/>
        </w:trPr>
        <w:tc>
          <w:tcPr>
            <w:tcW w:w="1872" w:type="dxa"/>
            <w:tcMar>
              <w:top w:w="100" w:type="dxa"/>
              <w:left w:w="100" w:type="dxa"/>
              <w:bottom w:w="100" w:type="dxa"/>
              <w:right w:w="100" w:type="dxa"/>
            </w:tcMar>
          </w:tcPr>
          <w:p w14:paraId="7F8E57E8" w14:textId="53719B0A" w:rsidR="00170ECE" w:rsidRPr="00541DAB" w:rsidRDefault="00170ECE" w:rsidP="00170ECE">
            <w:pPr>
              <w:widowControl w:val="0"/>
              <w:rPr>
                <w:rFonts w:asciiTheme="majorHAnsi" w:hAnsiTheme="majorHAnsi" w:cstheme="majorHAnsi"/>
                <w:color w:val="3A3A3A"/>
                <w:sz w:val="20"/>
                <w:szCs w:val="20"/>
              </w:rPr>
            </w:pPr>
            <w:r w:rsidRPr="00541DAB">
              <w:rPr>
                <w:rFonts w:asciiTheme="majorHAnsi" w:hAnsiTheme="majorHAnsi" w:cstheme="majorHAnsi"/>
                <w:color w:val="3A3A3A"/>
                <w:sz w:val="20"/>
                <w:szCs w:val="20"/>
              </w:rPr>
              <w:t>Park, S., &amp; Whang, M. (2022). Empathy in human–robot interaction: Designing for social robots.</w:t>
            </w:r>
          </w:p>
        </w:tc>
        <w:tc>
          <w:tcPr>
            <w:tcW w:w="1872" w:type="dxa"/>
            <w:tcMar>
              <w:top w:w="100" w:type="dxa"/>
              <w:left w:w="100" w:type="dxa"/>
              <w:bottom w:w="100" w:type="dxa"/>
              <w:right w:w="100" w:type="dxa"/>
            </w:tcMar>
          </w:tcPr>
          <w:p w14:paraId="12CF6DCC"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2F8AA9E" w14:textId="77777777"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We reviewed all prominent empathy theories and established a conceptual</w:t>
            </w:r>
          </w:p>
          <w:p w14:paraId="043B79CD" w14:textId="77777777"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framework that illuminates critical components to consider when designing an empathic robot,</w:t>
            </w:r>
          </w:p>
          <w:p w14:paraId="3AB3F105" w14:textId="78BC65E4" w:rsidR="00170ECE" w:rsidRPr="00541DAB"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including the empathy process, outcome, and the observer and target characteristics.</w:t>
            </w:r>
          </w:p>
        </w:tc>
        <w:tc>
          <w:tcPr>
            <w:tcW w:w="1872" w:type="dxa"/>
            <w:tcMar>
              <w:top w:w="100" w:type="dxa"/>
              <w:left w:w="100" w:type="dxa"/>
              <w:bottom w:w="100" w:type="dxa"/>
              <w:right w:w="100" w:type="dxa"/>
            </w:tcMar>
          </w:tcPr>
          <w:p w14:paraId="127BA050" w14:textId="77777777"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This model is</w:t>
            </w:r>
          </w:p>
          <w:p w14:paraId="2432125A" w14:textId="2BC1D3B0" w:rsidR="00170ECE" w:rsidRPr="00541DAB"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complemented by empirical research involving empathic virtual agents and social robots.</w:t>
            </w:r>
          </w:p>
        </w:tc>
        <w:tc>
          <w:tcPr>
            <w:tcW w:w="1872" w:type="dxa"/>
            <w:tcMar>
              <w:top w:w="100" w:type="dxa"/>
              <w:left w:w="100" w:type="dxa"/>
              <w:bottom w:w="100" w:type="dxa"/>
              <w:right w:w="100" w:type="dxa"/>
            </w:tcMar>
          </w:tcPr>
          <w:p w14:paraId="72B4E5F6" w14:textId="287A8AA3" w:rsidR="000B2574" w:rsidRPr="000B2574"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We</w:t>
            </w:r>
            <w:r>
              <w:rPr>
                <w:rFonts w:asciiTheme="majorHAnsi" w:hAnsiTheme="majorHAnsi" w:cstheme="majorHAnsi"/>
                <w:color w:val="131413"/>
                <w:sz w:val="20"/>
                <w:szCs w:val="20"/>
              </w:rPr>
              <w:t xml:space="preserve"> </w:t>
            </w:r>
            <w:r w:rsidRPr="000B2574">
              <w:rPr>
                <w:rFonts w:asciiTheme="majorHAnsi" w:hAnsiTheme="majorHAnsi" w:cstheme="majorHAnsi"/>
                <w:color w:val="131413"/>
                <w:sz w:val="20"/>
                <w:szCs w:val="20"/>
              </w:rPr>
              <w:t>suggest critical factors such as domain dependency, multi-modality, and empathy modulation to</w:t>
            </w:r>
          </w:p>
          <w:p w14:paraId="2FF6CFC0" w14:textId="20E6F8D8" w:rsidR="00170ECE" w:rsidRPr="00541DAB" w:rsidRDefault="000B2574" w:rsidP="000B2574">
            <w:pPr>
              <w:rPr>
                <w:rFonts w:asciiTheme="majorHAnsi" w:hAnsiTheme="majorHAnsi" w:cstheme="majorHAnsi"/>
                <w:color w:val="131413"/>
                <w:sz w:val="20"/>
                <w:szCs w:val="20"/>
              </w:rPr>
            </w:pPr>
            <w:r w:rsidRPr="000B2574">
              <w:rPr>
                <w:rFonts w:asciiTheme="majorHAnsi" w:hAnsiTheme="majorHAnsi" w:cstheme="majorHAnsi"/>
                <w:color w:val="131413"/>
                <w:sz w:val="20"/>
                <w:szCs w:val="20"/>
              </w:rPr>
              <w:t>consider when designing, engineering, and researching empathic social robots.</w:t>
            </w:r>
          </w:p>
        </w:tc>
      </w:tr>
      <w:tr w:rsidR="00170ECE" w:rsidRPr="00541DAB" w14:paraId="21A50CEF" w14:textId="77777777">
        <w:trPr>
          <w:trHeight w:val="485"/>
        </w:trPr>
        <w:tc>
          <w:tcPr>
            <w:tcW w:w="1872" w:type="dxa"/>
            <w:tcMar>
              <w:top w:w="100" w:type="dxa"/>
              <w:left w:w="100" w:type="dxa"/>
              <w:bottom w:w="100" w:type="dxa"/>
              <w:right w:w="100" w:type="dxa"/>
            </w:tcMar>
          </w:tcPr>
          <w:p w14:paraId="05024F4E" w14:textId="3A0BF32C" w:rsidR="00170ECE" w:rsidRPr="00541DAB" w:rsidRDefault="00170ECE" w:rsidP="00170ECE">
            <w:pPr>
              <w:widowControl w:val="0"/>
              <w:rPr>
                <w:rFonts w:asciiTheme="majorHAnsi" w:hAnsiTheme="majorHAnsi" w:cstheme="majorHAnsi"/>
                <w:color w:val="3A3A3A"/>
                <w:sz w:val="20"/>
                <w:szCs w:val="20"/>
              </w:rPr>
            </w:pPr>
            <w:r w:rsidRPr="00541DAB">
              <w:rPr>
                <w:rFonts w:asciiTheme="majorHAnsi" w:hAnsiTheme="majorHAnsi" w:cstheme="majorHAnsi"/>
                <w:color w:val="3A3A3A"/>
                <w:sz w:val="20"/>
                <w:szCs w:val="20"/>
              </w:rPr>
              <w:t xml:space="preserve">Piao, J., Lu, Z., Gao, C., &amp; Li, Y. (2025, April). Social Bots Meet Large Language Model: Political Bias and Social Learning Inspired Mitigation Strategies. </w:t>
            </w:r>
          </w:p>
        </w:tc>
        <w:tc>
          <w:tcPr>
            <w:tcW w:w="1872" w:type="dxa"/>
            <w:tcMar>
              <w:top w:w="100" w:type="dxa"/>
              <w:left w:w="100" w:type="dxa"/>
              <w:bottom w:w="100" w:type="dxa"/>
              <w:right w:w="100" w:type="dxa"/>
            </w:tcMar>
          </w:tcPr>
          <w:p w14:paraId="5B03BA74"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 xml:space="preserve">While great </w:t>
            </w:r>
            <w:proofErr w:type="spellStart"/>
            <w:r w:rsidRPr="00166556">
              <w:rPr>
                <w:rFonts w:asciiTheme="majorHAnsi" w:hAnsiTheme="majorHAnsi" w:cstheme="majorHAnsi"/>
                <w:color w:val="131413"/>
                <w:sz w:val="20"/>
                <w:szCs w:val="20"/>
              </w:rPr>
              <w:t>ef</w:t>
            </w:r>
            <w:proofErr w:type="spellEnd"/>
            <w:r w:rsidRPr="00166556">
              <w:rPr>
                <w:rFonts w:asciiTheme="majorHAnsi" w:hAnsiTheme="majorHAnsi" w:cstheme="majorHAnsi"/>
                <w:color w:val="131413"/>
                <w:sz w:val="20"/>
                <w:szCs w:val="20"/>
              </w:rPr>
              <w:t>-</w:t>
            </w:r>
          </w:p>
          <w:p w14:paraId="3914EC54"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forts have been made to examine political bias and related concerns</w:t>
            </w:r>
          </w:p>
          <w:p w14:paraId="0DE71BAC"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in traditional bots and LLMs, little is known about the existence,</w:t>
            </w:r>
          </w:p>
          <w:p w14:paraId="761D3B9F"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unique characteristics, underlying origins, and potential mitigation</w:t>
            </w:r>
          </w:p>
          <w:p w14:paraId="15F43B24" w14:textId="77777777" w:rsidR="00170ECE"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strategies of this bias in LLM-driven social agents.</w:t>
            </w:r>
          </w:p>
          <w:p w14:paraId="337BEE67" w14:textId="77777777" w:rsidR="00166556" w:rsidRDefault="00166556" w:rsidP="00166556">
            <w:pPr>
              <w:rPr>
                <w:rFonts w:asciiTheme="majorHAnsi" w:hAnsiTheme="majorHAnsi" w:cstheme="majorHAnsi"/>
                <w:color w:val="131413"/>
                <w:sz w:val="20"/>
                <w:szCs w:val="20"/>
              </w:rPr>
            </w:pPr>
          </w:p>
          <w:p w14:paraId="535848FD" w14:textId="0E1E8891" w:rsidR="00166556" w:rsidRPr="00166556" w:rsidRDefault="00166556" w:rsidP="00166556">
            <w:pPr>
              <w:rPr>
                <w:rFonts w:asciiTheme="majorHAnsi" w:hAnsiTheme="majorHAnsi" w:cstheme="majorHAnsi"/>
                <w:color w:val="131413"/>
                <w:sz w:val="20"/>
                <w:szCs w:val="20"/>
              </w:rPr>
            </w:pPr>
            <w:r>
              <w:rPr>
                <w:rFonts w:asciiTheme="majorHAnsi" w:hAnsiTheme="majorHAnsi" w:cstheme="majorHAnsi"/>
                <w:color w:val="131413"/>
                <w:sz w:val="20"/>
                <w:szCs w:val="20"/>
              </w:rPr>
              <w:lastRenderedPageBreak/>
              <w:t>T</w:t>
            </w:r>
            <w:r w:rsidRPr="00166556">
              <w:rPr>
                <w:rFonts w:asciiTheme="majorHAnsi" w:hAnsiTheme="majorHAnsi" w:cstheme="majorHAnsi"/>
                <w:color w:val="131413"/>
                <w:sz w:val="20"/>
                <w:szCs w:val="20"/>
              </w:rPr>
              <w:t>his study not only advances</w:t>
            </w:r>
            <w:r>
              <w:rPr>
                <w:rFonts w:asciiTheme="majorHAnsi" w:hAnsiTheme="majorHAnsi" w:cstheme="majorHAnsi"/>
                <w:color w:val="131413"/>
                <w:sz w:val="20"/>
                <w:szCs w:val="20"/>
              </w:rPr>
              <w:t xml:space="preserve"> </w:t>
            </w:r>
            <w:r w:rsidRPr="00166556">
              <w:rPr>
                <w:rFonts w:asciiTheme="majorHAnsi" w:hAnsiTheme="majorHAnsi" w:cstheme="majorHAnsi"/>
                <w:color w:val="131413"/>
                <w:sz w:val="20"/>
                <w:szCs w:val="20"/>
              </w:rPr>
              <w:t>the understanding of political bias in emerging LLM-driven agents,</w:t>
            </w:r>
          </w:p>
          <w:p w14:paraId="44A9244C" w14:textId="4469D15B" w:rsidR="00166556" w:rsidRPr="00541DAB"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but also offers insights into harnessing social bots for social good</w:t>
            </w:r>
          </w:p>
        </w:tc>
        <w:tc>
          <w:tcPr>
            <w:tcW w:w="1872" w:type="dxa"/>
            <w:tcMar>
              <w:top w:w="100" w:type="dxa"/>
              <w:left w:w="100" w:type="dxa"/>
              <w:bottom w:w="100" w:type="dxa"/>
              <w:right w:w="100" w:type="dxa"/>
            </w:tcMar>
          </w:tcPr>
          <w:p w14:paraId="031E1873"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lastRenderedPageBreak/>
              <w:t>To address this</w:t>
            </w:r>
          </w:p>
          <w:p w14:paraId="349CAF6C"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gap, we systematically assess political bias in LLM-driven social</w:t>
            </w:r>
          </w:p>
          <w:p w14:paraId="7A028C30"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agents, by examining how it emerges as these agents self-reflect,</w:t>
            </w:r>
          </w:p>
          <w:p w14:paraId="27E263F5" w14:textId="4EC908FE" w:rsidR="00170ECE" w:rsidRPr="00541DAB"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communicate, and understand others during social interactions.</w:t>
            </w:r>
          </w:p>
        </w:tc>
        <w:tc>
          <w:tcPr>
            <w:tcW w:w="1872" w:type="dxa"/>
            <w:tcMar>
              <w:top w:w="100" w:type="dxa"/>
              <w:left w:w="100" w:type="dxa"/>
              <w:bottom w:w="100" w:type="dxa"/>
              <w:right w:w="100" w:type="dxa"/>
            </w:tcMar>
          </w:tcPr>
          <w:p w14:paraId="43F4D759"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Through designing and implementing social experiments, we dis-</w:t>
            </w:r>
          </w:p>
          <w:p w14:paraId="22F64EFF"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cover that this bias consistently manifests in the social behaviors</w:t>
            </w:r>
          </w:p>
          <w:p w14:paraId="33217A82" w14:textId="089026D9" w:rsidR="00170ECE" w:rsidRPr="00541DAB"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of agents driven by diverse LLMs, across nine key political topics.</w:t>
            </w:r>
          </w:p>
        </w:tc>
        <w:tc>
          <w:tcPr>
            <w:tcW w:w="1872" w:type="dxa"/>
            <w:tcMar>
              <w:top w:w="100" w:type="dxa"/>
              <w:left w:w="100" w:type="dxa"/>
              <w:bottom w:w="100" w:type="dxa"/>
              <w:right w:w="100" w:type="dxa"/>
            </w:tcMar>
          </w:tcPr>
          <w:p w14:paraId="5B7C54ED"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Inspired by the social learning theory, we propose to mitigate polit-</w:t>
            </w:r>
          </w:p>
          <w:p w14:paraId="4BD2EE99" w14:textId="77777777" w:rsidR="00166556" w:rsidRPr="00166556" w:rsidRDefault="00166556" w:rsidP="00166556">
            <w:pPr>
              <w:rPr>
                <w:rFonts w:asciiTheme="majorHAnsi" w:hAnsiTheme="majorHAnsi" w:cstheme="majorHAnsi"/>
                <w:color w:val="131413"/>
                <w:sz w:val="20"/>
                <w:szCs w:val="20"/>
              </w:rPr>
            </w:pPr>
            <w:proofErr w:type="spellStart"/>
            <w:r w:rsidRPr="00166556">
              <w:rPr>
                <w:rFonts w:asciiTheme="majorHAnsi" w:hAnsiTheme="majorHAnsi" w:cstheme="majorHAnsi"/>
                <w:color w:val="131413"/>
                <w:sz w:val="20"/>
                <w:szCs w:val="20"/>
              </w:rPr>
              <w:t>ical</w:t>
            </w:r>
            <w:proofErr w:type="spellEnd"/>
            <w:r w:rsidRPr="00166556">
              <w:rPr>
                <w:rFonts w:asciiTheme="majorHAnsi" w:hAnsiTheme="majorHAnsi" w:cstheme="majorHAnsi"/>
                <w:color w:val="131413"/>
                <w:sz w:val="20"/>
                <w:szCs w:val="20"/>
              </w:rPr>
              <w:t xml:space="preserve"> bias by guiding these agents to emulate how humans learn to</w:t>
            </w:r>
          </w:p>
          <w:p w14:paraId="1DC209D6" w14:textId="77777777" w:rsidR="00166556" w:rsidRP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behave. By incorporating self-regulated and role-model learning</w:t>
            </w:r>
          </w:p>
          <w:p w14:paraId="16D782F0" w14:textId="77777777" w:rsidR="00166556" w:rsidRDefault="00166556" w:rsidP="00166556">
            <w:pPr>
              <w:rPr>
                <w:rFonts w:asciiTheme="majorHAnsi" w:hAnsiTheme="majorHAnsi" w:cstheme="majorHAnsi"/>
                <w:color w:val="131413"/>
                <w:sz w:val="20"/>
                <w:szCs w:val="20"/>
              </w:rPr>
            </w:pPr>
            <w:r w:rsidRPr="00166556">
              <w:rPr>
                <w:rFonts w:asciiTheme="majorHAnsi" w:hAnsiTheme="majorHAnsi" w:cstheme="majorHAnsi"/>
                <w:color w:val="131413"/>
                <w:sz w:val="20"/>
                <w:szCs w:val="20"/>
              </w:rPr>
              <w:t>processes, we reduce their political bias by 4.89% to 51.26% across</w:t>
            </w:r>
            <w:r>
              <w:rPr>
                <w:rFonts w:asciiTheme="majorHAnsi" w:hAnsiTheme="majorHAnsi" w:cstheme="majorHAnsi"/>
                <w:color w:val="131413"/>
                <w:sz w:val="20"/>
                <w:szCs w:val="20"/>
              </w:rPr>
              <w:t xml:space="preserve"> </w:t>
            </w:r>
            <w:r w:rsidRPr="00166556">
              <w:rPr>
                <w:rFonts w:asciiTheme="majorHAnsi" w:hAnsiTheme="majorHAnsi" w:cstheme="majorHAnsi"/>
                <w:color w:val="131413"/>
                <w:sz w:val="20"/>
                <w:szCs w:val="20"/>
              </w:rPr>
              <w:t xml:space="preserve">diverse LLMs and topics, demonstrating the </w:t>
            </w:r>
            <w:r w:rsidRPr="00166556">
              <w:rPr>
                <w:rFonts w:asciiTheme="majorHAnsi" w:hAnsiTheme="majorHAnsi" w:cstheme="majorHAnsi"/>
                <w:color w:val="131413"/>
                <w:sz w:val="20"/>
                <w:szCs w:val="20"/>
              </w:rPr>
              <w:lastRenderedPageBreak/>
              <w:t xml:space="preserve">effectiveness and generalizability of the proposed strategy. </w:t>
            </w:r>
          </w:p>
          <w:p w14:paraId="3CE8E34F" w14:textId="77777777" w:rsidR="00166556" w:rsidRDefault="00166556" w:rsidP="00166556">
            <w:pPr>
              <w:rPr>
                <w:rFonts w:asciiTheme="majorHAnsi" w:hAnsiTheme="majorHAnsi" w:cstheme="majorHAnsi"/>
                <w:color w:val="131413"/>
                <w:sz w:val="20"/>
                <w:szCs w:val="20"/>
              </w:rPr>
            </w:pPr>
          </w:p>
          <w:p w14:paraId="4D60F2DC" w14:textId="296C2B50" w:rsidR="00166556" w:rsidRPr="00541DAB" w:rsidRDefault="00166556" w:rsidP="00166556">
            <w:pPr>
              <w:rPr>
                <w:rFonts w:asciiTheme="majorHAnsi" w:hAnsiTheme="majorHAnsi" w:cstheme="majorHAnsi"/>
                <w:color w:val="131413"/>
                <w:sz w:val="20"/>
                <w:szCs w:val="20"/>
              </w:rPr>
            </w:pPr>
          </w:p>
          <w:p w14:paraId="2665922A" w14:textId="41FB300B" w:rsidR="00170ECE" w:rsidRPr="00541DAB" w:rsidRDefault="00170ECE" w:rsidP="00166556">
            <w:pPr>
              <w:rPr>
                <w:rFonts w:asciiTheme="majorHAnsi" w:hAnsiTheme="majorHAnsi" w:cstheme="majorHAnsi"/>
                <w:color w:val="131413"/>
                <w:sz w:val="20"/>
                <w:szCs w:val="20"/>
              </w:rPr>
            </w:pPr>
          </w:p>
        </w:tc>
      </w:tr>
      <w:tr w:rsidR="00170ECE" w:rsidRPr="00541DAB" w14:paraId="6AC5C9DF" w14:textId="77777777">
        <w:trPr>
          <w:trHeight w:val="485"/>
        </w:trPr>
        <w:tc>
          <w:tcPr>
            <w:tcW w:w="1872" w:type="dxa"/>
            <w:tcMar>
              <w:top w:w="100" w:type="dxa"/>
              <w:left w:w="100" w:type="dxa"/>
              <w:bottom w:w="100" w:type="dxa"/>
              <w:right w:w="100" w:type="dxa"/>
            </w:tcMar>
          </w:tcPr>
          <w:p w14:paraId="20D13B17" w14:textId="009FBA39" w:rsidR="00170ECE" w:rsidRPr="00541DAB" w:rsidRDefault="00170ECE" w:rsidP="00170ECE">
            <w:pPr>
              <w:widowControl w:val="0"/>
              <w:rPr>
                <w:rFonts w:asciiTheme="majorHAnsi" w:hAnsiTheme="majorHAnsi" w:cstheme="majorHAnsi"/>
                <w:color w:val="3A3A3A"/>
                <w:sz w:val="20"/>
                <w:szCs w:val="20"/>
              </w:rPr>
            </w:pPr>
            <w:r w:rsidRPr="00541DAB">
              <w:rPr>
                <w:rFonts w:asciiTheme="majorHAnsi" w:hAnsiTheme="majorHAnsi" w:cstheme="majorHAnsi"/>
                <w:color w:val="3A3A3A"/>
                <w:sz w:val="20"/>
                <w:szCs w:val="20"/>
                <w:highlight w:val="white"/>
              </w:rPr>
              <w:lastRenderedPageBreak/>
              <w:t xml:space="preserve">Pochwatko, G., Giger, J. C., Różańska-Walczuk, M., </w:t>
            </w:r>
            <w:proofErr w:type="spellStart"/>
            <w:r w:rsidRPr="00541DAB">
              <w:rPr>
                <w:rFonts w:asciiTheme="majorHAnsi" w:hAnsiTheme="majorHAnsi" w:cstheme="majorHAnsi"/>
                <w:color w:val="3A3A3A"/>
                <w:sz w:val="20"/>
                <w:szCs w:val="20"/>
                <w:highlight w:val="white"/>
              </w:rPr>
              <w:t>Świdrak</w:t>
            </w:r>
            <w:proofErr w:type="spellEnd"/>
            <w:r w:rsidRPr="00541DAB">
              <w:rPr>
                <w:rFonts w:asciiTheme="majorHAnsi" w:hAnsiTheme="majorHAnsi" w:cstheme="majorHAnsi"/>
                <w:color w:val="3A3A3A"/>
                <w:sz w:val="20"/>
                <w:szCs w:val="20"/>
                <w:highlight w:val="white"/>
              </w:rPr>
              <w:t xml:space="preserve">, J., </w:t>
            </w:r>
            <w:proofErr w:type="spellStart"/>
            <w:r w:rsidRPr="00541DAB">
              <w:rPr>
                <w:rFonts w:asciiTheme="majorHAnsi" w:hAnsiTheme="majorHAnsi" w:cstheme="majorHAnsi"/>
                <w:color w:val="3A3A3A"/>
                <w:sz w:val="20"/>
                <w:szCs w:val="20"/>
                <w:highlight w:val="white"/>
              </w:rPr>
              <w:t>Kukiełka</w:t>
            </w:r>
            <w:proofErr w:type="spellEnd"/>
            <w:r w:rsidRPr="00541DAB">
              <w:rPr>
                <w:rFonts w:asciiTheme="majorHAnsi" w:hAnsiTheme="majorHAnsi" w:cstheme="majorHAnsi"/>
                <w:color w:val="3A3A3A"/>
                <w:sz w:val="20"/>
                <w:szCs w:val="20"/>
                <w:highlight w:val="white"/>
              </w:rPr>
              <w:t xml:space="preserve">, K., </w:t>
            </w:r>
            <w:proofErr w:type="spellStart"/>
            <w:r w:rsidRPr="00541DAB">
              <w:rPr>
                <w:rFonts w:asciiTheme="majorHAnsi" w:hAnsiTheme="majorHAnsi" w:cstheme="majorHAnsi"/>
                <w:color w:val="3A3A3A"/>
                <w:sz w:val="20"/>
                <w:szCs w:val="20"/>
                <w:highlight w:val="white"/>
              </w:rPr>
              <w:t>Możaryn</w:t>
            </w:r>
            <w:proofErr w:type="spellEnd"/>
            <w:r w:rsidRPr="00541DAB">
              <w:rPr>
                <w:rFonts w:asciiTheme="majorHAnsi" w:hAnsiTheme="majorHAnsi" w:cstheme="majorHAnsi"/>
                <w:color w:val="3A3A3A"/>
                <w:sz w:val="20"/>
                <w:szCs w:val="20"/>
                <w:highlight w:val="white"/>
              </w:rPr>
              <w:t xml:space="preserve">, J., &amp; </w:t>
            </w:r>
            <w:proofErr w:type="spellStart"/>
            <w:r w:rsidRPr="00541DAB">
              <w:rPr>
                <w:rFonts w:asciiTheme="majorHAnsi" w:hAnsiTheme="majorHAnsi" w:cstheme="majorHAnsi"/>
                <w:color w:val="3A3A3A"/>
                <w:sz w:val="20"/>
                <w:szCs w:val="20"/>
                <w:highlight w:val="white"/>
              </w:rPr>
              <w:t>Piçarra</w:t>
            </w:r>
            <w:proofErr w:type="spellEnd"/>
            <w:r w:rsidRPr="00541DAB">
              <w:rPr>
                <w:rFonts w:asciiTheme="majorHAnsi" w:hAnsiTheme="majorHAnsi" w:cstheme="majorHAnsi"/>
                <w:color w:val="3A3A3A"/>
                <w:sz w:val="20"/>
                <w:szCs w:val="20"/>
                <w:highlight w:val="white"/>
              </w:rPr>
              <w:t xml:space="preserve">, N. (2015). Polish version of the negative attitude toward </w:t>
            </w:r>
            <w:proofErr w:type="gramStart"/>
            <w:r w:rsidRPr="00541DAB">
              <w:rPr>
                <w:rFonts w:asciiTheme="majorHAnsi" w:hAnsiTheme="majorHAnsi" w:cstheme="majorHAnsi"/>
                <w:color w:val="3A3A3A"/>
                <w:sz w:val="20"/>
                <w:szCs w:val="20"/>
                <w:highlight w:val="white"/>
              </w:rPr>
              <w:t>robots</w:t>
            </w:r>
            <w:proofErr w:type="gramEnd"/>
            <w:r w:rsidRPr="00541DAB">
              <w:rPr>
                <w:rFonts w:asciiTheme="majorHAnsi" w:hAnsiTheme="majorHAnsi" w:cstheme="majorHAnsi"/>
                <w:color w:val="3A3A3A"/>
                <w:sz w:val="20"/>
                <w:szCs w:val="20"/>
                <w:highlight w:val="white"/>
              </w:rPr>
              <w:t xml:space="preserve"> scale (NARS-PL)</w:t>
            </w:r>
          </w:p>
        </w:tc>
        <w:tc>
          <w:tcPr>
            <w:tcW w:w="1872" w:type="dxa"/>
            <w:tcMar>
              <w:top w:w="100" w:type="dxa"/>
              <w:left w:w="100" w:type="dxa"/>
              <w:bottom w:w="100" w:type="dxa"/>
              <w:right w:w="100" w:type="dxa"/>
            </w:tcMar>
          </w:tcPr>
          <w:p w14:paraId="048161F2" w14:textId="09800B96" w:rsidR="00EC1DA4" w:rsidRPr="00EC1DA4"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This paper presents the Polish adaptation of the Negative Attitude toward Robots Scale (NARS-PL), primarily</w:t>
            </w:r>
          </w:p>
          <w:p w14:paraId="72974552" w14:textId="77777777" w:rsidR="00EC1DA4" w:rsidRPr="00EC1DA4" w:rsidRDefault="00EC1DA4" w:rsidP="00EC1DA4">
            <w:pPr>
              <w:rPr>
                <w:rFonts w:asciiTheme="majorHAnsi" w:hAnsiTheme="majorHAnsi" w:cstheme="majorHAnsi"/>
                <w:color w:val="131413"/>
                <w:sz w:val="20"/>
                <w:szCs w:val="20"/>
              </w:rPr>
            </w:pPr>
          </w:p>
          <w:p w14:paraId="304B54C6" w14:textId="77777777" w:rsidR="00EC1DA4" w:rsidRPr="00EC1DA4"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 xml:space="preserve">created by Nomura et al. (2004). 213 </w:t>
            </w:r>
            <w:proofErr w:type="gramStart"/>
            <w:r w:rsidRPr="00EC1DA4">
              <w:rPr>
                <w:rFonts w:asciiTheme="majorHAnsi" w:hAnsiTheme="majorHAnsi" w:cstheme="majorHAnsi"/>
                <w:color w:val="131413"/>
                <w:sz w:val="20"/>
                <w:szCs w:val="20"/>
              </w:rPr>
              <w:t>individuals</w:t>
            </w:r>
            <w:proofErr w:type="gramEnd"/>
            <w:r w:rsidRPr="00EC1DA4">
              <w:rPr>
                <w:rFonts w:asciiTheme="majorHAnsi" w:hAnsiTheme="majorHAnsi" w:cstheme="majorHAnsi"/>
                <w:color w:val="131413"/>
                <w:sz w:val="20"/>
                <w:szCs w:val="20"/>
              </w:rPr>
              <w:t xml:space="preserve"> par-</w:t>
            </w:r>
          </w:p>
          <w:p w14:paraId="54FFFEAE" w14:textId="77777777" w:rsidR="00EC1DA4" w:rsidRPr="00EC1DA4" w:rsidRDefault="00EC1DA4" w:rsidP="00EC1DA4">
            <w:pPr>
              <w:rPr>
                <w:rFonts w:asciiTheme="majorHAnsi" w:hAnsiTheme="majorHAnsi" w:cstheme="majorHAnsi"/>
                <w:color w:val="131413"/>
                <w:sz w:val="20"/>
                <w:szCs w:val="20"/>
              </w:rPr>
            </w:pPr>
            <w:proofErr w:type="spellStart"/>
            <w:r w:rsidRPr="00EC1DA4">
              <w:rPr>
                <w:rFonts w:asciiTheme="majorHAnsi" w:hAnsiTheme="majorHAnsi" w:cstheme="majorHAnsi"/>
                <w:color w:val="131413"/>
                <w:sz w:val="20"/>
                <w:szCs w:val="20"/>
              </w:rPr>
              <w:t>ticipated</w:t>
            </w:r>
            <w:proofErr w:type="spellEnd"/>
            <w:r w:rsidRPr="00EC1DA4">
              <w:rPr>
                <w:rFonts w:asciiTheme="majorHAnsi" w:hAnsiTheme="majorHAnsi" w:cstheme="majorHAnsi"/>
                <w:color w:val="131413"/>
                <w:sz w:val="20"/>
                <w:szCs w:val="20"/>
              </w:rPr>
              <w:t xml:space="preserve"> in the study (49 professionals and 164 non-</w:t>
            </w:r>
          </w:p>
          <w:p w14:paraId="15D4ABD6" w14:textId="7BDA2F60" w:rsidR="00170ECE" w:rsidRPr="00541DAB"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professionals).</w:t>
            </w:r>
          </w:p>
        </w:tc>
        <w:tc>
          <w:tcPr>
            <w:tcW w:w="1872" w:type="dxa"/>
            <w:tcMar>
              <w:top w:w="100" w:type="dxa"/>
              <w:left w:w="100" w:type="dxa"/>
              <w:bottom w:w="100" w:type="dxa"/>
              <w:right w:w="100" w:type="dxa"/>
            </w:tcMar>
          </w:tcPr>
          <w:p w14:paraId="17773CF6" w14:textId="77777777" w:rsidR="00EC1DA4" w:rsidRPr="00EC1DA4"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The Polish version obtained satisfactory</w:t>
            </w:r>
          </w:p>
          <w:p w14:paraId="0EF18239" w14:textId="77777777" w:rsidR="00EC1DA4" w:rsidRPr="00EC1DA4"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psychometric properties for a two-factor structure. Both</w:t>
            </w:r>
          </w:p>
          <w:p w14:paraId="621D799B" w14:textId="77777777" w:rsidR="00EC1DA4" w:rsidRPr="00EC1DA4"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subscales, the Negative Attitudes toward Robots that</w:t>
            </w:r>
          </w:p>
          <w:p w14:paraId="65FD78B2" w14:textId="77777777" w:rsidR="00EC1DA4" w:rsidRPr="00EC1DA4"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Display Human Traits (NARHT) and the Negative Atti-</w:t>
            </w:r>
          </w:p>
          <w:p w14:paraId="1AD0F95A" w14:textId="1359C879" w:rsidR="00170ECE" w:rsidRPr="00541DAB"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tudes toward Interactions with Robots (NATIR) possess</w:t>
            </w:r>
            <w:r w:rsidR="00004CF7">
              <w:rPr>
                <w:rFonts w:asciiTheme="majorHAnsi" w:hAnsiTheme="majorHAnsi" w:cstheme="majorHAnsi"/>
                <w:color w:val="131413"/>
                <w:sz w:val="20"/>
                <w:szCs w:val="20"/>
              </w:rPr>
              <w:t xml:space="preserve"> </w:t>
            </w:r>
            <w:r w:rsidRPr="00EC1DA4">
              <w:rPr>
                <w:rFonts w:asciiTheme="majorHAnsi" w:hAnsiTheme="majorHAnsi" w:cstheme="majorHAnsi"/>
                <w:color w:val="131413"/>
                <w:sz w:val="20"/>
                <w:szCs w:val="20"/>
              </w:rPr>
              <w:t>good internal consistency.</w:t>
            </w:r>
          </w:p>
        </w:tc>
        <w:tc>
          <w:tcPr>
            <w:tcW w:w="1872" w:type="dxa"/>
            <w:tcMar>
              <w:top w:w="100" w:type="dxa"/>
              <w:left w:w="100" w:type="dxa"/>
              <w:bottom w:w="100" w:type="dxa"/>
              <w:right w:w="100" w:type="dxa"/>
            </w:tcMar>
          </w:tcPr>
          <w:p w14:paraId="4785D8A0" w14:textId="77777777" w:rsidR="00EC1DA4" w:rsidRPr="00EC1DA4"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Effects of participant gender</w:t>
            </w:r>
          </w:p>
          <w:p w14:paraId="74D44764" w14:textId="77777777" w:rsidR="00EC1DA4" w:rsidRPr="00EC1DA4"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and robot’s appearance were found. Theory consistent</w:t>
            </w:r>
          </w:p>
          <w:p w14:paraId="0EC3BC4B" w14:textId="77777777" w:rsidR="00EC1DA4" w:rsidRPr="00EC1DA4"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relationships between attitude toward robots, belief in</w:t>
            </w:r>
          </w:p>
          <w:p w14:paraId="061B518E" w14:textId="77777777" w:rsidR="00EC1DA4" w:rsidRPr="00EC1DA4"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human nature uniqueness and robots’ human-likeness</w:t>
            </w:r>
          </w:p>
          <w:p w14:paraId="5DFAA58B" w14:textId="611472ED" w:rsidR="00170ECE" w:rsidRPr="00541DAB" w:rsidRDefault="00EC1DA4" w:rsidP="00EC1DA4">
            <w:pPr>
              <w:rPr>
                <w:rFonts w:asciiTheme="majorHAnsi" w:hAnsiTheme="majorHAnsi" w:cstheme="majorHAnsi"/>
                <w:color w:val="131413"/>
                <w:sz w:val="20"/>
                <w:szCs w:val="20"/>
              </w:rPr>
            </w:pPr>
            <w:r w:rsidRPr="00EC1DA4">
              <w:rPr>
                <w:rFonts w:asciiTheme="majorHAnsi" w:hAnsiTheme="majorHAnsi" w:cstheme="majorHAnsi"/>
                <w:color w:val="131413"/>
                <w:sz w:val="20"/>
                <w:szCs w:val="20"/>
              </w:rPr>
              <w:t>are discussed.</w:t>
            </w:r>
          </w:p>
        </w:tc>
        <w:tc>
          <w:tcPr>
            <w:tcW w:w="1872" w:type="dxa"/>
            <w:tcMar>
              <w:top w:w="100" w:type="dxa"/>
              <w:left w:w="100" w:type="dxa"/>
              <w:bottom w:w="100" w:type="dxa"/>
              <w:right w:w="100" w:type="dxa"/>
            </w:tcMar>
          </w:tcPr>
          <w:p w14:paraId="73ADBA02" w14:textId="77777777" w:rsidR="00170ECE" w:rsidRPr="00541DAB" w:rsidRDefault="00170ECE" w:rsidP="00170ECE">
            <w:pPr>
              <w:rPr>
                <w:rFonts w:asciiTheme="majorHAnsi" w:hAnsiTheme="majorHAnsi" w:cstheme="majorHAnsi"/>
                <w:color w:val="131413"/>
                <w:sz w:val="20"/>
                <w:szCs w:val="20"/>
              </w:rPr>
            </w:pPr>
          </w:p>
        </w:tc>
      </w:tr>
      <w:tr w:rsidR="00170ECE" w:rsidRPr="00541DAB" w14:paraId="244C155F" w14:textId="77777777">
        <w:trPr>
          <w:trHeight w:val="485"/>
        </w:trPr>
        <w:tc>
          <w:tcPr>
            <w:tcW w:w="1872" w:type="dxa"/>
            <w:tcMar>
              <w:top w:w="100" w:type="dxa"/>
              <w:left w:w="100" w:type="dxa"/>
              <w:bottom w:w="100" w:type="dxa"/>
              <w:right w:w="100" w:type="dxa"/>
            </w:tcMar>
          </w:tcPr>
          <w:p w14:paraId="1CCA23A2" w14:textId="7075619B"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highlight w:val="white"/>
              </w:rPr>
              <w:t xml:space="preserve">Pochwatko, G., </w:t>
            </w:r>
            <w:proofErr w:type="spellStart"/>
            <w:r w:rsidRPr="00541DAB">
              <w:rPr>
                <w:rFonts w:asciiTheme="majorHAnsi" w:hAnsiTheme="majorHAnsi" w:cstheme="majorHAnsi"/>
                <w:color w:val="3A3A3A"/>
                <w:sz w:val="20"/>
                <w:szCs w:val="20"/>
                <w:highlight w:val="white"/>
              </w:rPr>
              <w:t>Możaryn</w:t>
            </w:r>
            <w:proofErr w:type="spellEnd"/>
            <w:r w:rsidRPr="00541DAB">
              <w:rPr>
                <w:rFonts w:asciiTheme="majorHAnsi" w:hAnsiTheme="majorHAnsi" w:cstheme="majorHAnsi"/>
                <w:color w:val="3A3A3A"/>
                <w:sz w:val="20"/>
                <w:szCs w:val="20"/>
                <w:highlight w:val="white"/>
              </w:rPr>
              <w:t>, J., Różańska-Walczuk, M., &amp; Giger, J.-C. (2024). Social Representation of Robots and Its Impact on Trust and Willingness to Cooperate.</w:t>
            </w:r>
          </w:p>
        </w:tc>
        <w:tc>
          <w:tcPr>
            <w:tcW w:w="1872" w:type="dxa"/>
            <w:tcMar>
              <w:top w:w="100" w:type="dxa"/>
              <w:left w:w="100" w:type="dxa"/>
              <w:bottom w:w="100" w:type="dxa"/>
              <w:right w:w="100" w:type="dxa"/>
            </w:tcMar>
          </w:tcPr>
          <w:p w14:paraId="3FAD8AF0" w14:textId="77777777" w:rsidR="000D7A5D" w:rsidRPr="000D7A5D" w:rsidRDefault="000D7A5D" w:rsidP="000D7A5D">
            <w:pPr>
              <w:rPr>
                <w:rFonts w:asciiTheme="majorHAnsi" w:hAnsiTheme="majorHAnsi" w:cstheme="majorHAnsi"/>
                <w:color w:val="131413"/>
                <w:sz w:val="20"/>
                <w:szCs w:val="20"/>
              </w:rPr>
            </w:pPr>
            <w:r w:rsidRPr="000D7A5D">
              <w:rPr>
                <w:rFonts w:asciiTheme="majorHAnsi" w:hAnsiTheme="majorHAnsi" w:cstheme="majorHAnsi"/>
                <w:color w:val="131413"/>
                <w:sz w:val="20"/>
                <w:szCs w:val="20"/>
              </w:rPr>
              <w:t>The primary goal is to provide insights for the enhanced construction</w:t>
            </w:r>
          </w:p>
          <w:p w14:paraId="11C5B66D" w14:textId="44A46C3E" w:rsidR="00170ECE" w:rsidRPr="00541DAB" w:rsidRDefault="000D7A5D" w:rsidP="000D7A5D">
            <w:pPr>
              <w:rPr>
                <w:rFonts w:asciiTheme="majorHAnsi" w:hAnsiTheme="majorHAnsi" w:cstheme="majorHAnsi"/>
                <w:color w:val="131413"/>
                <w:sz w:val="20"/>
                <w:szCs w:val="20"/>
              </w:rPr>
            </w:pPr>
            <w:r w:rsidRPr="000D7A5D">
              <w:rPr>
                <w:rFonts w:asciiTheme="majorHAnsi" w:hAnsiTheme="majorHAnsi" w:cstheme="majorHAnsi"/>
                <w:color w:val="131413"/>
                <w:sz w:val="20"/>
                <w:szCs w:val="20"/>
              </w:rPr>
              <w:t>of such robotic systems and the optimization of human-robot interactions.</w:t>
            </w:r>
          </w:p>
        </w:tc>
        <w:tc>
          <w:tcPr>
            <w:tcW w:w="1872" w:type="dxa"/>
            <w:tcMar>
              <w:top w:w="100" w:type="dxa"/>
              <w:left w:w="100" w:type="dxa"/>
              <w:bottom w:w="100" w:type="dxa"/>
              <w:right w:w="100" w:type="dxa"/>
            </w:tcMar>
          </w:tcPr>
          <w:p w14:paraId="669834F0" w14:textId="77777777" w:rsidR="00004CF7" w:rsidRPr="00004CF7" w:rsidRDefault="00004CF7" w:rsidP="00004CF7">
            <w:pPr>
              <w:rPr>
                <w:rFonts w:asciiTheme="majorHAnsi" w:hAnsiTheme="majorHAnsi" w:cstheme="majorHAnsi"/>
                <w:color w:val="131413"/>
                <w:sz w:val="20"/>
                <w:szCs w:val="20"/>
              </w:rPr>
            </w:pPr>
            <w:r w:rsidRPr="00004CF7">
              <w:rPr>
                <w:rFonts w:asciiTheme="majorHAnsi" w:hAnsiTheme="majorHAnsi" w:cstheme="majorHAnsi"/>
                <w:color w:val="131413"/>
                <w:sz w:val="20"/>
                <w:szCs w:val="20"/>
              </w:rPr>
              <w:t>Representations of social robots influence the formation and</w:t>
            </w:r>
          </w:p>
          <w:p w14:paraId="7833DB76" w14:textId="77777777" w:rsidR="00004CF7" w:rsidRPr="00004CF7" w:rsidRDefault="00004CF7" w:rsidP="00004CF7">
            <w:pPr>
              <w:rPr>
                <w:rFonts w:asciiTheme="majorHAnsi" w:hAnsiTheme="majorHAnsi" w:cstheme="majorHAnsi"/>
                <w:color w:val="131413"/>
                <w:sz w:val="20"/>
                <w:szCs w:val="20"/>
              </w:rPr>
            </w:pPr>
            <w:r w:rsidRPr="00004CF7">
              <w:rPr>
                <w:rFonts w:asciiTheme="majorHAnsi" w:hAnsiTheme="majorHAnsi" w:cstheme="majorHAnsi"/>
                <w:color w:val="131413"/>
                <w:sz w:val="20"/>
                <w:szCs w:val="20"/>
              </w:rPr>
              <w:t>change of attitudes toward them. Researchers propose a study focused on</w:t>
            </w:r>
          </w:p>
          <w:p w14:paraId="78773CDE" w14:textId="77777777" w:rsidR="00004CF7" w:rsidRPr="00004CF7" w:rsidRDefault="00004CF7" w:rsidP="00004CF7">
            <w:pPr>
              <w:rPr>
                <w:rFonts w:asciiTheme="majorHAnsi" w:hAnsiTheme="majorHAnsi" w:cstheme="majorHAnsi"/>
                <w:color w:val="131413"/>
                <w:sz w:val="20"/>
                <w:szCs w:val="20"/>
              </w:rPr>
            </w:pPr>
            <w:r w:rsidRPr="00004CF7">
              <w:rPr>
                <w:rFonts w:asciiTheme="majorHAnsi" w:hAnsiTheme="majorHAnsi" w:cstheme="majorHAnsi"/>
                <w:color w:val="131413"/>
                <w:sz w:val="20"/>
                <w:szCs w:val="20"/>
              </w:rPr>
              <w:t>representation to explain the psychological factors determining behaviour</w:t>
            </w:r>
          </w:p>
          <w:p w14:paraId="68F42C64" w14:textId="11670C5C" w:rsidR="00170ECE" w:rsidRPr="00541DAB" w:rsidRDefault="00004CF7" w:rsidP="00004CF7">
            <w:pPr>
              <w:rPr>
                <w:rFonts w:asciiTheme="majorHAnsi" w:hAnsiTheme="majorHAnsi" w:cstheme="majorHAnsi"/>
                <w:color w:val="131413"/>
                <w:sz w:val="20"/>
                <w:szCs w:val="20"/>
              </w:rPr>
            </w:pPr>
            <w:r w:rsidRPr="00004CF7">
              <w:rPr>
                <w:rFonts w:asciiTheme="majorHAnsi" w:hAnsiTheme="majorHAnsi" w:cstheme="majorHAnsi"/>
                <w:color w:val="131413"/>
                <w:sz w:val="20"/>
                <w:szCs w:val="20"/>
              </w:rPr>
              <w:lastRenderedPageBreak/>
              <w:t>toward robots and intercultural comparisons of attitudes toward them.</w:t>
            </w:r>
          </w:p>
        </w:tc>
        <w:tc>
          <w:tcPr>
            <w:tcW w:w="1872" w:type="dxa"/>
            <w:tcMar>
              <w:top w:w="100" w:type="dxa"/>
              <w:left w:w="100" w:type="dxa"/>
              <w:bottom w:w="100" w:type="dxa"/>
              <w:right w:w="100" w:type="dxa"/>
            </w:tcMar>
          </w:tcPr>
          <w:p w14:paraId="7A57EC64" w14:textId="0D8A6408" w:rsidR="00170ECE" w:rsidRPr="00541DAB" w:rsidRDefault="000D7A5D" w:rsidP="000D7A5D">
            <w:pPr>
              <w:rPr>
                <w:rFonts w:asciiTheme="majorHAnsi" w:hAnsiTheme="majorHAnsi" w:cstheme="majorHAnsi"/>
                <w:color w:val="131413"/>
                <w:sz w:val="20"/>
                <w:szCs w:val="20"/>
              </w:rPr>
            </w:pPr>
            <w:r w:rsidRPr="000D7A5D">
              <w:rPr>
                <w:rFonts w:asciiTheme="majorHAnsi" w:hAnsiTheme="majorHAnsi" w:cstheme="majorHAnsi"/>
                <w:color w:val="131413"/>
                <w:sz w:val="20"/>
                <w:szCs w:val="20"/>
              </w:rPr>
              <w:lastRenderedPageBreak/>
              <w:t>The present study adopts Nomura’s scale and extends it to include</w:t>
            </w:r>
            <w:r>
              <w:rPr>
                <w:rFonts w:asciiTheme="majorHAnsi" w:hAnsiTheme="majorHAnsi" w:cstheme="majorHAnsi"/>
                <w:color w:val="131413"/>
                <w:sz w:val="20"/>
                <w:szCs w:val="20"/>
              </w:rPr>
              <w:t xml:space="preserve"> </w:t>
            </w:r>
            <w:r w:rsidRPr="000D7A5D">
              <w:rPr>
                <w:rFonts w:asciiTheme="majorHAnsi" w:hAnsiTheme="majorHAnsi" w:cstheme="majorHAnsi"/>
                <w:color w:val="131413"/>
                <w:sz w:val="20"/>
                <w:szCs w:val="20"/>
              </w:rPr>
              <w:t>situation-specific questions and questions about opinions and attitude</w:t>
            </w:r>
            <w:r w:rsidR="0029202A">
              <w:rPr>
                <w:rFonts w:asciiTheme="majorHAnsi" w:hAnsiTheme="majorHAnsi" w:cstheme="majorHAnsi"/>
                <w:color w:val="131413"/>
                <w:sz w:val="20"/>
                <w:szCs w:val="20"/>
              </w:rPr>
              <w:t xml:space="preserve">s </w:t>
            </w:r>
            <w:r w:rsidRPr="000D7A5D">
              <w:rPr>
                <w:rFonts w:asciiTheme="majorHAnsi" w:hAnsiTheme="majorHAnsi" w:cstheme="majorHAnsi"/>
                <w:color w:val="131413"/>
                <w:sz w:val="20"/>
                <w:szCs w:val="20"/>
              </w:rPr>
              <w:t>toward the general development of robotics.</w:t>
            </w:r>
          </w:p>
        </w:tc>
        <w:tc>
          <w:tcPr>
            <w:tcW w:w="1872" w:type="dxa"/>
            <w:tcMar>
              <w:top w:w="100" w:type="dxa"/>
              <w:left w:w="100" w:type="dxa"/>
              <w:bottom w:w="100" w:type="dxa"/>
              <w:right w:w="100" w:type="dxa"/>
            </w:tcMar>
          </w:tcPr>
          <w:p w14:paraId="1A14A008" w14:textId="6A04C50C" w:rsidR="00170ECE" w:rsidRPr="00541DAB" w:rsidRDefault="000D7A5D" w:rsidP="000D7A5D">
            <w:pPr>
              <w:rPr>
                <w:rFonts w:asciiTheme="majorHAnsi" w:hAnsiTheme="majorHAnsi" w:cstheme="majorHAnsi"/>
                <w:color w:val="131413"/>
                <w:sz w:val="20"/>
                <w:szCs w:val="20"/>
              </w:rPr>
            </w:pPr>
            <w:r w:rsidRPr="000D7A5D">
              <w:rPr>
                <w:rFonts w:asciiTheme="majorHAnsi" w:hAnsiTheme="majorHAnsi" w:cstheme="majorHAnsi"/>
                <w:color w:val="131413"/>
                <w:sz w:val="20"/>
                <w:szCs w:val="20"/>
              </w:rPr>
              <w:t>Possible theoretical and</w:t>
            </w:r>
            <w:r w:rsidR="0029202A">
              <w:rPr>
                <w:rFonts w:asciiTheme="majorHAnsi" w:hAnsiTheme="majorHAnsi" w:cstheme="majorHAnsi"/>
                <w:color w:val="131413"/>
                <w:sz w:val="20"/>
                <w:szCs w:val="20"/>
              </w:rPr>
              <w:t xml:space="preserve"> </w:t>
            </w:r>
            <w:r w:rsidRPr="000D7A5D">
              <w:rPr>
                <w:rFonts w:asciiTheme="majorHAnsi" w:hAnsiTheme="majorHAnsi" w:cstheme="majorHAnsi"/>
                <w:color w:val="131413"/>
                <w:sz w:val="20"/>
                <w:szCs w:val="20"/>
              </w:rPr>
              <w:t>practical implications are discussed.</w:t>
            </w:r>
          </w:p>
        </w:tc>
      </w:tr>
      <w:tr w:rsidR="006C0F6E" w:rsidRPr="00541DAB" w14:paraId="5EDFFFAE" w14:textId="77777777">
        <w:trPr>
          <w:trHeight w:val="485"/>
        </w:trPr>
        <w:tc>
          <w:tcPr>
            <w:tcW w:w="1872" w:type="dxa"/>
            <w:tcMar>
              <w:top w:w="100" w:type="dxa"/>
              <w:left w:w="100" w:type="dxa"/>
              <w:bottom w:w="100" w:type="dxa"/>
              <w:right w:w="100" w:type="dxa"/>
            </w:tcMar>
          </w:tcPr>
          <w:p w14:paraId="21DE044C" w14:textId="0FD15BE9" w:rsidR="006C0F6E" w:rsidRPr="00541DAB" w:rsidRDefault="006C0F6E" w:rsidP="00170ECE">
            <w:pPr>
              <w:widowControl w:val="0"/>
              <w:rPr>
                <w:rFonts w:asciiTheme="majorHAnsi" w:hAnsiTheme="majorHAnsi" w:cstheme="majorHAnsi"/>
                <w:color w:val="3A3A3A"/>
                <w:sz w:val="20"/>
                <w:szCs w:val="20"/>
                <w:highlight w:val="white"/>
              </w:rPr>
            </w:pPr>
            <w:r w:rsidRPr="006C0F6E">
              <w:rPr>
                <w:rFonts w:asciiTheme="majorHAnsi" w:hAnsiTheme="majorHAnsi" w:cstheme="majorHAnsi"/>
                <w:color w:val="3A3A3A"/>
                <w:sz w:val="20"/>
                <w:szCs w:val="20"/>
              </w:rPr>
              <w:t>Prato-</w:t>
            </w:r>
            <w:proofErr w:type="spellStart"/>
            <w:r w:rsidRPr="006C0F6E">
              <w:rPr>
                <w:rFonts w:asciiTheme="majorHAnsi" w:hAnsiTheme="majorHAnsi" w:cstheme="majorHAnsi"/>
                <w:color w:val="3A3A3A"/>
                <w:sz w:val="20"/>
                <w:szCs w:val="20"/>
              </w:rPr>
              <w:t>Previde</w:t>
            </w:r>
            <w:proofErr w:type="spellEnd"/>
            <w:r w:rsidRPr="006C0F6E">
              <w:rPr>
                <w:rFonts w:asciiTheme="majorHAnsi" w:hAnsiTheme="majorHAnsi" w:cstheme="majorHAnsi"/>
                <w:color w:val="3A3A3A"/>
                <w:sz w:val="20"/>
                <w:szCs w:val="20"/>
              </w:rPr>
              <w:t>, E., Basso Ricci, E., &amp; Colombo, E. S. (2022). The complexity of the human–animal bond: Empathy, attachment and anthropomorphism in human–animal relationships and animal hoarding. Animals, 12(20), 2835.</w:t>
            </w:r>
          </w:p>
        </w:tc>
        <w:tc>
          <w:tcPr>
            <w:tcW w:w="1872" w:type="dxa"/>
            <w:tcMar>
              <w:top w:w="100" w:type="dxa"/>
              <w:left w:w="100" w:type="dxa"/>
              <w:bottom w:w="100" w:type="dxa"/>
              <w:right w:w="100" w:type="dxa"/>
            </w:tcMar>
          </w:tcPr>
          <w:p w14:paraId="5D579BF1" w14:textId="77777777" w:rsidR="006C0F6E" w:rsidRPr="0029202A" w:rsidRDefault="006C0F6E" w:rsidP="0029202A">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5065F92" w14:textId="77777777" w:rsidR="006C0F6E" w:rsidRPr="0029202A" w:rsidRDefault="006C0F6E" w:rsidP="0029202A">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08D108B" w14:textId="77777777" w:rsidR="006C0F6E" w:rsidRPr="0029202A" w:rsidRDefault="006C0F6E" w:rsidP="0029202A">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1EC0A0A8" w14:textId="77777777" w:rsidR="006C0F6E" w:rsidRPr="0029202A" w:rsidRDefault="006C0F6E" w:rsidP="0029202A">
            <w:pPr>
              <w:rPr>
                <w:rFonts w:asciiTheme="majorHAnsi" w:hAnsiTheme="majorHAnsi" w:cstheme="majorHAnsi"/>
                <w:color w:val="131413"/>
                <w:sz w:val="20"/>
                <w:szCs w:val="20"/>
              </w:rPr>
            </w:pPr>
          </w:p>
        </w:tc>
      </w:tr>
      <w:tr w:rsidR="00170ECE" w:rsidRPr="00541DAB" w14:paraId="23B9BCD4" w14:textId="77777777">
        <w:trPr>
          <w:trHeight w:val="485"/>
        </w:trPr>
        <w:tc>
          <w:tcPr>
            <w:tcW w:w="1872" w:type="dxa"/>
            <w:tcMar>
              <w:top w:w="100" w:type="dxa"/>
              <w:left w:w="100" w:type="dxa"/>
              <w:bottom w:w="100" w:type="dxa"/>
              <w:right w:w="100" w:type="dxa"/>
            </w:tcMar>
          </w:tcPr>
          <w:p w14:paraId="0A561CB7" w14:textId="2305D8E4" w:rsidR="00170ECE" w:rsidRPr="00541DAB" w:rsidRDefault="00170ECE" w:rsidP="00170ECE">
            <w:pPr>
              <w:widowControl w:val="0"/>
              <w:rPr>
                <w:rFonts w:asciiTheme="majorHAnsi" w:hAnsiTheme="majorHAnsi" w:cstheme="majorHAnsi"/>
                <w:color w:val="3A3A3A"/>
                <w:sz w:val="20"/>
                <w:szCs w:val="20"/>
                <w:highlight w:val="white"/>
              </w:rPr>
            </w:pPr>
            <w:r w:rsidRPr="00541DAB">
              <w:rPr>
                <w:rFonts w:asciiTheme="majorHAnsi" w:hAnsiTheme="majorHAnsi" w:cstheme="majorHAnsi"/>
                <w:color w:val="3A3A3A"/>
                <w:sz w:val="20"/>
                <w:szCs w:val="20"/>
                <w:highlight w:val="white"/>
              </w:rPr>
              <w:t xml:space="preserve">​​Radloff, L. S. (1977). The CES-D Scale </w:t>
            </w:r>
            <w:proofErr w:type="gramStart"/>
            <w:r w:rsidRPr="00541DAB">
              <w:rPr>
                <w:rFonts w:asciiTheme="majorHAnsi" w:hAnsiTheme="majorHAnsi" w:cstheme="majorHAnsi"/>
                <w:color w:val="3A3A3A"/>
                <w:sz w:val="20"/>
                <w:szCs w:val="20"/>
                <w:highlight w:val="white"/>
              </w:rPr>
              <w:t>A</w:t>
            </w:r>
            <w:proofErr w:type="gramEnd"/>
            <w:r w:rsidRPr="00541DAB">
              <w:rPr>
                <w:rFonts w:asciiTheme="majorHAnsi" w:hAnsiTheme="majorHAnsi" w:cstheme="majorHAnsi"/>
                <w:color w:val="3A3A3A"/>
                <w:sz w:val="20"/>
                <w:szCs w:val="20"/>
                <w:highlight w:val="white"/>
              </w:rPr>
              <w:t xml:space="preserve"> Self-Report Depression Scale for Research in the General Population</w:t>
            </w:r>
          </w:p>
        </w:tc>
        <w:tc>
          <w:tcPr>
            <w:tcW w:w="1872" w:type="dxa"/>
            <w:tcMar>
              <w:top w:w="100" w:type="dxa"/>
              <w:left w:w="100" w:type="dxa"/>
              <w:bottom w:w="100" w:type="dxa"/>
              <w:right w:w="100" w:type="dxa"/>
            </w:tcMar>
          </w:tcPr>
          <w:p w14:paraId="0AE6DA6B" w14:textId="6E648BB1"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The CES-D scale is a short self-report scale</w:t>
            </w:r>
            <w:r>
              <w:rPr>
                <w:rFonts w:asciiTheme="majorHAnsi" w:hAnsiTheme="majorHAnsi" w:cstheme="majorHAnsi"/>
                <w:color w:val="131413"/>
                <w:sz w:val="20"/>
                <w:szCs w:val="20"/>
              </w:rPr>
              <w:t xml:space="preserve"> </w:t>
            </w:r>
            <w:r w:rsidRPr="0029202A">
              <w:rPr>
                <w:rFonts w:asciiTheme="majorHAnsi" w:hAnsiTheme="majorHAnsi" w:cstheme="majorHAnsi"/>
                <w:color w:val="131413"/>
                <w:sz w:val="20"/>
                <w:szCs w:val="20"/>
              </w:rPr>
              <w:t>designed to measure depressive symptomatology in</w:t>
            </w:r>
          </w:p>
          <w:p w14:paraId="0BD226EA" w14:textId="4E417AA4" w:rsidR="0029202A" w:rsidRPr="00541DAB"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the general population. The items of the scale are</w:t>
            </w:r>
            <w:r>
              <w:rPr>
                <w:rFonts w:asciiTheme="majorHAnsi" w:hAnsiTheme="majorHAnsi" w:cstheme="majorHAnsi"/>
                <w:color w:val="131413"/>
                <w:sz w:val="20"/>
                <w:szCs w:val="20"/>
              </w:rPr>
              <w:t xml:space="preserve"> </w:t>
            </w:r>
            <w:r w:rsidRPr="0029202A">
              <w:rPr>
                <w:rFonts w:asciiTheme="majorHAnsi" w:hAnsiTheme="majorHAnsi" w:cstheme="majorHAnsi"/>
                <w:color w:val="131413"/>
                <w:sz w:val="20"/>
                <w:szCs w:val="20"/>
              </w:rPr>
              <w:t>symptoms associated with depression which have</w:t>
            </w:r>
            <w:r>
              <w:rPr>
                <w:rFonts w:asciiTheme="majorHAnsi" w:hAnsiTheme="majorHAnsi" w:cstheme="majorHAnsi"/>
                <w:color w:val="131413"/>
                <w:sz w:val="20"/>
                <w:szCs w:val="20"/>
              </w:rPr>
              <w:t xml:space="preserve"> </w:t>
            </w:r>
            <w:r w:rsidRPr="0029202A">
              <w:rPr>
                <w:rFonts w:asciiTheme="majorHAnsi" w:hAnsiTheme="majorHAnsi" w:cstheme="majorHAnsi"/>
                <w:color w:val="131413"/>
                <w:sz w:val="20"/>
                <w:szCs w:val="20"/>
              </w:rPr>
              <w:t xml:space="preserve">been used in previously validated longer scales. </w:t>
            </w:r>
          </w:p>
          <w:p w14:paraId="24985A32" w14:textId="42C4BC62" w:rsidR="00170ECE" w:rsidRPr="00541DAB" w:rsidRDefault="00170ECE" w:rsidP="0029202A">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73F22B2" w14:textId="35FFF278"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The</w:t>
            </w:r>
            <w:r w:rsidR="00EA338C">
              <w:rPr>
                <w:rFonts w:asciiTheme="majorHAnsi" w:hAnsiTheme="majorHAnsi" w:cstheme="majorHAnsi"/>
                <w:color w:val="131413"/>
                <w:sz w:val="20"/>
                <w:szCs w:val="20"/>
              </w:rPr>
              <w:t xml:space="preserve"> </w:t>
            </w:r>
            <w:r w:rsidRPr="0029202A">
              <w:rPr>
                <w:rFonts w:asciiTheme="majorHAnsi" w:hAnsiTheme="majorHAnsi" w:cstheme="majorHAnsi"/>
                <w:color w:val="131413"/>
                <w:sz w:val="20"/>
                <w:szCs w:val="20"/>
              </w:rPr>
              <w:t>new scale was tested in household interview surveys</w:t>
            </w:r>
          </w:p>
          <w:p w14:paraId="03C8EF1C" w14:textId="7C22EF43" w:rsidR="00170ECE" w:rsidRPr="00541DAB"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and in psychiatric settings. It</w:t>
            </w:r>
          </w:p>
        </w:tc>
        <w:tc>
          <w:tcPr>
            <w:tcW w:w="1872" w:type="dxa"/>
            <w:tcMar>
              <w:top w:w="100" w:type="dxa"/>
              <w:left w:w="100" w:type="dxa"/>
              <w:bottom w:w="100" w:type="dxa"/>
              <w:right w:w="100" w:type="dxa"/>
            </w:tcMar>
          </w:tcPr>
          <w:p w14:paraId="3B287E3A" w14:textId="77777777"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It was found to have</w:t>
            </w:r>
          </w:p>
          <w:p w14:paraId="7B6D0D8D" w14:textId="77777777"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very high internal consistency and adequate test-</w:t>
            </w:r>
          </w:p>
          <w:p w14:paraId="21ADCAEB" w14:textId="77777777"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retest repeatability. Validity was established by pat- terns of correlations with other self-report measures,</w:t>
            </w:r>
          </w:p>
          <w:p w14:paraId="234E540B" w14:textId="77777777" w:rsidR="0029202A" w:rsidRPr="0029202A" w:rsidRDefault="0029202A" w:rsidP="0029202A">
            <w:pPr>
              <w:rPr>
                <w:rFonts w:asciiTheme="majorHAnsi" w:hAnsiTheme="majorHAnsi" w:cstheme="majorHAnsi"/>
                <w:color w:val="131413"/>
                <w:sz w:val="20"/>
                <w:szCs w:val="20"/>
              </w:rPr>
            </w:pPr>
          </w:p>
          <w:p w14:paraId="0EFAE618" w14:textId="77777777"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by correlations with clinical ratings of depression,</w:t>
            </w:r>
          </w:p>
          <w:p w14:paraId="4A59CDC2" w14:textId="77777777"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and by relationships with other variables which</w:t>
            </w:r>
          </w:p>
          <w:p w14:paraId="7237574D" w14:textId="77777777"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support its construct validity. Reliability, validity,</w:t>
            </w:r>
          </w:p>
          <w:p w14:paraId="501D1E48" w14:textId="77777777"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and factor structure were similar across a wide</w:t>
            </w:r>
          </w:p>
          <w:p w14:paraId="081F8CFF" w14:textId="77777777"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 xml:space="preserve">variety of demographic </w:t>
            </w:r>
            <w:r w:rsidRPr="0029202A">
              <w:rPr>
                <w:rFonts w:asciiTheme="majorHAnsi" w:hAnsiTheme="majorHAnsi" w:cstheme="majorHAnsi"/>
                <w:color w:val="131413"/>
                <w:sz w:val="20"/>
                <w:szCs w:val="20"/>
              </w:rPr>
              <w:lastRenderedPageBreak/>
              <w:t>characteristics in the</w:t>
            </w:r>
          </w:p>
          <w:p w14:paraId="4E89A876" w14:textId="3D70C823" w:rsidR="00170ECE" w:rsidRPr="00541DAB"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general population samples tested.</w:t>
            </w:r>
          </w:p>
        </w:tc>
        <w:tc>
          <w:tcPr>
            <w:tcW w:w="1872" w:type="dxa"/>
            <w:tcMar>
              <w:top w:w="100" w:type="dxa"/>
              <w:left w:w="100" w:type="dxa"/>
              <w:bottom w:w="100" w:type="dxa"/>
              <w:right w:w="100" w:type="dxa"/>
            </w:tcMar>
          </w:tcPr>
          <w:p w14:paraId="510F353F" w14:textId="77777777"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lastRenderedPageBreak/>
              <w:t>The scale should</w:t>
            </w:r>
          </w:p>
          <w:p w14:paraId="2E011135" w14:textId="77777777" w:rsidR="0029202A" w:rsidRPr="0029202A"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be a useful tool for epidemiologic studies of de-</w:t>
            </w:r>
          </w:p>
          <w:p w14:paraId="1210A5EA" w14:textId="79FDD9AB" w:rsidR="00170ECE" w:rsidRPr="00541DAB" w:rsidRDefault="0029202A" w:rsidP="0029202A">
            <w:pPr>
              <w:rPr>
                <w:rFonts w:asciiTheme="majorHAnsi" w:hAnsiTheme="majorHAnsi" w:cstheme="majorHAnsi"/>
                <w:color w:val="131413"/>
                <w:sz w:val="20"/>
                <w:szCs w:val="20"/>
              </w:rPr>
            </w:pPr>
            <w:r w:rsidRPr="0029202A">
              <w:rPr>
                <w:rFonts w:asciiTheme="majorHAnsi" w:hAnsiTheme="majorHAnsi" w:cstheme="majorHAnsi"/>
                <w:color w:val="131413"/>
                <w:sz w:val="20"/>
                <w:szCs w:val="20"/>
              </w:rPr>
              <w:t>pression.</w:t>
            </w:r>
          </w:p>
        </w:tc>
      </w:tr>
      <w:tr w:rsidR="00170ECE" w:rsidRPr="00541DAB" w14:paraId="5EEA3E4E" w14:textId="77777777">
        <w:trPr>
          <w:trHeight w:val="485"/>
        </w:trPr>
        <w:tc>
          <w:tcPr>
            <w:tcW w:w="1872" w:type="dxa"/>
            <w:tcMar>
              <w:top w:w="100" w:type="dxa"/>
              <w:left w:w="100" w:type="dxa"/>
              <w:bottom w:w="100" w:type="dxa"/>
              <w:right w:w="100" w:type="dxa"/>
            </w:tcMar>
          </w:tcPr>
          <w:p w14:paraId="2456B86C" w14:textId="77777777"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Ratajczyk, D. J. (2024, May).</w:t>
            </w:r>
          </w:p>
        </w:tc>
        <w:tc>
          <w:tcPr>
            <w:tcW w:w="1872" w:type="dxa"/>
            <w:tcMar>
              <w:top w:w="100" w:type="dxa"/>
              <w:left w:w="100" w:type="dxa"/>
              <w:bottom w:w="100" w:type="dxa"/>
              <w:right w:w="100" w:type="dxa"/>
            </w:tcMar>
          </w:tcPr>
          <w:p w14:paraId="62B727E5"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 xml:space="preserve">The study investigates the perception of humanlike robots, </w:t>
            </w:r>
            <w:proofErr w:type="spellStart"/>
            <w:r w:rsidRPr="007B5809">
              <w:rPr>
                <w:rFonts w:asciiTheme="majorHAnsi" w:hAnsiTheme="majorHAnsi" w:cstheme="majorHAnsi"/>
                <w:color w:val="131413"/>
                <w:sz w:val="20"/>
                <w:szCs w:val="20"/>
              </w:rPr>
              <w:t>explor</w:t>
            </w:r>
            <w:proofErr w:type="spellEnd"/>
            <w:r w:rsidRPr="007B5809">
              <w:rPr>
                <w:rFonts w:asciiTheme="majorHAnsi" w:hAnsiTheme="majorHAnsi" w:cstheme="majorHAnsi"/>
                <w:color w:val="131413"/>
                <w:sz w:val="20"/>
                <w:szCs w:val="20"/>
              </w:rPr>
              <w:t>-</w:t>
            </w:r>
          </w:p>
          <w:p w14:paraId="27826B03" w14:textId="77777777" w:rsidR="007B5809" w:rsidRPr="007B5809" w:rsidRDefault="007B5809" w:rsidP="007B5809">
            <w:pPr>
              <w:rPr>
                <w:rFonts w:asciiTheme="majorHAnsi" w:hAnsiTheme="majorHAnsi" w:cstheme="majorHAnsi"/>
                <w:color w:val="131413"/>
                <w:sz w:val="20"/>
                <w:szCs w:val="20"/>
              </w:rPr>
            </w:pPr>
            <w:proofErr w:type="spellStart"/>
            <w:r w:rsidRPr="007B5809">
              <w:rPr>
                <w:rFonts w:asciiTheme="majorHAnsi" w:hAnsiTheme="majorHAnsi" w:cstheme="majorHAnsi"/>
                <w:color w:val="131413"/>
                <w:sz w:val="20"/>
                <w:szCs w:val="20"/>
              </w:rPr>
              <w:t>ing</w:t>
            </w:r>
            <w:proofErr w:type="spellEnd"/>
            <w:r w:rsidRPr="007B5809">
              <w:rPr>
                <w:rFonts w:asciiTheme="majorHAnsi" w:hAnsiTheme="majorHAnsi" w:cstheme="majorHAnsi"/>
                <w:color w:val="131413"/>
                <w:sz w:val="20"/>
                <w:szCs w:val="20"/>
              </w:rPr>
              <w:t xml:space="preserve"> the influence of behavior, particularly dominance or </w:t>
            </w:r>
            <w:proofErr w:type="spellStart"/>
            <w:r w:rsidRPr="007B5809">
              <w:rPr>
                <w:rFonts w:asciiTheme="majorHAnsi" w:hAnsiTheme="majorHAnsi" w:cstheme="majorHAnsi"/>
                <w:color w:val="131413"/>
                <w:sz w:val="20"/>
                <w:szCs w:val="20"/>
              </w:rPr>
              <w:t>submis</w:t>
            </w:r>
            <w:proofErr w:type="spellEnd"/>
            <w:r w:rsidRPr="007B5809">
              <w:rPr>
                <w:rFonts w:asciiTheme="majorHAnsi" w:hAnsiTheme="majorHAnsi" w:cstheme="majorHAnsi"/>
                <w:color w:val="131413"/>
                <w:sz w:val="20"/>
                <w:szCs w:val="20"/>
              </w:rPr>
              <w:t>-</w:t>
            </w:r>
          </w:p>
          <w:p w14:paraId="51501E5E" w14:textId="77777777" w:rsidR="007B5809" w:rsidRPr="007B5809" w:rsidRDefault="007B5809" w:rsidP="007B5809">
            <w:pPr>
              <w:rPr>
                <w:rFonts w:asciiTheme="majorHAnsi" w:hAnsiTheme="majorHAnsi" w:cstheme="majorHAnsi"/>
                <w:color w:val="131413"/>
                <w:sz w:val="20"/>
                <w:szCs w:val="20"/>
              </w:rPr>
            </w:pPr>
            <w:proofErr w:type="spellStart"/>
            <w:r w:rsidRPr="007B5809">
              <w:rPr>
                <w:rFonts w:asciiTheme="majorHAnsi" w:hAnsiTheme="majorHAnsi" w:cstheme="majorHAnsi"/>
                <w:color w:val="131413"/>
                <w:sz w:val="20"/>
                <w:szCs w:val="20"/>
              </w:rPr>
              <w:t>siveness</w:t>
            </w:r>
            <w:proofErr w:type="spellEnd"/>
            <w:r w:rsidRPr="007B5809">
              <w:rPr>
                <w:rFonts w:asciiTheme="majorHAnsi" w:hAnsiTheme="majorHAnsi" w:cstheme="majorHAnsi"/>
                <w:color w:val="131413"/>
                <w:sz w:val="20"/>
                <w:szCs w:val="20"/>
              </w:rPr>
              <w:t>, on social perceptions. The focus is on the Uncanny Valley</w:t>
            </w:r>
          </w:p>
          <w:p w14:paraId="09A9D28B" w14:textId="77777777" w:rsidR="007B5809" w:rsidRPr="007B5809" w:rsidRDefault="007B5809" w:rsidP="007B5809">
            <w:pPr>
              <w:rPr>
                <w:rFonts w:asciiTheme="majorHAnsi" w:hAnsiTheme="majorHAnsi" w:cstheme="majorHAnsi"/>
                <w:color w:val="131413"/>
                <w:sz w:val="20"/>
                <w:szCs w:val="20"/>
              </w:rPr>
            </w:pPr>
          </w:p>
          <w:p w14:paraId="52FEE288"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Hypothesis (UVH), which suggests that as robots become more hu-</w:t>
            </w:r>
          </w:p>
          <w:p w14:paraId="1745528D"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manlike, they initially elicit positive responses but eventually lead</w:t>
            </w:r>
          </w:p>
          <w:p w14:paraId="2DEDDFE0" w14:textId="1E4E1A47" w:rsidR="00170ECE" w:rsidRPr="00541DAB"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to discomfort and negative reactions.</w:t>
            </w:r>
          </w:p>
        </w:tc>
        <w:tc>
          <w:tcPr>
            <w:tcW w:w="1872" w:type="dxa"/>
            <w:tcMar>
              <w:top w:w="100" w:type="dxa"/>
              <w:left w:w="100" w:type="dxa"/>
              <w:bottom w:w="100" w:type="dxa"/>
              <w:right w:w="100" w:type="dxa"/>
            </w:tcMar>
          </w:tcPr>
          <w:p w14:paraId="3F1CE14D"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The study analyzed data from</w:t>
            </w:r>
          </w:p>
          <w:p w14:paraId="51FC125A"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330 participants and utilized two sets of 11 stimuli representing</w:t>
            </w:r>
          </w:p>
          <w:p w14:paraId="4E58D632"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humanlike-robot 3D morphs with either dominant or submissive</w:t>
            </w:r>
          </w:p>
          <w:p w14:paraId="38A3E888"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behavior to examine emotions. The method involved an online set-</w:t>
            </w:r>
          </w:p>
          <w:p w14:paraId="031C6A4C"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up where participants viewed movie clips featuring the morphs and</w:t>
            </w:r>
          </w:p>
          <w:p w14:paraId="09865EC1"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completed questionnaires assessing dominance, categorization (hu-</w:t>
            </w:r>
          </w:p>
          <w:p w14:paraId="19B269A5" w14:textId="02EDC73E" w:rsidR="00170ECE" w:rsidRPr="00541DAB" w:rsidRDefault="007B5809" w:rsidP="007B5809">
            <w:pPr>
              <w:rPr>
                <w:rFonts w:asciiTheme="majorHAnsi" w:hAnsiTheme="majorHAnsi" w:cstheme="majorHAnsi"/>
                <w:color w:val="131413"/>
                <w:sz w:val="20"/>
                <w:szCs w:val="20"/>
              </w:rPr>
            </w:pPr>
            <w:proofErr w:type="gramStart"/>
            <w:r w:rsidRPr="007B5809">
              <w:rPr>
                <w:rFonts w:asciiTheme="majorHAnsi" w:hAnsiTheme="majorHAnsi" w:cstheme="majorHAnsi"/>
                <w:color w:val="131413"/>
                <w:sz w:val="20"/>
                <w:szCs w:val="20"/>
              </w:rPr>
              <w:t>man</w:t>
            </w:r>
            <w:proofErr w:type="gramEnd"/>
            <w:r w:rsidRPr="007B5809">
              <w:rPr>
                <w:rFonts w:asciiTheme="majorHAnsi" w:hAnsiTheme="majorHAnsi" w:cstheme="majorHAnsi"/>
                <w:color w:val="131413"/>
                <w:sz w:val="20"/>
                <w:szCs w:val="20"/>
              </w:rPr>
              <w:t xml:space="preserve"> or robot), eeriness, likability, and perceived threat.</w:t>
            </w:r>
          </w:p>
        </w:tc>
        <w:tc>
          <w:tcPr>
            <w:tcW w:w="1872" w:type="dxa"/>
            <w:tcMar>
              <w:top w:w="100" w:type="dxa"/>
              <w:left w:w="100" w:type="dxa"/>
              <w:bottom w:w="100" w:type="dxa"/>
              <w:right w:w="100" w:type="dxa"/>
            </w:tcMar>
          </w:tcPr>
          <w:p w14:paraId="4B82DFA4"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The results</w:t>
            </w:r>
          </w:p>
          <w:p w14:paraId="4FC324FB"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indicated that humanlike robots, aligning with the UVH, evoked</w:t>
            </w:r>
          </w:p>
          <w:p w14:paraId="0C6E9943"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more negative emotions, although likability differences were not</w:t>
            </w:r>
          </w:p>
          <w:p w14:paraId="09FA5E49"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significant. Contrary to expectations based on previous studies, the</w:t>
            </w:r>
          </w:p>
          <w:p w14:paraId="64FFB9CF"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results reveal that the negative perception of dominant robots is</w:t>
            </w:r>
          </w:p>
          <w:p w14:paraId="1FA310B5"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not solely attributable to their categorization as robots. Further-</w:t>
            </w:r>
          </w:p>
          <w:p w14:paraId="4DC4B9C8"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more, the study explored the influence of the Uncanny Valley on</w:t>
            </w:r>
          </w:p>
          <w:p w14:paraId="6C8BAD8A" w14:textId="170A37F4" w:rsidR="00170ECE" w:rsidRPr="00541DAB" w:rsidRDefault="007B5809" w:rsidP="007B5809">
            <w:pPr>
              <w:rPr>
                <w:rFonts w:asciiTheme="majorHAnsi" w:hAnsiTheme="majorHAnsi" w:cstheme="majorHAnsi"/>
                <w:color w:val="131413"/>
                <w:sz w:val="20"/>
                <w:szCs w:val="20"/>
              </w:rPr>
            </w:pPr>
            <w:r>
              <w:rPr>
                <w:rFonts w:asciiTheme="majorHAnsi" w:hAnsiTheme="majorHAnsi" w:cstheme="majorHAnsi"/>
                <w:color w:val="131413"/>
                <w:sz w:val="20"/>
                <w:szCs w:val="20"/>
              </w:rPr>
              <w:t>s</w:t>
            </w:r>
            <w:r w:rsidRPr="007B5809">
              <w:rPr>
                <w:rFonts w:asciiTheme="majorHAnsi" w:hAnsiTheme="majorHAnsi" w:cstheme="majorHAnsi"/>
                <w:color w:val="131413"/>
                <w:sz w:val="20"/>
                <w:szCs w:val="20"/>
              </w:rPr>
              <w:t>ocial perception.</w:t>
            </w:r>
          </w:p>
        </w:tc>
        <w:tc>
          <w:tcPr>
            <w:tcW w:w="1872" w:type="dxa"/>
            <w:tcMar>
              <w:top w:w="100" w:type="dxa"/>
              <w:left w:w="100" w:type="dxa"/>
              <w:bottom w:w="100" w:type="dxa"/>
              <w:right w:w="100" w:type="dxa"/>
            </w:tcMar>
          </w:tcPr>
          <w:p w14:paraId="629A5C94"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While the results lean towards considering the</w:t>
            </w:r>
          </w:p>
          <w:p w14:paraId="56DE9492"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Uncanny Valley as a potential side effect of perceptual processing,</w:t>
            </w:r>
          </w:p>
          <w:p w14:paraId="1681C078"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 xml:space="preserve">the evidence is inconclusive, pointing to the need for further </w:t>
            </w:r>
            <w:proofErr w:type="spellStart"/>
            <w:r w:rsidRPr="007B5809">
              <w:rPr>
                <w:rFonts w:asciiTheme="majorHAnsi" w:hAnsiTheme="majorHAnsi" w:cstheme="majorHAnsi"/>
                <w:color w:val="131413"/>
                <w:sz w:val="20"/>
                <w:szCs w:val="20"/>
              </w:rPr>
              <w:t>explo</w:t>
            </w:r>
            <w:proofErr w:type="spellEnd"/>
            <w:r w:rsidRPr="007B5809">
              <w:rPr>
                <w:rFonts w:asciiTheme="majorHAnsi" w:hAnsiTheme="majorHAnsi" w:cstheme="majorHAnsi"/>
                <w:color w:val="131413"/>
                <w:sz w:val="20"/>
                <w:szCs w:val="20"/>
              </w:rPr>
              <w:t>-</w:t>
            </w:r>
          </w:p>
          <w:p w14:paraId="0AC16ED9"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ration. The outcomes also underscore the challenges in categorizing</w:t>
            </w:r>
          </w:p>
          <w:p w14:paraId="044FCE57" w14:textId="77777777" w:rsidR="007B5809" w:rsidRPr="007B5809"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humanlike morphs, emphasizing the ambiguity in the concept of a</w:t>
            </w:r>
          </w:p>
          <w:p w14:paraId="458D75BA" w14:textId="04AB8659" w:rsidR="00170ECE" w:rsidRPr="00541DAB" w:rsidRDefault="007B5809" w:rsidP="007B5809">
            <w:pPr>
              <w:rPr>
                <w:rFonts w:asciiTheme="majorHAnsi" w:hAnsiTheme="majorHAnsi" w:cstheme="majorHAnsi"/>
                <w:color w:val="131413"/>
                <w:sz w:val="20"/>
                <w:szCs w:val="20"/>
              </w:rPr>
            </w:pPr>
            <w:r w:rsidRPr="007B5809">
              <w:rPr>
                <w:rFonts w:asciiTheme="majorHAnsi" w:hAnsiTheme="majorHAnsi" w:cstheme="majorHAnsi"/>
                <w:color w:val="131413"/>
                <w:sz w:val="20"/>
                <w:szCs w:val="20"/>
              </w:rPr>
              <w:t>robot.</w:t>
            </w:r>
          </w:p>
        </w:tc>
      </w:tr>
      <w:tr w:rsidR="0077541E" w:rsidRPr="00541DAB" w14:paraId="42D755B0" w14:textId="77777777">
        <w:trPr>
          <w:trHeight w:val="485"/>
        </w:trPr>
        <w:tc>
          <w:tcPr>
            <w:tcW w:w="1872" w:type="dxa"/>
            <w:tcMar>
              <w:top w:w="100" w:type="dxa"/>
              <w:left w:w="100" w:type="dxa"/>
              <w:bottom w:w="100" w:type="dxa"/>
              <w:right w:w="100" w:type="dxa"/>
            </w:tcMar>
          </w:tcPr>
          <w:p w14:paraId="45A7A127" w14:textId="616D05D6" w:rsidR="0077541E" w:rsidRPr="00541DAB" w:rsidRDefault="0063397F" w:rsidP="00170ECE">
            <w:pPr>
              <w:widowControl w:val="0"/>
              <w:rPr>
                <w:rFonts w:asciiTheme="majorHAnsi" w:hAnsiTheme="majorHAnsi" w:cstheme="majorHAnsi"/>
                <w:color w:val="222222"/>
                <w:sz w:val="20"/>
                <w:szCs w:val="20"/>
                <w:highlight w:val="white"/>
              </w:rPr>
            </w:pPr>
            <w:proofErr w:type="spellStart"/>
            <w:r w:rsidRPr="0063397F">
              <w:rPr>
                <w:rFonts w:asciiTheme="majorHAnsi" w:hAnsiTheme="majorHAnsi" w:cstheme="majorHAnsi"/>
                <w:color w:val="222222"/>
                <w:sz w:val="20"/>
                <w:szCs w:val="20"/>
              </w:rPr>
              <w:t>Recchiuto</w:t>
            </w:r>
            <w:proofErr w:type="spellEnd"/>
            <w:r w:rsidRPr="0063397F">
              <w:rPr>
                <w:rFonts w:asciiTheme="majorHAnsi" w:hAnsiTheme="majorHAnsi" w:cstheme="majorHAnsi"/>
                <w:color w:val="222222"/>
                <w:sz w:val="20"/>
                <w:szCs w:val="20"/>
              </w:rPr>
              <w:t xml:space="preserve">, C., &amp; </w:t>
            </w:r>
            <w:proofErr w:type="spellStart"/>
            <w:r w:rsidRPr="0063397F">
              <w:rPr>
                <w:rFonts w:asciiTheme="majorHAnsi" w:hAnsiTheme="majorHAnsi" w:cstheme="majorHAnsi"/>
                <w:color w:val="222222"/>
                <w:sz w:val="20"/>
                <w:szCs w:val="20"/>
              </w:rPr>
              <w:t>Sgorbissa</w:t>
            </w:r>
            <w:proofErr w:type="spellEnd"/>
            <w:r w:rsidRPr="0063397F">
              <w:rPr>
                <w:rFonts w:asciiTheme="majorHAnsi" w:hAnsiTheme="majorHAnsi" w:cstheme="majorHAnsi"/>
                <w:color w:val="222222"/>
                <w:sz w:val="20"/>
                <w:szCs w:val="20"/>
              </w:rPr>
              <w:t xml:space="preserve">, A. (2022). Diversity-aware social robots meet people: beyond context-aware embodied ai. </w:t>
            </w:r>
            <w:proofErr w:type="spellStart"/>
            <w:r w:rsidRPr="0063397F">
              <w:rPr>
                <w:rFonts w:asciiTheme="majorHAnsi" w:hAnsiTheme="majorHAnsi" w:cstheme="majorHAnsi"/>
                <w:color w:val="222222"/>
                <w:sz w:val="20"/>
                <w:szCs w:val="20"/>
              </w:rPr>
              <w:t>arXiv</w:t>
            </w:r>
            <w:proofErr w:type="spellEnd"/>
            <w:r w:rsidRPr="0063397F">
              <w:rPr>
                <w:rFonts w:asciiTheme="majorHAnsi" w:hAnsiTheme="majorHAnsi" w:cstheme="majorHAnsi"/>
                <w:color w:val="222222"/>
                <w:sz w:val="20"/>
                <w:szCs w:val="20"/>
              </w:rPr>
              <w:t xml:space="preserve"> preprint arXiv:2207.05372.</w:t>
            </w:r>
          </w:p>
        </w:tc>
        <w:tc>
          <w:tcPr>
            <w:tcW w:w="1872" w:type="dxa"/>
            <w:tcMar>
              <w:top w:w="100" w:type="dxa"/>
              <w:left w:w="100" w:type="dxa"/>
              <w:bottom w:w="100" w:type="dxa"/>
              <w:right w:w="100" w:type="dxa"/>
            </w:tcMar>
          </w:tcPr>
          <w:p w14:paraId="47B412FC" w14:textId="77777777" w:rsidR="00D74205" w:rsidRPr="00D74205"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the EU-Japan project CARESSES [4, 5] addressed for the first time the problem of developing culturally</w:t>
            </w:r>
          </w:p>
          <w:p w14:paraId="4ADE41F7" w14:textId="62491853" w:rsidR="0077541E" w:rsidRPr="00541DAB"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competent Socially Assistive Robots for elderly care. The</w:t>
            </w:r>
          </w:p>
        </w:tc>
        <w:tc>
          <w:tcPr>
            <w:tcW w:w="1872" w:type="dxa"/>
            <w:tcMar>
              <w:top w:w="100" w:type="dxa"/>
              <w:left w:w="100" w:type="dxa"/>
              <w:bottom w:w="100" w:type="dxa"/>
              <w:right w:w="100" w:type="dxa"/>
            </w:tcMar>
          </w:tcPr>
          <w:p w14:paraId="530C35CA" w14:textId="77777777" w:rsidR="00D74205" w:rsidRPr="00D74205"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We think it is now crucial expanding this concept: robots should be more than culture-aware or culturally</w:t>
            </w:r>
          </w:p>
          <w:p w14:paraId="4B9570AE" w14:textId="16787B59" w:rsidR="0077541E" w:rsidRPr="00541DAB"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competent: they should be able to take diversity into account in all possible dimensions.</w:t>
            </w:r>
          </w:p>
        </w:tc>
        <w:tc>
          <w:tcPr>
            <w:tcW w:w="1872" w:type="dxa"/>
            <w:tcMar>
              <w:top w:w="100" w:type="dxa"/>
              <w:left w:w="100" w:type="dxa"/>
              <w:bottom w:w="100" w:type="dxa"/>
              <w:right w:w="100" w:type="dxa"/>
            </w:tcMar>
          </w:tcPr>
          <w:p w14:paraId="27729923" w14:textId="77777777" w:rsidR="00D74205" w:rsidRPr="00D74205"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Diversity awareness will introduce a crucial innovation in social robotics. It will produce robots that can re-</w:t>
            </w:r>
          </w:p>
          <w:p w14:paraId="6F32FC6B" w14:textId="2DBC6B7D" w:rsidR="00D74205" w:rsidRPr="00D74205"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 xml:space="preserve">configure their behavior to recognize and value the uniqueness of the person they interact with to </w:t>
            </w:r>
            <w:r w:rsidRPr="00D74205">
              <w:rPr>
                <w:rFonts w:asciiTheme="majorHAnsi" w:hAnsiTheme="majorHAnsi" w:cstheme="majorHAnsi"/>
                <w:color w:val="131413"/>
                <w:sz w:val="20"/>
                <w:szCs w:val="20"/>
              </w:rPr>
              <w:lastRenderedPageBreak/>
              <w:t>promote</w:t>
            </w:r>
            <w:r>
              <w:rPr>
                <w:rFonts w:asciiTheme="majorHAnsi" w:hAnsiTheme="majorHAnsi" w:cstheme="majorHAnsi"/>
                <w:color w:val="131413"/>
                <w:sz w:val="20"/>
                <w:szCs w:val="20"/>
              </w:rPr>
              <w:t xml:space="preserve"> </w:t>
            </w:r>
            <w:r w:rsidRPr="00D74205">
              <w:rPr>
                <w:rFonts w:asciiTheme="majorHAnsi" w:hAnsiTheme="majorHAnsi" w:cstheme="majorHAnsi"/>
                <w:color w:val="131413"/>
                <w:sz w:val="20"/>
                <w:szCs w:val="20"/>
              </w:rPr>
              <w:t>respect for diversity, inclusion, and equal opportunities, not only for health and social assistance [18, 19] but</w:t>
            </w:r>
          </w:p>
          <w:p w14:paraId="3F1095C8" w14:textId="120A8378" w:rsidR="0077541E" w:rsidRPr="00541DAB" w:rsidRDefault="00D74205" w:rsidP="00D74205">
            <w:pPr>
              <w:rPr>
                <w:rFonts w:asciiTheme="majorHAnsi" w:hAnsiTheme="majorHAnsi" w:cstheme="majorHAnsi"/>
                <w:color w:val="131413"/>
                <w:sz w:val="20"/>
                <w:szCs w:val="20"/>
              </w:rPr>
            </w:pPr>
            <w:proofErr w:type="gramStart"/>
            <w:r w:rsidRPr="00D74205">
              <w:rPr>
                <w:rFonts w:asciiTheme="majorHAnsi" w:hAnsiTheme="majorHAnsi" w:cstheme="majorHAnsi"/>
                <w:color w:val="131413"/>
                <w:sz w:val="20"/>
                <w:szCs w:val="20"/>
              </w:rPr>
              <w:t>also</w:t>
            </w:r>
            <w:proofErr w:type="gramEnd"/>
            <w:r w:rsidRPr="00D74205">
              <w:rPr>
                <w:rFonts w:asciiTheme="majorHAnsi" w:hAnsiTheme="majorHAnsi" w:cstheme="majorHAnsi"/>
                <w:color w:val="131413"/>
                <w:sz w:val="20"/>
                <w:szCs w:val="20"/>
              </w:rPr>
              <w:t xml:space="preserve"> cooperation in the workplace [20], education [21], welcoming visitors [22].</w:t>
            </w:r>
          </w:p>
        </w:tc>
        <w:tc>
          <w:tcPr>
            <w:tcW w:w="1872" w:type="dxa"/>
            <w:tcMar>
              <w:top w:w="100" w:type="dxa"/>
              <w:left w:w="100" w:type="dxa"/>
              <w:bottom w:w="100" w:type="dxa"/>
              <w:right w:w="100" w:type="dxa"/>
            </w:tcMar>
          </w:tcPr>
          <w:p w14:paraId="73090E36" w14:textId="77777777" w:rsidR="00D74205" w:rsidRPr="00D74205"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lastRenderedPageBreak/>
              <w:t>The concept of “culture” is complex [6, 7, 1, 8, 9, 10],</w:t>
            </w:r>
          </w:p>
          <w:p w14:paraId="3D731CA9" w14:textId="77777777" w:rsidR="00D74205" w:rsidRPr="00D74205"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and there is no consensus among researchers on how to define it [11, 12]. Nevertheless, a simple yet effective</w:t>
            </w:r>
          </w:p>
          <w:p w14:paraId="041F6095" w14:textId="77777777" w:rsidR="00D74205" w:rsidRPr="00D74205"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 xml:space="preserve">definition holds that culture is a shared representation of </w:t>
            </w:r>
            <w:r w:rsidRPr="00D74205">
              <w:rPr>
                <w:rFonts w:asciiTheme="majorHAnsi" w:hAnsiTheme="majorHAnsi" w:cstheme="majorHAnsi"/>
                <w:color w:val="131413"/>
                <w:sz w:val="20"/>
                <w:szCs w:val="20"/>
              </w:rPr>
              <w:lastRenderedPageBreak/>
              <w:t>the world of a group of people: by “culturally</w:t>
            </w:r>
          </w:p>
          <w:p w14:paraId="42C8D7CC" w14:textId="77777777" w:rsidR="00D74205" w:rsidRPr="00D74205"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competent,” we mean a robot that can adapt its perceptions, plans, actions, and interaction style depending</w:t>
            </w:r>
          </w:p>
          <w:p w14:paraId="2E0B7245" w14:textId="77777777" w:rsidR="00D74205" w:rsidRPr="00D74205"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on the worldview of the person it is interacting with, including their beliefs, values, ideas, language, norms</w:t>
            </w:r>
          </w:p>
          <w:p w14:paraId="7A4EF9F0" w14:textId="082B8DA6" w:rsidR="0077541E" w:rsidRPr="00541DAB" w:rsidRDefault="00D74205" w:rsidP="00D74205">
            <w:pPr>
              <w:rPr>
                <w:rFonts w:asciiTheme="majorHAnsi" w:hAnsiTheme="majorHAnsi" w:cstheme="majorHAnsi"/>
                <w:color w:val="131413"/>
                <w:sz w:val="20"/>
                <w:szCs w:val="20"/>
              </w:rPr>
            </w:pPr>
            <w:r w:rsidRPr="00D74205">
              <w:rPr>
                <w:rFonts w:asciiTheme="majorHAnsi" w:hAnsiTheme="majorHAnsi" w:cstheme="majorHAnsi"/>
                <w:color w:val="131413"/>
                <w:sz w:val="20"/>
                <w:szCs w:val="20"/>
              </w:rPr>
              <w:t>and visibly expressed forms such as customs, art, music, clothing, food, etc. [13, 14, 15, 16].</w:t>
            </w:r>
          </w:p>
        </w:tc>
      </w:tr>
      <w:tr w:rsidR="00CB268C" w:rsidRPr="00541DAB" w14:paraId="15F149F4" w14:textId="77777777">
        <w:trPr>
          <w:trHeight w:val="485"/>
        </w:trPr>
        <w:tc>
          <w:tcPr>
            <w:tcW w:w="1872" w:type="dxa"/>
            <w:tcMar>
              <w:top w:w="100" w:type="dxa"/>
              <w:left w:w="100" w:type="dxa"/>
              <w:bottom w:w="100" w:type="dxa"/>
              <w:right w:w="100" w:type="dxa"/>
            </w:tcMar>
          </w:tcPr>
          <w:p w14:paraId="0BB072CD" w14:textId="56122CEB" w:rsidR="00CB268C" w:rsidRPr="00CB268C" w:rsidRDefault="00CB268C" w:rsidP="00170ECE">
            <w:pPr>
              <w:widowControl w:val="0"/>
              <w:rPr>
                <w:color w:val="222222"/>
                <w:sz w:val="20"/>
                <w:szCs w:val="20"/>
                <w:highlight w:val="white"/>
              </w:rPr>
            </w:pPr>
            <w:proofErr w:type="spellStart"/>
            <w:r w:rsidRPr="00CB268C">
              <w:rPr>
                <w:color w:val="222222"/>
                <w:sz w:val="20"/>
                <w:szCs w:val="20"/>
                <w:shd w:val="clear" w:color="auto" w:fill="FFFFFF"/>
              </w:rPr>
              <w:lastRenderedPageBreak/>
              <w:t>Refoua</w:t>
            </w:r>
            <w:proofErr w:type="spellEnd"/>
            <w:r w:rsidRPr="00CB268C">
              <w:rPr>
                <w:color w:val="222222"/>
                <w:sz w:val="20"/>
                <w:szCs w:val="20"/>
                <w:shd w:val="clear" w:color="auto" w:fill="FFFFFF"/>
              </w:rPr>
              <w:t xml:space="preserve">, E., </w:t>
            </w:r>
            <w:proofErr w:type="spellStart"/>
            <w:r w:rsidRPr="00CB268C">
              <w:rPr>
                <w:color w:val="222222"/>
                <w:sz w:val="20"/>
                <w:szCs w:val="20"/>
                <w:shd w:val="clear" w:color="auto" w:fill="FFFFFF"/>
              </w:rPr>
              <w:t>Elyoseph</w:t>
            </w:r>
            <w:proofErr w:type="spellEnd"/>
            <w:r w:rsidRPr="00CB268C">
              <w:rPr>
                <w:color w:val="222222"/>
                <w:sz w:val="20"/>
                <w:szCs w:val="20"/>
                <w:shd w:val="clear" w:color="auto" w:fill="FFFFFF"/>
              </w:rPr>
              <w:t xml:space="preserve">, Z., Wacker, R., </w:t>
            </w:r>
            <w:proofErr w:type="spellStart"/>
            <w:r w:rsidRPr="00CB268C">
              <w:rPr>
                <w:color w:val="222222"/>
                <w:sz w:val="20"/>
                <w:szCs w:val="20"/>
                <w:shd w:val="clear" w:color="auto" w:fill="FFFFFF"/>
              </w:rPr>
              <w:t>Dziobek</w:t>
            </w:r>
            <w:proofErr w:type="spellEnd"/>
            <w:r w:rsidRPr="00CB268C">
              <w:rPr>
                <w:color w:val="222222"/>
                <w:sz w:val="20"/>
                <w:szCs w:val="20"/>
                <w:shd w:val="clear" w:color="auto" w:fill="FFFFFF"/>
              </w:rPr>
              <w:t xml:space="preserve">, I., </w:t>
            </w:r>
            <w:proofErr w:type="spellStart"/>
            <w:r w:rsidRPr="00CB268C">
              <w:rPr>
                <w:color w:val="222222"/>
                <w:sz w:val="20"/>
                <w:szCs w:val="20"/>
                <w:shd w:val="clear" w:color="auto" w:fill="FFFFFF"/>
              </w:rPr>
              <w:t>Tsafrir</w:t>
            </w:r>
            <w:proofErr w:type="spellEnd"/>
            <w:r w:rsidRPr="00CB268C">
              <w:rPr>
                <w:color w:val="222222"/>
                <w:sz w:val="20"/>
                <w:szCs w:val="20"/>
                <w:shd w:val="clear" w:color="auto" w:fill="FFFFFF"/>
              </w:rPr>
              <w:t xml:space="preserve">, I., &amp; </w:t>
            </w:r>
            <w:proofErr w:type="spellStart"/>
            <w:r w:rsidRPr="00CB268C">
              <w:rPr>
                <w:color w:val="222222"/>
                <w:sz w:val="20"/>
                <w:szCs w:val="20"/>
                <w:shd w:val="clear" w:color="auto" w:fill="FFFFFF"/>
              </w:rPr>
              <w:t>Meinlschmidt</w:t>
            </w:r>
            <w:proofErr w:type="spellEnd"/>
            <w:r w:rsidRPr="00CB268C">
              <w:rPr>
                <w:color w:val="222222"/>
                <w:sz w:val="20"/>
                <w:szCs w:val="20"/>
                <w:shd w:val="clear" w:color="auto" w:fill="FFFFFF"/>
              </w:rPr>
              <w:t>, G. (2025). The Next Frontier in Mindreading? Assessing Generative Artificial Intelligence (GAI)’s Social-Cognitive Capabilities using Dynamic Audiovisual Stimuli.</w:t>
            </w:r>
            <w:r w:rsidRPr="00CB268C">
              <w:rPr>
                <w:rStyle w:val="apple-converted-space"/>
                <w:color w:val="222222"/>
                <w:sz w:val="20"/>
                <w:szCs w:val="20"/>
                <w:shd w:val="clear" w:color="auto" w:fill="FFFFFF"/>
              </w:rPr>
              <w:t> </w:t>
            </w:r>
            <w:r w:rsidRPr="00CB268C">
              <w:rPr>
                <w:i/>
                <w:iCs/>
                <w:color w:val="222222"/>
                <w:sz w:val="20"/>
                <w:szCs w:val="20"/>
              </w:rPr>
              <w:t>Computers in Human Behavior Reports</w:t>
            </w:r>
            <w:r w:rsidRPr="00CB268C">
              <w:rPr>
                <w:color w:val="222222"/>
                <w:sz w:val="20"/>
                <w:szCs w:val="20"/>
                <w:shd w:val="clear" w:color="auto" w:fill="FFFFFF"/>
              </w:rPr>
              <w:t>, 100702.</w:t>
            </w:r>
          </w:p>
        </w:tc>
        <w:tc>
          <w:tcPr>
            <w:tcW w:w="1872" w:type="dxa"/>
            <w:tcMar>
              <w:top w:w="100" w:type="dxa"/>
              <w:left w:w="100" w:type="dxa"/>
              <w:bottom w:w="100" w:type="dxa"/>
              <w:right w:w="100" w:type="dxa"/>
            </w:tcMar>
          </w:tcPr>
          <w:p w14:paraId="0B30DC3F" w14:textId="77777777" w:rsidR="00CB268C" w:rsidRPr="00CB268C" w:rsidRDefault="00CB268C" w:rsidP="007A6D48">
            <w:pPr>
              <w:rPr>
                <w:color w:val="131413"/>
                <w:sz w:val="20"/>
                <w:szCs w:val="20"/>
              </w:rPr>
            </w:pPr>
          </w:p>
        </w:tc>
        <w:tc>
          <w:tcPr>
            <w:tcW w:w="1872" w:type="dxa"/>
            <w:tcMar>
              <w:top w:w="100" w:type="dxa"/>
              <w:left w:w="100" w:type="dxa"/>
              <w:bottom w:w="100" w:type="dxa"/>
              <w:right w:w="100" w:type="dxa"/>
            </w:tcMar>
          </w:tcPr>
          <w:p w14:paraId="6C7E1215" w14:textId="77777777" w:rsidR="00CB268C" w:rsidRPr="000E2DE1" w:rsidRDefault="00CB268C" w:rsidP="000E2DE1">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B88AE7C" w14:textId="77777777" w:rsidR="00CB268C" w:rsidRPr="00647140" w:rsidRDefault="00CB268C" w:rsidP="00647140">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59A9275" w14:textId="77777777" w:rsidR="00CB268C" w:rsidRPr="00647140" w:rsidRDefault="00CB268C" w:rsidP="00647140">
            <w:pPr>
              <w:rPr>
                <w:rFonts w:asciiTheme="majorHAnsi" w:hAnsiTheme="majorHAnsi" w:cstheme="majorHAnsi"/>
                <w:color w:val="131413"/>
                <w:sz w:val="20"/>
                <w:szCs w:val="20"/>
              </w:rPr>
            </w:pPr>
          </w:p>
        </w:tc>
      </w:tr>
      <w:tr w:rsidR="00170ECE" w:rsidRPr="00541DAB" w14:paraId="0D4C58F8" w14:textId="77777777">
        <w:trPr>
          <w:trHeight w:val="485"/>
        </w:trPr>
        <w:tc>
          <w:tcPr>
            <w:tcW w:w="1872" w:type="dxa"/>
            <w:tcMar>
              <w:top w:w="100" w:type="dxa"/>
              <w:left w:w="100" w:type="dxa"/>
              <w:bottom w:w="100" w:type="dxa"/>
              <w:right w:w="100" w:type="dxa"/>
            </w:tcMar>
          </w:tcPr>
          <w:p w14:paraId="73ED043C" w14:textId="65CC66C6"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 xml:space="preserve">Reidy, D. E., Smith-Darden, J. P., Vivolo-Kantor, A. M., Malone, C. A., &amp; </w:t>
            </w:r>
            <w:proofErr w:type="spellStart"/>
            <w:r w:rsidRPr="00541DAB">
              <w:rPr>
                <w:rFonts w:asciiTheme="majorHAnsi" w:hAnsiTheme="majorHAnsi" w:cstheme="majorHAnsi"/>
                <w:color w:val="222222"/>
                <w:sz w:val="20"/>
                <w:szCs w:val="20"/>
                <w:highlight w:val="white"/>
              </w:rPr>
              <w:lastRenderedPageBreak/>
              <w:t>Kernsmith</w:t>
            </w:r>
            <w:proofErr w:type="spellEnd"/>
            <w:r w:rsidRPr="00541DAB">
              <w:rPr>
                <w:rFonts w:asciiTheme="majorHAnsi" w:hAnsiTheme="majorHAnsi" w:cstheme="majorHAnsi"/>
                <w:color w:val="222222"/>
                <w:sz w:val="20"/>
                <w:szCs w:val="20"/>
                <w:highlight w:val="white"/>
              </w:rPr>
              <w:t>, P. D. (2018). Masculine discrepancy stress and psychosocial maladjustment</w:t>
            </w:r>
          </w:p>
        </w:tc>
        <w:tc>
          <w:tcPr>
            <w:tcW w:w="1872" w:type="dxa"/>
            <w:tcMar>
              <w:top w:w="100" w:type="dxa"/>
              <w:left w:w="100" w:type="dxa"/>
              <w:bottom w:w="100" w:type="dxa"/>
              <w:right w:w="100" w:type="dxa"/>
            </w:tcMar>
          </w:tcPr>
          <w:p w14:paraId="762EC9AE" w14:textId="77777777" w:rsidR="007A6D48" w:rsidRPr="007A6D48" w:rsidRDefault="007A6D48" w:rsidP="007A6D48">
            <w:pPr>
              <w:rPr>
                <w:rFonts w:asciiTheme="majorHAnsi" w:hAnsiTheme="majorHAnsi" w:cstheme="majorHAnsi"/>
                <w:color w:val="131413"/>
                <w:sz w:val="20"/>
                <w:szCs w:val="20"/>
              </w:rPr>
            </w:pPr>
            <w:r w:rsidRPr="007A6D48">
              <w:rPr>
                <w:rFonts w:asciiTheme="majorHAnsi" w:hAnsiTheme="majorHAnsi" w:cstheme="majorHAnsi"/>
                <w:color w:val="131413"/>
                <w:sz w:val="20"/>
                <w:szCs w:val="20"/>
              </w:rPr>
              <w:lastRenderedPageBreak/>
              <w:t>Masculine discrepancy stress</w:t>
            </w:r>
          </w:p>
          <w:p w14:paraId="7BFC0647" w14:textId="77777777" w:rsidR="007A6D48" w:rsidRPr="007A6D48" w:rsidRDefault="007A6D48" w:rsidP="007A6D48">
            <w:pPr>
              <w:rPr>
                <w:rFonts w:asciiTheme="majorHAnsi" w:hAnsiTheme="majorHAnsi" w:cstheme="majorHAnsi"/>
                <w:color w:val="131413"/>
                <w:sz w:val="20"/>
                <w:szCs w:val="20"/>
              </w:rPr>
            </w:pPr>
            <w:r w:rsidRPr="007A6D48">
              <w:rPr>
                <w:rFonts w:asciiTheme="majorHAnsi" w:hAnsiTheme="majorHAnsi" w:cstheme="majorHAnsi"/>
                <w:color w:val="131413"/>
                <w:sz w:val="20"/>
                <w:szCs w:val="20"/>
              </w:rPr>
              <w:t xml:space="preserve">(MDS), stress about being perceived not </w:t>
            </w:r>
            <w:r w:rsidRPr="007A6D48">
              <w:rPr>
                <w:rFonts w:asciiTheme="majorHAnsi" w:hAnsiTheme="majorHAnsi" w:cstheme="majorHAnsi"/>
                <w:color w:val="131413"/>
                <w:sz w:val="20"/>
                <w:szCs w:val="20"/>
              </w:rPr>
              <w:lastRenderedPageBreak/>
              <w:t>to conform to one’s gender role, may explain the relationship</w:t>
            </w:r>
          </w:p>
          <w:p w14:paraId="0E89CB8E" w14:textId="77777777" w:rsidR="007A6D48" w:rsidRPr="007A6D48" w:rsidRDefault="007A6D48" w:rsidP="007A6D48">
            <w:pPr>
              <w:rPr>
                <w:rFonts w:asciiTheme="majorHAnsi" w:hAnsiTheme="majorHAnsi" w:cstheme="majorHAnsi"/>
                <w:color w:val="131413"/>
                <w:sz w:val="20"/>
                <w:szCs w:val="20"/>
              </w:rPr>
            </w:pPr>
            <w:r w:rsidRPr="007A6D48">
              <w:rPr>
                <w:rFonts w:asciiTheme="majorHAnsi" w:hAnsiTheme="majorHAnsi" w:cstheme="majorHAnsi"/>
                <w:color w:val="131413"/>
                <w:sz w:val="20"/>
                <w:szCs w:val="20"/>
              </w:rPr>
              <w:t>between GRD and deleterious health outcomes. However, research on MDS has primarily been</w:t>
            </w:r>
          </w:p>
          <w:p w14:paraId="5752C081" w14:textId="77777777" w:rsidR="007A6D48" w:rsidRPr="007A6D48" w:rsidRDefault="007A6D48" w:rsidP="007A6D48">
            <w:pPr>
              <w:rPr>
                <w:rFonts w:asciiTheme="majorHAnsi" w:hAnsiTheme="majorHAnsi" w:cstheme="majorHAnsi"/>
                <w:color w:val="131413"/>
                <w:sz w:val="20"/>
                <w:szCs w:val="20"/>
              </w:rPr>
            </w:pPr>
            <w:r w:rsidRPr="007A6D48">
              <w:rPr>
                <w:rFonts w:asciiTheme="majorHAnsi" w:hAnsiTheme="majorHAnsi" w:cstheme="majorHAnsi"/>
                <w:color w:val="131413"/>
                <w:sz w:val="20"/>
                <w:szCs w:val="20"/>
              </w:rPr>
              <w:t>restricted to adult males. This leaves a critical gap pertaining to the potential effect of MDS on</w:t>
            </w:r>
          </w:p>
          <w:p w14:paraId="1CAFFE5D" w14:textId="77777777" w:rsidR="007A6D48" w:rsidRPr="007A6D48" w:rsidRDefault="007A6D48" w:rsidP="007A6D48">
            <w:pPr>
              <w:rPr>
                <w:rFonts w:asciiTheme="majorHAnsi" w:hAnsiTheme="majorHAnsi" w:cstheme="majorHAnsi"/>
                <w:color w:val="131413"/>
                <w:sz w:val="20"/>
                <w:szCs w:val="20"/>
              </w:rPr>
            </w:pPr>
            <w:r w:rsidRPr="007A6D48">
              <w:rPr>
                <w:rFonts w:asciiTheme="majorHAnsi" w:hAnsiTheme="majorHAnsi" w:cstheme="majorHAnsi"/>
                <w:color w:val="131413"/>
                <w:sz w:val="20"/>
                <w:szCs w:val="20"/>
              </w:rPr>
              <w:t>adolescent boys, who may be more malleable and susceptible to the influence and pressures of gender</w:t>
            </w:r>
          </w:p>
          <w:p w14:paraId="37C2FF7F" w14:textId="77777777" w:rsidR="00170ECE" w:rsidRDefault="007A6D48" w:rsidP="007A6D48">
            <w:pPr>
              <w:rPr>
                <w:rFonts w:asciiTheme="majorHAnsi" w:hAnsiTheme="majorHAnsi" w:cstheme="majorHAnsi"/>
                <w:color w:val="131413"/>
                <w:sz w:val="20"/>
                <w:szCs w:val="20"/>
              </w:rPr>
            </w:pPr>
            <w:r w:rsidRPr="007A6D48">
              <w:rPr>
                <w:rFonts w:asciiTheme="majorHAnsi" w:hAnsiTheme="majorHAnsi" w:cstheme="majorHAnsi"/>
                <w:color w:val="131413"/>
                <w:sz w:val="20"/>
                <w:szCs w:val="20"/>
              </w:rPr>
              <w:t>socialization.</w:t>
            </w:r>
          </w:p>
          <w:p w14:paraId="2D5CC118" w14:textId="77777777" w:rsidR="007A6D48" w:rsidRDefault="007A6D48" w:rsidP="007A6D48">
            <w:pPr>
              <w:rPr>
                <w:rFonts w:asciiTheme="majorHAnsi" w:hAnsiTheme="majorHAnsi" w:cstheme="majorHAnsi"/>
                <w:color w:val="131413"/>
                <w:sz w:val="20"/>
                <w:szCs w:val="20"/>
              </w:rPr>
            </w:pPr>
          </w:p>
          <w:p w14:paraId="66C87991" w14:textId="730FBEA3" w:rsidR="007A6D48" w:rsidRPr="00541DAB" w:rsidRDefault="007A6D48" w:rsidP="007A6D48">
            <w:pPr>
              <w:rPr>
                <w:rFonts w:asciiTheme="majorHAnsi" w:hAnsiTheme="majorHAnsi" w:cstheme="majorHAnsi"/>
                <w:color w:val="131413"/>
                <w:sz w:val="20"/>
                <w:szCs w:val="20"/>
              </w:rPr>
            </w:pPr>
            <w:r w:rsidRPr="007A6D48">
              <w:rPr>
                <w:rFonts w:asciiTheme="majorHAnsi" w:hAnsiTheme="majorHAnsi" w:cstheme="majorHAnsi"/>
                <w:color w:val="131413"/>
                <w:sz w:val="20"/>
                <w:szCs w:val="20"/>
              </w:rPr>
              <w:t>Gender role discrepancy (GRD), or nonconformity to socially prescribed gender roles, has been</w:t>
            </w:r>
            <w:r>
              <w:rPr>
                <w:rFonts w:asciiTheme="majorHAnsi" w:hAnsiTheme="majorHAnsi" w:cstheme="majorHAnsi"/>
                <w:color w:val="131413"/>
                <w:sz w:val="20"/>
                <w:szCs w:val="20"/>
              </w:rPr>
              <w:t xml:space="preserve"> l</w:t>
            </w:r>
            <w:r w:rsidRPr="007A6D48">
              <w:rPr>
                <w:rFonts w:asciiTheme="majorHAnsi" w:hAnsiTheme="majorHAnsi" w:cstheme="majorHAnsi"/>
                <w:color w:val="131413"/>
                <w:sz w:val="20"/>
                <w:szCs w:val="20"/>
              </w:rPr>
              <w:t>inked to a multitude of adverse mental and behavioral health outcomes.</w:t>
            </w:r>
          </w:p>
        </w:tc>
        <w:tc>
          <w:tcPr>
            <w:tcW w:w="1872" w:type="dxa"/>
            <w:tcMar>
              <w:top w:w="100" w:type="dxa"/>
              <w:left w:w="100" w:type="dxa"/>
              <w:bottom w:w="100" w:type="dxa"/>
              <w:right w:w="100" w:type="dxa"/>
            </w:tcMar>
          </w:tcPr>
          <w:p w14:paraId="38C74572" w14:textId="77777777" w:rsidR="000E2DE1" w:rsidRPr="000E2DE1" w:rsidRDefault="000E2DE1" w:rsidP="000E2DE1">
            <w:pPr>
              <w:rPr>
                <w:rFonts w:asciiTheme="majorHAnsi" w:hAnsiTheme="majorHAnsi" w:cstheme="majorHAnsi"/>
                <w:color w:val="131413"/>
                <w:sz w:val="20"/>
                <w:szCs w:val="20"/>
              </w:rPr>
            </w:pPr>
            <w:r w:rsidRPr="000E2DE1">
              <w:rPr>
                <w:rFonts w:asciiTheme="majorHAnsi" w:hAnsiTheme="majorHAnsi" w:cstheme="majorHAnsi"/>
                <w:color w:val="131413"/>
                <w:sz w:val="20"/>
                <w:szCs w:val="20"/>
              </w:rPr>
              <w:lastRenderedPageBreak/>
              <w:t xml:space="preserve">In the current study, data are drawn from a sample of </w:t>
            </w:r>
            <w:r w:rsidRPr="000E2DE1">
              <w:rPr>
                <w:rFonts w:asciiTheme="majorHAnsi" w:hAnsiTheme="majorHAnsi" w:cstheme="majorHAnsi"/>
                <w:color w:val="131413"/>
                <w:sz w:val="20"/>
                <w:szCs w:val="20"/>
              </w:rPr>
              <w:lastRenderedPageBreak/>
              <w:t>adolescent male students (N = 592)</w:t>
            </w:r>
          </w:p>
          <w:p w14:paraId="4FBFEDF8" w14:textId="77777777" w:rsidR="000E2DE1" w:rsidRPr="000E2DE1" w:rsidRDefault="000E2DE1" w:rsidP="000E2DE1">
            <w:pPr>
              <w:rPr>
                <w:rFonts w:asciiTheme="majorHAnsi" w:hAnsiTheme="majorHAnsi" w:cstheme="majorHAnsi"/>
                <w:color w:val="131413"/>
                <w:sz w:val="20"/>
                <w:szCs w:val="20"/>
              </w:rPr>
            </w:pPr>
            <w:r w:rsidRPr="000E2DE1">
              <w:rPr>
                <w:rFonts w:asciiTheme="majorHAnsi" w:hAnsiTheme="majorHAnsi" w:cstheme="majorHAnsi"/>
                <w:color w:val="131413"/>
                <w:sz w:val="20"/>
                <w:szCs w:val="20"/>
              </w:rPr>
              <w:t>who completed self-report questionnaires. We employed structural equation modeling to test the</w:t>
            </w:r>
          </w:p>
          <w:p w14:paraId="11192ED8" w14:textId="77777777" w:rsidR="000E2DE1" w:rsidRPr="000E2DE1" w:rsidRDefault="000E2DE1" w:rsidP="000E2DE1">
            <w:pPr>
              <w:rPr>
                <w:rFonts w:asciiTheme="majorHAnsi" w:hAnsiTheme="majorHAnsi" w:cstheme="majorHAnsi"/>
                <w:color w:val="131413"/>
                <w:sz w:val="20"/>
                <w:szCs w:val="20"/>
              </w:rPr>
            </w:pPr>
            <w:r w:rsidRPr="000E2DE1">
              <w:rPr>
                <w:rFonts w:asciiTheme="majorHAnsi" w:hAnsiTheme="majorHAnsi" w:cstheme="majorHAnsi"/>
                <w:color w:val="131413"/>
                <w:sz w:val="20"/>
                <w:szCs w:val="20"/>
              </w:rPr>
              <w:t>effects of GRD and MDS on psychosocial maladjustment measured via sexual behavior, substance use,</w:t>
            </w:r>
          </w:p>
          <w:p w14:paraId="0E26CF97" w14:textId="77777777" w:rsidR="000E2DE1" w:rsidRPr="000E2DE1" w:rsidRDefault="000E2DE1" w:rsidP="000E2DE1">
            <w:pPr>
              <w:rPr>
                <w:rFonts w:asciiTheme="majorHAnsi" w:hAnsiTheme="majorHAnsi" w:cstheme="majorHAnsi"/>
                <w:color w:val="131413"/>
                <w:sz w:val="20"/>
                <w:szCs w:val="20"/>
              </w:rPr>
            </w:pPr>
            <w:r w:rsidRPr="000E2DE1">
              <w:rPr>
                <w:rFonts w:asciiTheme="majorHAnsi" w:hAnsiTheme="majorHAnsi" w:cstheme="majorHAnsi"/>
                <w:color w:val="131413"/>
                <w:sz w:val="20"/>
                <w:szCs w:val="20"/>
              </w:rPr>
              <w:t>violence, mood disorder symptoms, and hopelessness. In addition, we controlled for critical risk factors</w:t>
            </w:r>
          </w:p>
          <w:p w14:paraId="01F69366" w14:textId="77777777" w:rsidR="000E2DE1" w:rsidRPr="000E2DE1" w:rsidRDefault="000E2DE1" w:rsidP="000E2DE1">
            <w:pPr>
              <w:rPr>
                <w:rFonts w:asciiTheme="majorHAnsi" w:hAnsiTheme="majorHAnsi" w:cstheme="majorHAnsi"/>
                <w:color w:val="131413"/>
                <w:sz w:val="20"/>
                <w:szCs w:val="20"/>
              </w:rPr>
            </w:pPr>
            <w:r w:rsidRPr="000E2DE1">
              <w:rPr>
                <w:rFonts w:asciiTheme="majorHAnsi" w:hAnsiTheme="majorHAnsi" w:cstheme="majorHAnsi"/>
                <w:color w:val="131413"/>
                <w:sz w:val="20"/>
                <w:szCs w:val="20"/>
              </w:rPr>
              <w:t>including socio-demographic characteristics, adverse childhood experiences, trauma symptoms, and</w:t>
            </w:r>
          </w:p>
          <w:p w14:paraId="33EC8E9C" w14:textId="6B8164BA" w:rsidR="00170ECE" w:rsidRPr="00541DAB" w:rsidRDefault="000E2DE1" w:rsidP="000E2DE1">
            <w:pPr>
              <w:rPr>
                <w:rFonts w:asciiTheme="majorHAnsi" w:hAnsiTheme="majorHAnsi" w:cstheme="majorHAnsi"/>
                <w:color w:val="131413"/>
                <w:sz w:val="20"/>
                <w:szCs w:val="20"/>
              </w:rPr>
            </w:pPr>
            <w:r w:rsidRPr="000E2DE1">
              <w:rPr>
                <w:rFonts w:asciiTheme="majorHAnsi" w:hAnsiTheme="majorHAnsi" w:cstheme="majorHAnsi"/>
                <w:color w:val="131413"/>
                <w:sz w:val="20"/>
                <w:szCs w:val="20"/>
              </w:rPr>
              <w:t>neighborhood disorganization.</w:t>
            </w:r>
          </w:p>
        </w:tc>
        <w:tc>
          <w:tcPr>
            <w:tcW w:w="1872" w:type="dxa"/>
            <w:tcMar>
              <w:top w:w="100" w:type="dxa"/>
              <w:left w:w="100" w:type="dxa"/>
              <w:bottom w:w="100" w:type="dxa"/>
              <w:right w:w="100" w:type="dxa"/>
            </w:tcMar>
          </w:tcPr>
          <w:p w14:paraId="49B4732F" w14:textId="77777777" w:rsidR="00647140" w:rsidRPr="00647140" w:rsidRDefault="00647140" w:rsidP="00647140">
            <w:pPr>
              <w:rPr>
                <w:rFonts w:asciiTheme="majorHAnsi" w:hAnsiTheme="majorHAnsi" w:cstheme="majorHAnsi"/>
                <w:color w:val="131413"/>
                <w:sz w:val="20"/>
                <w:szCs w:val="20"/>
              </w:rPr>
            </w:pPr>
            <w:r w:rsidRPr="00647140">
              <w:rPr>
                <w:rFonts w:asciiTheme="majorHAnsi" w:hAnsiTheme="majorHAnsi" w:cstheme="majorHAnsi"/>
                <w:color w:val="131413"/>
                <w:sz w:val="20"/>
                <w:szCs w:val="20"/>
              </w:rPr>
              <w:lastRenderedPageBreak/>
              <w:t>Findings indicate significant potentiating effects of MDS on</w:t>
            </w:r>
          </w:p>
          <w:p w14:paraId="1527D5D5" w14:textId="4BFEE8D9" w:rsidR="00170ECE" w:rsidRPr="00541DAB" w:rsidRDefault="00647140" w:rsidP="00647140">
            <w:pPr>
              <w:rPr>
                <w:rFonts w:asciiTheme="majorHAnsi" w:hAnsiTheme="majorHAnsi" w:cstheme="majorHAnsi"/>
                <w:color w:val="131413"/>
                <w:sz w:val="20"/>
                <w:szCs w:val="20"/>
              </w:rPr>
            </w:pPr>
            <w:r w:rsidRPr="00647140">
              <w:rPr>
                <w:rFonts w:asciiTheme="majorHAnsi" w:hAnsiTheme="majorHAnsi" w:cstheme="majorHAnsi"/>
                <w:color w:val="131413"/>
                <w:sz w:val="20"/>
                <w:szCs w:val="20"/>
              </w:rPr>
              <w:lastRenderedPageBreak/>
              <w:t xml:space="preserve">maladjustment while there were direct protective effects of GRD. </w:t>
            </w:r>
          </w:p>
        </w:tc>
        <w:tc>
          <w:tcPr>
            <w:tcW w:w="1872" w:type="dxa"/>
            <w:tcMar>
              <w:top w:w="100" w:type="dxa"/>
              <w:left w:w="100" w:type="dxa"/>
              <w:bottom w:w="100" w:type="dxa"/>
              <w:right w:w="100" w:type="dxa"/>
            </w:tcMar>
          </w:tcPr>
          <w:p w14:paraId="6B2F0FC0" w14:textId="77777777" w:rsidR="00647140" w:rsidRPr="00647140" w:rsidRDefault="00647140" w:rsidP="00647140">
            <w:pPr>
              <w:rPr>
                <w:rFonts w:asciiTheme="majorHAnsi" w:hAnsiTheme="majorHAnsi" w:cstheme="majorHAnsi"/>
                <w:color w:val="131413"/>
                <w:sz w:val="20"/>
                <w:szCs w:val="20"/>
              </w:rPr>
            </w:pPr>
            <w:r w:rsidRPr="00647140">
              <w:rPr>
                <w:rFonts w:asciiTheme="majorHAnsi" w:hAnsiTheme="majorHAnsi" w:cstheme="majorHAnsi"/>
                <w:color w:val="131413"/>
                <w:sz w:val="20"/>
                <w:szCs w:val="20"/>
              </w:rPr>
              <w:lastRenderedPageBreak/>
              <w:t>These data suggest that developing</w:t>
            </w:r>
          </w:p>
          <w:p w14:paraId="077C2ED7" w14:textId="77777777" w:rsidR="00647140" w:rsidRPr="00647140" w:rsidRDefault="00647140" w:rsidP="00647140">
            <w:pPr>
              <w:rPr>
                <w:rFonts w:asciiTheme="majorHAnsi" w:hAnsiTheme="majorHAnsi" w:cstheme="majorHAnsi"/>
                <w:color w:val="131413"/>
                <w:sz w:val="20"/>
                <w:szCs w:val="20"/>
              </w:rPr>
            </w:pPr>
            <w:r w:rsidRPr="00647140">
              <w:rPr>
                <w:rFonts w:asciiTheme="majorHAnsi" w:hAnsiTheme="majorHAnsi" w:cstheme="majorHAnsi"/>
                <w:color w:val="131413"/>
                <w:sz w:val="20"/>
                <w:szCs w:val="20"/>
              </w:rPr>
              <w:t xml:space="preserve">prevention strategies targeting </w:t>
            </w:r>
            <w:r w:rsidRPr="00647140">
              <w:rPr>
                <w:rFonts w:asciiTheme="majorHAnsi" w:hAnsiTheme="majorHAnsi" w:cstheme="majorHAnsi"/>
                <w:color w:val="131413"/>
                <w:sz w:val="20"/>
                <w:szCs w:val="20"/>
              </w:rPr>
              <w:lastRenderedPageBreak/>
              <w:t>social norms pertaining to gender socialization may have an impact on</w:t>
            </w:r>
          </w:p>
          <w:p w14:paraId="34431A15" w14:textId="421DABC6" w:rsidR="00170ECE" w:rsidRPr="00541DAB" w:rsidRDefault="00647140" w:rsidP="00647140">
            <w:pPr>
              <w:rPr>
                <w:rFonts w:asciiTheme="majorHAnsi" w:hAnsiTheme="majorHAnsi" w:cstheme="majorHAnsi"/>
                <w:color w:val="131413"/>
                <w:sz w:val="20"/>
                <w:szCs w:val="20"/>
              </w:rPr>
            </w:pPr>
            <w:r w:rsidRPr="00647140">
              <w:rPr>
                <w:rFonts w:asciiTheme="majorHAnsi" w:hAnsiTheme="majorHAnsi" w:cstheme="majorHAnsi"/>
                <w:color w:val="131413"/>
                <w:sz w:val="20"/>
                <w:szCs w:val="20"/>
              </w:rPr>
              <w:t>multiple behavioral and mental health problems.</w:t>
            </w:r>
          </w:p>
        </w:tc>
      </w:tr>
      <w:tr w:rsidR="00170ECE" w:rsidRPr="00541DAB" w14:paraId="53BCAB80" w14:textId="77777777">
        <w:trPr>
          <w:trHeight w:val="485"/>
        </w:trPr>
        <w:tc>
          <w:tcPr>
            <w:tcW w:w="1872" w:type="dxa"/>
            <w:tcMar>
              <w:top w:w="100" w:type="dxa"/>
              <w:left w:w="100" w:type="dxa"/>
              <w:bottom w:w="100" w:type="dxa"/>
              <w:right w:w="100" w:type="dxa"/>
            </w:tcMar>
          </w:tcPr>
          <w:p w14:paraId="13B17CE9" w14:textId="3E9AA1B9"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lastRenderedPageBreak/>
              <w:t>​​Renger, D. (2018). Believing in one’s equal rights: Self-respect as a predictor of assertiveness.</w:t>
            </w:r>
          </w:p>
        </w:tc>
        <w:tc>
          <w:tcPr>
            <w:tcW w:w="1872" w:type="dxa"/>
            <w:tcMar>
              <w:top w:w="100" w:type="dxa"/>
              <w:left w:w="100" w:type="dxa"/>
              <w:bottom w:w="100" w:type="dxa"/>
              <w:right w:w="100" w:type="dxa"/>
            </w:tcMar>
          </w:tcPr>
          <w:p w14:paraId="4F9FE4B9" w14:textId="77777777" w:rsidR="008A17E4" w:rsidRPr="008A17E4" w:rsidRDefault="008A17E4" w:rsidP="008A17E4">
            <w:pPr>
              <w:rPr>
                <w:rFonts w:asciiTheme="majorHAnsi" w:hAnsiTheme="majorHAnsi" w:cstheme="majorHAnsi"/>
                <w:color w:val="131413"/>
                <w:sz w:val="20"/>
                <w:szCs w:val="20"/>
              </w:rPr>
            </w:pPr>
            <w:r w:rsidRPr="008A17E4">
              <w:rPr>
                <w:rFonts w:asciiTheme="majorHAnsi" w:hAnsiTheme="majorHAnsi" w:cstheme="majorHAnsi"/>
                <w:color w:val="131413"/>
                <w:sz w:val="20"/>
                <w:szCs w:val="20"/>
              </w:rPr>
              <w:t>Past research has shown that the socioeconomic status (e.g., income or education) is associated with people’s self-evaluation, such</w:t>
            </w:r>
          </w:p>
          <w:p w14:paraId="0C3D37BF" w14:textId="77777777" w:rsidR="00170ECE" w:rsidRDefault="008A17E4" w:rsidP="008A17E4">
            <w:pPr>
              <w:rPr>
                <w:rFonts w:asciiTheme="majorHAnsi" w:hAnsiTheme="majorHAnsi" w:cstheme="majorHAnsi"/>
                <w:color w:val="131413"/>
                <w:sz w:val="20"/>
                <w:szCs w:val="20"/>
              </w:rPr>
            </w:pPr>
            <w:r w:rsidRPr="008A17E4">
              <w:rPr>
                <w:rFonts w:asciiTheme="majorHAnsi" w:hAnsiTheme="majorHAnsi" w:cstheme="majorHAnsi"/>
                <w:color w:val="131413"/>
                <w:sz w:val="20"/>
                <w:szCs w:val="20"/>
              </w:rPr>
              <w:t>as global self-esteem.</w:t>
            </w:r>
          </w:p>
          <w:p w14:paraId="753E03F8" w14:textId="77777777" w:rsidR="008A17E4" w:rsidRDefault="008A17E4" w:rsidP="008A17E4">
            <w:pPr>
              <w:rPr>
                <w:rFonts w:asciiTheme="majorHAnsi" w:hAnsiTheme="majorHAnsi" w:cstheme="majorHAnsi"/>
                <w:color w:val="131413"/>
                <w:sz w:val="20"/>
                <w:szCs w:val="20"/>
              </w:rPr>
            </w:pPr>
          </w:p>
          <w:p w14:paraId="672B251F" w14:textId="77777777" w:rsidR="008A17E4" w:rsidRPr="008A17E4" w:rsidRDefault="008A17E4" w:rsidP="008A17E4">
            <w:pPr>
              <w:rPr>
                <w:rFonts w:asciiTheme="majorHAnsi" w:hAnsiTheme="majorHAnsi" w:cstheme="majorHAnsi"/>
                <w:color w:val="131413"/>
                <w:sz w:val="20"/>
                <w:szCs w:val="20"/>
              </w:rPr>
            </w:pPr>
            <w:r w:rsidRPr="008A17E4">
              <w:rPr>
                <w:rFonts w:asciiTheme="majorHAnsi" w:hAnsiTheme="majorHAnsi" w:cstheme="majorHAnsi"/>
                <w:color w:val="131413"/>
                <w:sz w:val="20"/>
                <w:szCs w:val="20"/>
              </w:rPr>
              <w:lastRenderedPageBreak/>
              <w:t>In the present research, we argue that socioeconomic status also affects people’s belief of possessing the same rights as</w:t>
            </w:r>
          </w:p>
          <w:p w14:paraId="7D3C02FB" w14:textId="77777777" w:rsidR="008A17E4" w:rsidRDefault="008A17E4" w:rsidP="008A17E4">
            <w:pPr>
              <w:rPr>
                <w:rFonts w:asciiTheme="majorHAnsi" w:hAnsiTheme="majorHAnsi" w:cstheme="majorHAnsi"/>
                <w:color w:val="131413"/>
                <w:sz w:val="20"/>
                <w:szCs w:val="20"/>
              </w:rPr>
            </w:pPr>
            <w:r w:rsidRPr="008A17E4">
              <w:rPr>
                <w:rFonts w:asciiTheme="majorHAnsi" w:hAnsiTheme="majorHAnsi" w:cstheme="majorHAnsi"/>
                <w:color w:val="131413"/>
                <w:sz w:val="20"/>
                <w:szCs w:val="20"/>
              </w:rPr>
              <w:t>others (i.e., self-respect).</w:t>
            </w:r>
          </w:p>
          <w:p w14:paraId="1B11B390" w14:textId="441678CE" w:rsidR="008A17E4" w:rsidRPr="00541DAB" w:rsidRDefault="008A17E4" w:rsidP="008A17E4">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4DAAB12" w14:textId="77777777" w:rsidR="008A17E4" w:rsidRPr="008A17E4" w:rsidRDefault="008A17E4" w:rsidP="008A17E4">
            <w:pPr>
              <w:rPr>
                <w:rFonts w:asciiTheme="majorHAnsi" w:hAnsiTheme="majorHAnsi" w:cstheme="majorHAnsi"/>
                <w:color w:val="131413"/>
                <w:sz w:val="20"/>
                <w:szCs w:val="20"/>
              </w:rPr>
            </w:pPr>
            <w:r w:rsidRPr="008A17E4">
              <w:rPr>
                <w:rFonts w:asciiTheme="majorHAnsi" w:hAnsiTheme="majorHAnsi" w:cstheme="majorHAnsi"/>
                <w:color w:val="131413"/>
                <w:sz w:val="20"/>
                <w:szCs w:val="20"/>
              </w:rPr>
              <w:lastRenderedPageBreak/>
              <w:t>In a cross-sectional study (N = 298) and a longitudinal study (N = 379), we investigated the relationships between</w:t>
            </w:r>
          </w:p>
          <w:p w14:paraId="112268A4" w14:textId="43E19367" w:rsidR="008A17E4" w:rsidRPr="00541DAB" w:rsidRDefault="008A17E4" w:rsidP="008A17E4">
            <w:pPr>
              <w:rPr>
                <w:rFonts w:asciiTheme="majorHAnsi" w:hAnsiTheme="majorHAnsi" w:cstheme="majorHAnsi"/>
                <w:color w:val="131413"/>
                <w:sz w:val="20"/>
                <w:szCs w:val="20"/>
              </w:rPr>
            </w:pPr>
            <w:r w:rsidRPr="008A17E4">
              <w:rPr>
                <w:rFonts w:asciiTheme="majorHAnsi" w:hAnsiTheme="majorHAnsi" w:cstheme="majorHAnsi"/>
                <w:color w:val="131413"/>
                <w:sz w:val="20"/>
                <w:szCs w:val="20"/>
              </w:rPr>
              <w:t>income and education with three forms of self-regard.</w:t>
            </w:r>
          </w:p>
        </w:tc>
        <w:tc>
          <w:tcPr>
            <w:tcW w:w="1872" w:type="dxa"/>
            <w:tcMar>
              <w:top w:w="100" w:type="dxa"/>
              <w:left w:w="100" w:type="dxa"/>
              <w:bottom w:w="100" w:type="dxa"/>
              <w:right w:w="100" w:type="dxa"/>
            </w:tcMar>
          </w:tcPr>
          <w:p w14:paraId="7015206F" w14:textId="2DE5636A" w:rsidR="00170ECE" w:rsidRPr="00541DAB" w:rsidRDefault="008A17E4" w:rsidP="008A17E4">
            <w:pPr>
              <w:rPr>
                <w:rFonts w:asciiTheme="majorHAnsi" w:hAnsiTheme="majorHAnsi" w:cstheme="majorHAnsi"/>
                <w:color w:val="131413"/>
                <w:sz w:val="20"/>
                <w:szCs w:val="20"/>
              </w:rPr>
            </w:pPr>
            <w:r w:rsidRPr="008A17E4">
              <w:rPr>
                <w:rFonts w:asciiTheme="majorHAnsi" w:hAnsiTheme="majorHAnsi" w:cstheme="majorHAnsi"/>
                <w:color w:val="131413"/>
                <w:sz w:val="20"/>
                <w:szCs w:val="20"/>
              </w:rPr>
              <w:t>The only consistent finding was that income was related to self-respect over time even</w:t>
            </w:r>
            <w:r>
              <w:rPr>
                <w:rFonts w:asciiTheme="majorHAnsi" w:hAnsiTheme="majorHAnsi" w:cstheme="majorHAnsi"/>
                <w:color w:val="131413"/>
                <w:sz w:val="20"/>
                <w:szCs w:val="20"/>
              </w:rPr>
              <w:t xml:space="preserve"> </w:t>
            </w:r>
            <w:r w:rsidRPr="008A17E4">
              <w:rPr>
                <w:rFonts w:asciiTheme="majorHAnsi" w:hAnsiTheme="majorHAnsi" w:cstheme="majorHAnsi"/>
                <w:color w:val="131413"/>
                <w:sz w:val="20"/>
                <w:szCs w:val="20"/>
              </w:rPr>
              <w:t xml:space="preserve">when controlling for self-love and self-competence, the core and well-studied components </w:t>
            </w:r>
            <w:r w:rsidRPr="008A17E4">
              <w:rPr>
                <w:rFonts w:asciiTheme="majorHAnsi" w:hAnsiTheme="majorHAnsi" w:cstheme="majorHAnsi"/>
                <w:color w:val="131413"/>
                <w:sz w:val="20"/>
                <w:szCs w:val="20"/>
              </w:rPr>
              <w:lastRenderedPageBreak/>
              <w:t>of global self-esteem.</w:t>
            </w:r>
          </w:p>
        </w:tc>
        <w:tc>
          <w:tcPr>
            <w:tcW w:w="1872" w:type="dxa"/>
            <w:tcMar>
              <w:top w:w="100" w:type="dxa"/>
              <w:left w:w="100" w:type="dxa"/>
              <w:bottom w:w="100" w:type="dxa"/>
              <w:right w:w="100" w:type="dxa"/>
            </w:tcMar>
          </w:tcPr>
          <w:p w14:paraId="407E62F8" w14:textId="787A2F34" w:rsidR="008A17E4" w:rsidRPr="008A17E4" w:rsidRDefault="008A17E4" w:rsidP="008A17E4">
            <w:pPr>
              <w:rPr>
                <w:rFonts w:asciiTheme="majorHAnsi" w:hAnsiTheme="majorHAnsi" w:cstheme="majorHAnsi"/>
                <w:color w:val="131413"/>
                <w:sz w:val="20"/>
                <w:szCs w:val="20"/>
              </w:rPr>
            </w:pPr>
            <w:r w:rsidRPr="008A17E4">
              <w:rPr>
                <w:rFonts w:asciiTheme="majorHAnsi" w:hAnsiTheme="majorHAnsi" w:cstheme="majorHAnsi"/>
                <w:color w:val="131413"/>
                <w:sz w:val="20"/>
                <w:szCs w:val="20"/>
              </w:rPr>
              <w:lastRenderedPageBreak/>
              <w:t>We discuss the significance of</w:t>
            </w:r>
          </w:p>
          <w:p w14:paraId="758A3FC0" w14:textId="4BA79FE1" w:rsidR="00170ECE" w:rsidRPr="00541DAB" w:rsidRDefault="008A17E4" w:rsidP="008A17E4">
            <w:pPr>
              <w:rPr>
                <w:rFonts w:asciiTheme="majorHAnsi" w:hAnsiTheme="majorHAnsi" w:cstheme="majorHAnsi"/>
                <w:color w:val="131413"/>
                <w:sz w:val="20"/>
                <w:szCs w:val="20"/>
              </w:rPr>
            </w:pPr>
            <w:r w:rsidRPr="008A17E4">
              <w:rPr>
                <w:rFonts w:asciiTheme="majorHAnsi" w:hAnsiTheme="majorHAnsi" w:cstheme="majorHAnsi"/>
                <w:color w:val="131413"/>
                <w:sz w:val="20"/>
                <w:szCs w:val="20"/>
              </w:rPr>
              <w:t xml:space="preserve">our findings </w:t>
            </w:r>
            <w:proofErr w:type="gramStart"/>
            <w:r w:rsidRPr="008A17E4">
              <w:rPr>
                <w:rFonts w:asciiTheme="majorHAnsi" w:hAnsiTheme="majorHAnsi" w:cstheme="majorHAnsi"/>
                <w:color w:val="131413"/>
                <w:sz w:val="20"/>
                <w:szCs w:val="20"/>
              </w:rPr>
              <w:t>with regard to</w:t>
            </w:r>
            <w:proofErr w:type="gramEnd"/>
            <w:r w:rsidRPr="008A17E4">
              <w:rPr>
                <w:rFonts w:asciiTheme="majorHAnsi" w:hAnsiTheme="majorHAnsi" w:cstheme="majorHAnsi"/>
                <w:color w:val="131413"/>
                <w:sz w:val="20"/>
                <w:szCs w:val="20"/>
              </w:rPr>
              <w:t xml:space="preserve"> social justice and democracy.</w:t>
            </w:r>
          </w:p>
        </w:tc>
      </w:tr>
      <w:tr w:rsidR="00170ECE" w:rsidRPr="00541DAB" w14:paraId="7EF93F22" w14:textId="77777777">
        <w:trPr>
          <w:trHeight w:val="485"/>
        </w:trPr>
        <w:tc>
          <w:tcPr>
            <w:tcW w:w="1872" w:type="dxa"/>
            <w:tcMar>
              <w:top w:w="100" w:type="dxa"/>
              <w:left w:w="100" w:type="dxa"/>
              <w:bottom w:w="100" w:type="dxa"/>
              <w:right w:w="100" w:type="dxa"/>
            </w:tcMar>
          </w:tcPr>
          <w:p w14:paraId="2E5E2ACE" w14:textId="5E7B5AD2"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​​Reutlinger et al. (2025). Composing sensory neurodiverse-pedagogies-using-score-analysis</w:t>
            </w:r>
          </w:p>
        </w:tc>
        <w:tc>
          <w:tcPr>
            <w:tcW w:w="1872" w:type="dxa"/>
            <w:tcMar>
              <w:top w:w="100" w:type="dxa"/>
              <w:left w:w="100" w:type="dxa"/>
              <w:bottom w:w="100" w:type="dxa"/>
              <w:right w:w="100" w:type="dxa"/>
            </w:tcMar>
          </w:tcPr>
          <w:p w14:paraId="50CCD263" w14:textId="77777777" w:rsidR="00BA6A65" w:rsidRPr="00BA6A65" w:rsidRDefault="00BA6A65" w:rsidP="00BA6A65">
            <w:pPr>
              <w:rPr>
                <w:rFonts w:asciiTheme="majorHAnsi" w:hAnsiTheme="majorHAnsi" w:cstheme="majorHAnsi"/>
                <w:color w:val="131413"/>
                <w:sz w:val="20"/>
                <w:szCs w:val="20"/>
              </w:rPr>
            </w:pPr>
            <w:r w:rsidRPr="00BA6A65">
              <w:rPr>
                <w:rFonts w:asciiTheme="majorHAnsi" w:hAnsiTheme="majorHAnsi" w:cstheme="majorHAnsi"/>
                <w:color w:val="131413"/>
                <w:sz w:val="20"/>
                <w:szCs w:val="20"/>
              </w:rPr>
              <w:t>Neurotypical pedagogy presumes able-</w:t>
            </w:r>
            <w:proofErr w:type="spellStart"/>
            <w:r w:rsidRPr="00BA6A65">
              <w:rPr>
                <w:rFonts w:asciiTheme="majorHAnsi" w:hAnsiTheme="majorHAnsi" w:cstheme="majorHAnsi"/>
                <w:color w:val="131413"/>
                <w:sz w:val="20"/>
                <w:szCs w:val="20"/>
              </w:rPr>
              <w:t>bodiedness</w:t>
            </w:r>
            <w:proofErr w:type="spellEnd"/>
            <w:r w:rsidRPr="00BA6A65">
              <w:rPr>
                <w:rFonts w:asciiTheme="majorHAnsi" w:hAnsiTheme="majorHAnsi" w:cstheme="majorHAnsi"/>
                <w:color w:val="131413"/>
                <w:sz w:val="20"/>
                <w:szCs w:val="20"/>
              </w:rPr>
              <w:t xml:space="preserve"> and able-mindedness, reinforcing </w:t>
            </w:r>
            <w:proofErr w:type="spellStart"/>
            <w:r w:rsidRPr="00BA6A65">
              <w:rPr>
                <w:rFonts w:asciiTheme="majorHAnsi" w:hAnsiTheme="majorHAnsi" w:cstheme="majorHAnsi"/>
                <w:color w:val="131413"/>
                <w:sz w:val="20"/>
                <w:szCs w:val="20"/>
              </w:rPr>
              <w:t>neuronormative</w:t>
            </w:r>
            <w:proofErr w:type="spellEnd"/>
            <w:r w:rsidRPr="00BA6A65">
              <w:rPr>
                <w:rFonts w:asciiTheme="majorHAnsi" w:hAnsiTheme="majorHAnsi" w:cstheme="majorHAnsi"/>
                <w:color w:val="131413"/>
                <w:sz w:val="20"/>
                <w:szCs w:val="20"/>
              </w:rPr>
              <w:t xml:space="preserve"> research methodologies.</w:t>
            </w:r>
          </w:p>
          <w:p w14:paraId="2F3C1844" w14:textId="77777777" w:rsidR="00170ECE" w:rsidRDefault="00170ECE" w:rsidP="00170ECE">
            <w:pPr>
              <w:rPr>
                <w:rFonts w:asciiTheme="majorHAnsi" w:hAnsiTheme="majorHAnsi" w:cstheme="majorHAnsi"/>
                <w:color w:val="131413"/>
                <w:sz w:val="20"/>
                <w:szCs w:val="20"/>
              </w:rPr>
            </w:pPr>
          </w:p>
          <w:p w14:paraId="2F7BABC4" w14:textId="77777777" w:rsidR="00BA6A65" w:rsidRPr="00BA6A65" w:rsidRDefault="00BA6A65" w:rsidP="00BA6A65">
            <w:pPr>
              <w:rPr>
                <w:rFonts w:asciiTheme="majorHAnsi" w:hAnsiTheme="majorHAnsi" w:cstheme="majorHAnsi"/>
                <w:color w:val="131413"/>
                <w:sz w:val="20"/>
                <w:szCs w:val="20"/>
              </w:rPr>
            </w:pPr>
            <w:r w:rsidRPr="00BA6A65">
              <w:rPr>
                <w:rFonts w:asciiTheme="majorHAnsi" w:hAnsiTheme="majorHAnsi" w:cstheme="majorHAnsi"/>
                <w:color w:val="131413"/>
                <w:sz w:val="20"/>
                <w:szCs w:val="20"/>
              </w:rPr>
              <w:t>We subvert neurotypical pedagogy by co-designing neurodiverse pedagogy for computational thinking (CT), which demands a</w:t>
            </w:r>
          </w:p>
          <w:p w14:paraId="6D9CEBE9" w14:textId="3679477C" w:rsidR="00BA6A65" w:rsidRPr="00541DAB" w:rsidRDefault="00BA6A65" w:rsidP="00BA6A65">
            <w:pPr>
              <w:rPr>
                <w:rFonts w:asciiTheme="majorHAnsi" w:hAnsiTheme="majorHAnsi" w:cstheme="majorHAnsi"/>
                <w:color w:val="131413"/>
                <w:sz w:val="20"/>
                <w:szCs w:val="20"/>
              </w:rPr>
            </w:pPr>
            <w:r w:rsidRPr="00BA6A65">
              <w:rPr>
                <w:rFonts w:asciiTheme="majorHAnsi" w:hAnsiTheme="majorHAnsi" w:cstheme="majorHAnsi"/>
                <w:color w:val="131413"/>
                <w:sz w:val="20"/>
                <w:szCs w:val="20"/>
              </w:rPr>
              <w:t>critically accountable, neurodivergent methodology that answers to representation, embodiment, and multiplicative understandings.</w:t>
            </w:r>
          </w:p>
        </w:tc>
        <w:tc>
          <w:tcPr>
            <w:tcW w:w="1872" w:type="dxa"/>
            <w:tcMar>
              <w:top w:w="100" w:type="dxa"/>
              <w:left w:w="100" w:type="dxa"/>
              <w:bottom w:w="100" w:type="dxa"/>
              <w:right w:w="100" w:type="dxa"/>
            </w:tcMar>
          </w:tcPr>
          <w:p w14:paraId="52AB8C23" w14:textId="77777777" w:rsidR="00170ECE" w:rsidRDefault="00BA6A65" w:rsidP="00BA6A65">
            <w:pPr>
              <w:rPr>
                <w:rFonts w:asciiTheme="majorHAnsi" w:hAnsiTheme="majorHAnsi" w:cstheme="majorHAnsi"/>
                <w:color w:val="131413"/>
                <w:sz w:val="20"/>
                <w:szCs w:val="20"/>
              </w:rPr>
            </w:pPr>
            <w:r w:rsidRPr="00BA6A65">
              <w:rPr>
                <w:rFonts w:asciiTheme="majorHAnsi" w:hAnsiTheme="majorHAnsi" w:cstheme="majorHAnsi"/>
                <w:color w:val="131413"/>
                <w:sz w:val="20"/>
                <w:szCs w:val="20"/>
              </w:rPr>
              <w:t>Our study explores the experiences of middle-school teachers of autistic, neurodivergent students within the context</w:t>
            </w:r>
            <w:r>
              <w:rPr>
                <w:rFonts w:asciiTheme="majorHAnsi" w:hAnsiTheme="majorHAnsi" w:cstheme="majorHAnsi"/>
                <w:color w:val="131413"/>
                <w:sz w:val="20"/>
                <w:szCs w:val="20"/>
              </w:rPr>
              <w:t xml:space="preserve"> </w:t>
            </w:r>
            <w:r w:rsidRPr="00BA6A65">
              <w:rPr>
                <w:rFonts w:asciiTheme="majorHAnsi" w:hAnsiTheme="majorHAnsi" w:cstheme="majorHAnsi"/>
                <w:color w:val="131413"/>
                <w:sz w:val="20"/>
                <w:szCs w:val="20"/>
              </w:rPr>
              <w:t>of a research practitioner partnership.</w:t>
            </w:r>
          </w:p>
          <w:p w14:paraId="244EB1E1" w14:textId="77777777" w:rsidR="00BA6A65" w:rsidRDefault="00BA6A65" w:rsidP="00BA6A65">
            <w:pPr>
              <w:rPr>
                <w:rFonts w:asciiTheme="majorHAnsi" w:hAnsiTheme="majorHAnsi" w:cstheme="majorHAnsi"/>
                <w:color w:val="131413"/>
                <w:sz w:val="20"/>
                <w:szCs w:val="20"/>
              </w:rPr>
            </w:pPr>
          </w:p>
          <w:p w14:paraId="7A0ACCBE" w14:textId="77777777" w:rsidR="00BA6A65" w:rsidRPr="00BA6A65" w:rsidRDefault="00BA6A65" w:rsidP="00BA6A65">
            <w:pPr>
              <w:rPr>
                <w:rFonts w:asciiTheme="majorHAnsi" w:hAnsiTheme="majorHAnsi" w:cstheme="majorHAnsi"/>
                <w:color w:val="131413"/>
                <w:sz w:val="20"/>
                <w:szCs w:val="20"/>
              </w:rPr>
            </w:pPr>
            <w:r w:rsidRPr="00BA6A65">
              <w:rPr>
                <w:rFonts w:asciiTheme="majorHAnsi" w:hAnsiTheme="majorHAnsi" w:cstheme="majorHAnsi"/>
                <w:color w:val="131413"/>
                <w:sz w:val="20"/>
                <w:szCs w:val="20"/>
              </w:rPr>
              <w:t xml:space="preserve">We introduce score analysis, a </w:t>
            </w:r>
            <w:proofErr w:type="spellStart"/>
            <w:r w:rsidRPr="00BA6A65">
              <w:rPr>
                <w:rFonts w:asciiTheme="majorHAnsi" w:hAnsiTheme="majorHAnsi" w:cstheme="majorHAnsi"/>
                <w:color w:val="131413"/>
                <w:sz w:val="20"/>
                <w:szCs w:val="20"/>
              </w:rPr>
              <w:t>neuroqueer</w:t>
            </w:r>
            <w:proofErr w:type="spellEnd"/>
            <w:r w:rsidRPr="00BA6A65">
              <w:rPr>
                <w:rFonts w:asciiTheme="majorHAnsi" w:hAnsiTheme="majorHAnsi" w:cstheme="majorHAnsi"/>
                <w:color w:val="131413"/>
                <w:sz w:val="20"/>
                <w:szCs w:val="20"/>
              </w:rPr>
              <w:t xml:space="preserve"> methodology that is inventive, accessible, and</w:t>
            </w:r>
          </w:p>
          <w:p w14:paraId="0B5D8438" w14:textId="77777777" w:rsidR="00BA6A65" w:rsidRDefault="00BA6A65" w:rsidP="00BA6A65">
            <w:pPr>
              <w:rPr>
                <w:rFonts w:asciiTheme="majorHAnsi" w:hAnsiTheme="majorHAnsi" w:cstheme="majorHAnsi"/>
                <w:color w:val="131413"/>
                <w:sz w:val="20"/>
                <w:szCs w:val="20"/>
              </w:rPr>
            </w:pPr>
            <w:r w:rsidRPr="00BA6A65">
              <w:rPr>
                <w:rFonts w:asciiTheme="majorHAnsi" w:hAnsiTheme="majorHAnsi" w:cstheme="majorHAnsi"/>
                <w:color w:val="131413"/>
                <w:sz w:val="20"/>
                <w:szCs w:val="20"/>
              </w:rPr>
              <w:t xml:space="preserve">representational of cross-sensory neurodiversity. </w:t>
            </w:r>
          </w:p>
          <w:p w14:paraId="381349FF" w14:textId="2F2F0211" w:rsidR="00BA6A65" w:rsidRPr="00541DAB" w:rsidRDefault="00BA6A65" w:rsidP="00BA6A65">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1031DAC" w14:textId="65BD890A" w:rsidR="00BA6A65" w:rsidRPr="00BA6A65" w:rsidRDefault="00BA6A65" w:rsidP="00BA6A65">
            <w:pPr>
              <w:rPr>
                <w:rFonts w:asciiTheme="majorHAnsi" w:hAnsiTheme="majorHAnsi" w:cstheme="majorHAnsi"/>
                <w:color w:val="131413"/>
                <w:sz w:val="20"/>
                <w:szCs w:val="20"/>
              </w:rPr>
            </w:pPr>
            <w:r w:rsidRPr="00BA6A65">
              <w:rPr>
                <w:rFonts w:asciiTheme="majorHAnsi" w:hAnsiTheme="majorHAnsi" w:cstheme="majorHAnsi"/>
                <w:color w:val="131413"/>
                <w:sz w:val="20"/>
                <w:szCs w:val="20"/>
              </w:rPr>
              <w:t>Findings indicate teachers’ productive struggle, discomfort as generative, and</w:t>
            </w:r>
          </w:p>
          <w:p w14:paraId="570A9B52" w14:textId="2F961432" w:rsidR="00170ECE" w:rsidRPr="00541DAB" w:rsidRDefault="00BA6A65" w:rsidP="00BA6A65">
            <w:pPr>
              <w:rPr>
                <w:rFonts w:asciiTheme="majorHAnsi" w:hAnsiTheme="majorHAnsi" w:cstheme="majorHAnsi"/>
                <w:color w:val="131413"/>
                <w:sz w:val="20"/>
                <w:szCs w:val="20"/>
              </w:rPr>
            </w:pPr>
            <w:r w:rsidRPr="00BA6A65">
              <w:rPr>
                <w:rFonts w:asciiTheme="majorHAnsi" w:hAnsiTheme="majorHAnsi" w:cstheme="majorHAnsi"/>
                <w:color w:val="131413"/>
                <w:sz w:val="20"/>
                <w:szCs w:val="20"/>
              </w:rPr>
              <w:t>tension between neurotypical systemic pressures and desires for neuro-inclusive instruction.</w:t>
            </w:r>
          </w:p>
        </w:tc>
        <w:tc>
          <w:tcPr>
            <w:tcW w:w="1872" w:type="dxa"/>
            <w:tcMar>
              <w:top w:w="100" w:type="dxa"/>
              <w:left w:w="100" w:type="dxa"/>
              <w:bottom w:w="100" w:type="dxa"/>
              <w:right w:w="100" w:type="dxa"/>
            </w:tcMar>
          </w:tcPr>
          <w:p w14:paraId="0AE52244" w14:textId="45D352C4" w:rsidR="00BA6A65" w:rsidRPr="00BA6A65" w:rsidRDefault="00BA6A65" w:rsidP="00BA6A65">
            <w:pPr>
              <w:rPr>
                <w:rFonts w:asciiTheme="majorHAnsi" w:hAnsiTheme="majorHAnsi" w:cstheme="majorHAnsi"/>
                <w:color w:val="131413"/>
                <w:sz w:val="20"/>
                <w:szCs w:val="20"/>
              </w:rPr>
            </w:pPr>
            <w:r w:rsidRPr="00BA6A65">
              <w:rPr>
                <w:rFonts w:asciiTheme="majorHAnsi" w:hAnsiTheme="majorHAnsi" w:cstheme="majorHAnsi"/>
                <w:color w:val="131413"/>
                <w:sz w:val="20"/>
                <w:szCs w:val="20"/>
              </w:rPr>
              <w:t>Discussion extends theorization</w:t>
            </w:r>
          </w:p>
          <w:p w14:paraId="4CF570E7" w14:textId="13604407" w:rsidR="00170ECE" w:rsidRPr="00541DAB" w:rsidRDefault="00BA6A65" w:rsidP="00BA6A65">
            <w:pPr>
              <w:rPr>
                <w:rFonts w:asciiTheme="majorHAnsi" w:hAnsiTheme="majorHAnsi" w:cstheme="majorHAnsi"/>
                <w:color w:val="131413"/>
                <w:sz w:val="20"/>
                <w:szCs w:val="20"/>
              </w:rPr>
            </w:pPr>
            <w:r w:rsidRPr="00BA6A65">
              <w:rPr>
                <w:rFonts w:asciiTheme="majorHAnsi" w:hAnsiTheme="majorHAnsi" w:cstheme="majorHAnsi"/>
                <w:color w:val="131413"/>
                <w:sz w:val="20"/>
                <w:szCs w:val="20"/>
              </w:rPr>
              <w:t>of neurodiverse practices in CT education.</w:t>
            </w:r>
          </w:p>
        </w:tc>
      </w:tr>
      <w:tr w:rsidR="00170ECE" w:rsidRPr="00541DAB" w14:paraId="10451C4B" w14:textId="77777777">
        <w:trPr>
          <w:trHeight w:val="485"/>
        </w:trPr>
        <w:tc>
          <w:tcPr>
            <w:tcW w:w="1872" w:type="dxa"/>
            <w:tcMar>
              <w:top w:w="100" w:type="dxa"/>
              <w:left w:w="100" w:type="dxa"/>
              <w:bottom w:w="100" w:type="dxa"/>
              <w:right w:w="100" w:type="dxa"/>
            </w:tcMar>
          </w:tcPr>
          <w:p w14:paraId="76F21B64" w14:textId="0699C6DB" w:rsidR="00170ECE" w:rsidRPr="00541DAB" w:rsidRDefault="00170ECE" w:rsidP="00170ECE">
            <w:pPr>
              <w:widowControl w:val="0"/>
              <w:rPr>
                <w:rFonts w:asciiTheme="majorHAnsi" w:hAnsiTheme="majorHAnsi" w:cstheme="majorHAnsi"/>
                <w:color w:val="222222"/>
                <w:sz w:val="20"/>
                <w:szCs w:val="20"/>
                <w:highlight w:val="white"/>
              </w:rPr>
            </w:pPr>
            <w:proofErr w:type="gramStart"/>
            <w:r w:rsidRPr="00541DAB">
              <w:rPr>
                <w:rFonts w:asciiTheme="majorHAnsi" w:hAnsiTheme="majorHAnsi" w:cstheme="majorHAnsi"/>
                <w:color w:val="222222"/>
                <w:sz w:val="20"/>
                <w:szCs w:val="20"/>
                <w:highlight w:val="white"/>
              </w:rPr>
              <w:t>Rizvi,  (</w:t>
            </w:r>
            <w:proofErr w:type="gramEnd"/>
            <w:r w:rsidRPr="00541DAB">
              <w:rPr>
                <w:rFonts w:asciiTheme="majorHAnsi" w:hAnsiTheme="majorHAnsi" w:cstheme="majorHAnsi"/>
                <w:color w:val="222222"/>
                <w:sz w:val="20"/>
                <w:szCs w:val="20"/>
                <w:highlight w:val="white"/>
              </w:rPr>
              <w:t>2024, May). Are Robots Ready to Deliver Autism Inclusion</w:t>
            </w:r>
          </w:p>
        </w:tc>
        <w:tc>
          <w:tcPr>
            <w:tcW w:w="1872" w:type="dxa"/>
            <w:tcMar>
              <w:top w:w="100" w:type="dxa"/>
              <w:left w:w="100" w:type="dxa"/>
              <w:bottom w:w="100" w:type="dxa"/>
              <w:right w:w="100" w:type="dxa"/>
            </w:tcMar>
          </w:tcPr>
          <w:p w14:paraId="565D6F3E" w14:textId="77777777" w:rsidR="00330CAB" w:rsidRPr="00330CAB" w:rsidRDefault="00330CAB" w:rsidP="00330CAB">
            <w:pPr>
              <w:rPr>
                <w:rFonts w:asciiTheme="majorHAnsi" w:hAnsiTheme="majorHAnsi" w:cstheme="majorHAnsi"/>
                <w:color w:val="131413"/>
                <w:sz w:val="20"/>
                <w:szCs w:val="20"/>
              </w:rPr>
            </w:pPr>
            <w:r w:rsidRPr="00330CAB">
              <w:rPr>
                <w:rFonts w:asciiTheme="majorHAnsi" w:hAnsiTheme="majorHAnsi" w:cstheme="majorHAnsi"/>
                <w:color w:val="131413"/>
                <w:sz w:val="20"/>
                <w:szCs w:val="20"/>
              </w:rPr>
              <w:t>The marginalization of autistic people in our society today is multi-</w:t>
            </w:r>
          </w:p>
          <w:p w14:paraId="59817244" w14:textId="77777777" w:rsidR="00330CAB" w:rsidRPr="00330CAB" w:rsidRDefault="00330CAB" w:rsidP="00330CAB">
            <w:pPr>
              <w:rPr>
                <w:rFonts w:asciiTheme="majorHAnsi" w:hAnsiTheme="majorHAnsi" w:cstheme="majorHAnsi"/>
                <w:color w:val="131413"/>
                <w:sz w:val="20"/>
                <w:szCs w:val="20"/>
              </w:rPr>
            </w:pPr>
            <w:r w:rsidRPr="00330CAB">
              <w:rPr>
                <w:rFonts w:asciiTheme="majorHAnsi" w:hAnsiTheme="majorHAnsi" w:cstheme="majorHAnsi"/>
                <w:color w:val="131413"/>
                <w:sz w:val="20"/>
                <w:szCs w:val="20"/>
              </w:rPr>
              <w:t xml:space="preserve">faceted as it includes violence </w:t>
            </w:r>
            <w:r w:rsidRPr="00330CAB">
              <w:rPr>
                <w:rFonts w:asciiTheme="majorHAnsi" w:hAnsiTheme="majorHAnsi" w:cstheme="majorHAnsi"/>
                <w:color w:val="131413"/>
                <w:sz w:val="20"/>
                <w:szCs w:val="20"/>
              </w:rPr>
              <w:lastRenderedPageBreak/>
              <w:t>that is both physical and ideological</w:t>
            </w:r>
          </w:p>
          <w:p w14:paraId="56098540" w14:textId="77777777" w:rsidR="00330CAB" w:rsidRPr="00330CAB" w:rsidRDefault="00330CAB" w:rsidP="00330CAB">
            <w:pPr>
              <w:rPr>
                <w:rFonts w:asciiTheme="majorHAnsi" w:hAnsiTheme="majorHAnsi" w:cstheme="majorHAnsi"/>
                <w:color w:val="131413"/>
                <w:sz w:val="20"/>
                <w:szCs w:val="20"/>
              </w:rPr>
            </w:pPr>
          </w:p>
          <w:p w14:paraId="4649CD54" w14:textId="77777777" w:rsidR="00330CAB" w:rsidRPr="00330CAB" w:rsidRDefault="00330CAB" w:rsidP="00330CAB">
            <w:pPr>
              <w:rPr>
                <w:rFonts w:asciiTheme="majorHAnsi" w:hAnsiTheme="majorHAnsi" w:cstheme="majorHAnsi"/>
                <w:color w:val="131413"/>
                <w:sz w:val="20"/>
                <w:szCs w:val="20"/>
              </w:rPr>
            </w:pPr>
            <w:r w:rsidRPr="00330CAB">
              <w:rPr>
                <w:rFonts w:asciiTheme="majorHAnsi" w:hAnsiTheme="majorHAnsi" w:cstheme="majorHAnsi"/>
                <w:color w:val="131413"/>
                <w:sz w:val="20"/>
                <w:szCs w:val="20"/>
              </w:rPr>
              <w:t>in nature. It is rooted in the dehumanization, infantilization, and</w:t>
            </w:r>
          </w:p>
          <w:p w14:paraId="1856EAA2" w14:textId="77777777" w:rsidR="00330CAB" w:rsidRPr="00330CAB" w:rsidRDefault="00330CAB" w:rsidP="00330CAB">
            <w:pPr>
              <w:rPr>
                <w:rFonts w:asciiTheme="majorHAnsi" w:hAnsiTheme="majorHAnsi" w:cstheme="majorHAnsi"/>
                <w:color w:val="131413"/>
                <w:sz w:val="20"/>
                <w:szCs w:val="20"/>
              </w:rPr>
            </w:pPr>
          </w:p>
          <w:p w14:paraId="50EBFC77" w14:textId="5ADDE231" w:rsidR="00330CAB" w:rsidRPr="00330CAB" w:rsidRDefault="00330CAB" w:rsidP="00330CAB">
            <w:pPr>
              <w:rPr>
                <w:rFonts w:asciiTheme="majorHAnsi" w:hAnsiTheme="majorHAnsi" w:cstheme="majorHAnsi"/>
                <w:color w:val="131413"/>
                <w:sz w:val="20"/>
                <w:szCs w:val="20"/>
              </w:rPr>
            </w:pPr>
            <w:r w:rsidRPr="00330CAB">
              <w:rPr>
                <w:rFonts w:asciiTheme="majorHAnsi" w:hAnsiTheme="majorHAnsi" w:cstheme="majorHAnsi"/>
                <w:color w:val="131413"/>
                <w:sz w:val="20"/>
                <w:szCs w:val="20"/>
              </w:rPr>
              <w:t>masculinization of autistic people and pervasive even in contemporary research studies that continue to echo ableist ideologies from</w:t>
            </w:r>
          </w:p>
          <w:p w14:paraId="084135D4" w14:textId="77777777" w:rsidR="00330CAB" w:rsidRPr="00330CAB" w:rsidRDefault="00330CAB" w:rsidP="00330CAB">
            <w:pPr>
              <w:rPr>
                <w:rFonts w:asciiTheme="majorHAnsi" w:hAnsiTheme="majorHAnsi" w:cstheme="majorHAnsi"/>
                <w:color w:val="131413"/>
                <w:sz w:val="20"/>
                <w:szCs w:val="20"/>
              </w:rPr>
            </w:pPr>
          </w:p>
          <w:p w14:paraId="48BABC43" w14:textId="77777777" w:rsidR="00330CAB" w:rsidRPr="00330CAB" w:rsidRDefault="00330CAB" w:rsidP="00330CAB">
            <w:pPr>
              <w:rPr>
                <w:rFonts w:asciiTheme="majorHAnsi" w:hAnsiTheme="majorHAnsi" w:cstheme="majorHAnsi"/>
                <w:color w:val="131413"/>
                <w:sz w:val="20"/>
                <w:szCs w:val="20"/>
              </w:rPr>
            </w:pPr>
            <w:r w:rsidRPr="00330CAB">
              <w:rPr>
                <w:rFonts w:asciiTheme="majorHAnsi" w:hAnsiTheme="majorHAnsi" w:cstheme="majorHAnsi"/>
                <w:color w:val="131413"/>
                <w:sz w:val="20"/>
                <w:szCs w:val="20"/>
              </w:rPr>
              <w:t>the past. In this work, we identify how HRI research reproduces sys-</w:t>
            </w:r>
          </w:p>
          <w:p w14:paraId="3ED543A9" w14:textId="77777777" w:rsidR="00330CAB" w:rsidRPr="00330CAB" w:rsidRDefault="00330CAB" w:rsidP="00330CAB">
            <w:pPr>
              <w:rPr>
                <w:rFonts w:asciiTheme="majorHAnsi" w:hAnsiTheme="majorHAnsi" w:cstheme="majorHAnsi"/>
                <w:color w:val="131413"/>
                <w:sz w:val="20"/>
                <w:szCs w:val="20"/>
              </w:rPr>
            </w:pPr>
            <w:proofErr w:type="spellStart"/>
            <w:r w:rsidRPr="00330CAB">
              <w:rPr>
                <w:rFonts w:asciiTheme="majorHAnsi" w:hAnsiTheme="majorHAnsi" w:cstheme="majorHAnsi"/>
                <w:color w:val="131413"/>
                <w:sz w:val="20"/>
                <w:szCs w:val="20"/>
              </w:rPr>
              <w:t>temic</w:t>
            </w:r>
            <w:proofErr w:type="spellEnd"/>
            <w:r w:rsidRPr="00330CAB">
              <w:rPr>
                <w:rFonts w:asciiTheme="majorHAnsi" w:hAnsiTheme="majorHAnsi" w:cstheme="majorHAnsi"/>
                <w:color w:val="131413"/>
                <w:sz w:val="20"/>
                <w:szCs w:val="20"/>
              </w:rPr>
              <w:t xml:space="preserve"> social inequalities and explain how they align with historical</w:t>
            </w:r>
          </w:p>
          <w:p w14:paraId="4111C935" w14:textId="679EE290" w:rsidR="00170ECE" w:rsidRPr="00541DAB" w:rsidRDefault="00330CAB" w:rsidP="00330CAB">
            <w:pPr>
              <w:rPr>
                <w:rFonts w:asciiTheme="majorHAnsi" w:hAnsiTheme="majorHAnsi" w:cstheme="majorHAnsi"/>
                <w:color w:val="131413"/>
                <w:sz w:val="20"/>
                <w:szCs w:val="20"/>
              </w:rPr>
            </w:pPr>
            <w:r w:rsidRPr="00330CAB">
              <w:rPr>
                <w:rFonts w:asciiTheme="majorHAnsi" w:hAnsiTheme="majorHAnsi" w:cstheme="majorHAnsi"/>
                <w:color w:val="131413"/>
                <w:sz w:val="20"/>
                <w:szCs w:val="20"/>
              </w:rPr>
              <w:t>misrepresentations, and other systemic barriers.</w:t>
            </w:r>
          </w:p>
        </w:tc>
        <w:tc>
          <w:tcPr>
            <w:tcW w:w="1872" w:type="dxa"/>
            <w:tcMar>
              <w:top w:w="100" w:type="dxa"/>
              <w:left w:w="100" w:type="dxa"/>
              <w:bottom w:w="100" w:type="dxa"/>
              <w:right w:w="100" w:type="dxa"/>
            </w:tcMar>
          </w:tcPr>
          <w:p w14:paraId="6DA41F00"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lastRenderedPageBreak/>
              <w:t>We analyzed 142</w:t>
            </w:r>
          </w:p>
          <w:p w14:paraId="4C46272E"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t>papers focusing on HRI and autism published between 2016 and</w:t>
            </w:r>
          </w:p>
          <w:p w14:paraId="3A59E402"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lastRenderedPageBreak/>
              <w:t>2022. We critique these studies through a mixed-methods analysis</w:t>
            </w:r>
          </w:p>
          <w:p w14:paraId="258CE177"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t>of their definition of autism, study designs, participant recruitment,</w:t>
            </w:r>
          </w:p>
          <w:p w14:paraId="28B269AC"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t>and results. Our findings indicate that HRI research stigmatizes</w:t>
            </w:r>
          </w:p>
          <w:p w14:paraId="5F8CC459"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t>autism in three dimensions - 1) the pathologization of autism, 2)</w:t>
            </w:r>
          </w:p>
          <w:p w14:paraId="6260D616" w14:textId="36557482" w:rsidR="00170ECE" w:rsidRPr="00541DAB"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t>gender and age-based essentialism, and 3) power imbalances.</w:t>
            </w:r>
          </w:p>
        </w:tc>
        <w:tc>
          <w:tcPr>
            <w:tcW w:w="1872" w:type="dxa"/>
            <w:tcMar>
              <w:top w:w="100" w:type="dxa"/>
              <w:left w:w="100" w:type="dxa"/>
              <w:bottom w:w="100" w:type="dxa"/>
              <w:right w:w="100" w:type="dxa"/>
            </w:tcMar>
          </w:tcPr>
          <w:p w14:paraId="689E52F3" w14:textId="7B6E9C65"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lastRenderedPageBreak/>
              <w:t>Our</w:t>
            </w:r>
            <w:r>
              <w:rPr>
                <w:rFonts w:asciiTheme="majorHAnsi" w:hAnsiTheme="majorHAnsi" w:cstheme="majorHAnsi"/>
                <w:color w:val="131413"/>
                <w:sz w:val="20"/>
                <w:szCs w:val="20"/>
              </w:rPr>
              <w:t xml:space="preserve"> </w:t>
            </w:r>
            <w:r w:rsidRPr="00C35698">
              <w:rPr>
                <w:rFonts w:asciiTheme="majorHAnsi" w:hAnsiTheme="majorHAnsi" w:cstheme="majorHAnsi"/>
                <w:color w:val="131413"/>
                <w:sz w:val="20"/>
                <w:szCs w:val="20"/>
              </w:rPr>
              <w:t>work uncovered that about 90% of HRI research during the timeline</w:t>
            </w:r>
          </w:p>
          <w:p w14:paraId="1CE1298B"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t xml:space="preserve">explored excluded the perspectives of </w:t>
            </w:r>
            <w:r w:rsidRPr="00C35698">
              <w:rPr>
                <w:rFonts w:asciiTheme="majorHAnsi" w:hAnsiTheme="majorHAnsi" w:cstheme="majorHAnsi"/>
                <w:color w:val="131413"/>
                <w:sz w:val="20"/>
                <w:szCs w:val="20"/>
              </w:rPr>
              <w:lastRenderedPageBreak/>
              <w:t>autistic people, particularly</w:t>
            </w:r>
          </w:p>
          <w:p w14:paraId="3801F00C" w14:textId="0503773E" w:rsidR="00170ECE" w:rsidRPr="00541DAB"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t>those from understudied groups.</w:t>
            </w:r>
          </w:p>
        </w:tc>
        <w:tc>
          <w:tcPr>
            <w:tcW w:w="1872" w:type="dxa"/>
            <w:tcMar>
              <w:top w:w="100" w:type="dxa"/>
              <w:left w:w="100" w:type="dxa"/>
              <w:bottom w:w="100" w:type="dxa"/>
              <w:right w:w="100" w:type="dxa"/>
            </w:tcMar>
          </w:tcPr>
          <w:p w14:paraId="7CF8124B"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lastRenderedPageBreak/>
              <w:t>We recommend broadening the</w:t>
            </w:r>
          </w:p>
          <w:p w14:paraId="53E2B9F6"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t>inclusion of autistic people, considering research objectives beyond</w:t>
            </w:r>
          </w:p>
          <w:p w14:paraId="3C04EFCE"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lastRenderedPageBreak/>
              <w:t>clinical use, and diversifying collaborations, foundational works</w:t>
            </w:r>
          </w:p>
          <w:p w14:paraId="247078B8" w14:textId="77777777" w:rsidR="00C35698" w:rsidRPr="00C35698"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t>considered, &amp; participant demographics for more inclusive future</w:t>
            </w:r>
          </w:p>
          <w:p w14:paraId="3D62BEF9" w14:textId="09D3FE3E" w:rsidR="00170ECE" w:rsidRPr="00541DAB" w:rsidRDefault="00C35698" w:rsidP="00C35698">
            <w:pPr>
              <w:rPr>
                <w:rFonts w:asciiTheme="majorHAnsi" w:hAnsiTheme="majorHAnsi" w:cstheme="majorHAnsi"/>
                <w:color w:val="131413"/>
                <w:sz w:val="20"/>
                <w:szCs w:val="20"/>
              </w:rPr>
            </w:pPr>
            <w:r w:rsidRPr="00C35698">
              <w:rPr>
                <w:rFonts w:asciiTheme="majorHAnsi" w:hAnsiTheme="majorHAnsi" w:cstheme="majorHAnsi"/>
                <w:color w:val="131413"/>
                <w:sz w:val="20"/>
                <w:szCs w:val="20"/>
              </w:rPr>
              <w:t>work.</w:t>
            </w:r>
          </w:p>
        </w:tc>
      </w:tr>
      <w:tr w:rsidR="00170ECE" w:rsidRPr="00541DAB" w14:paraId="35B784FD" w14:textId="77777777">
        <w:trPr>
          <w:trHeight w:val="485"/>
        </w:trPr>
        <w:tc>
          <w:tcPr>
            <w:tcW w:w="1872" w:type="dxa"/>
            <w:tcMar>
              <w:top w:w="100" w:type="dxa"/>
              <w:left w:w="100" w:type="dxa"/>
              <w:bottom w:w="100" w:type="dxa"/>
              <w:right w:w="100" w:type="dxa"/>
            </w:tcMar>
          </w:tcPr>
          <w:p w14:paraId="06E1E92B" w14:textId="05B38478"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lastRenderedPageBreak/>
              <w:t xml:space="preserve">Ruiz Moreno, A., Roldán Bravo, M. I., García-Guiu, C., Lozano, L. M., </w:t>
            </w:r>
            <w:proofErr w:type="spellStart"/>
            <w:r w:rsidRPr="00541DAB">
              <w:rPr>
                <w:rFonts w:asciiTheme="majorHAnsi" w:hAnsiTheme="majorHAnsi" w:cstheme="majorHAnsi"/>
                <w:color w:val="222222"/>
                <w:sz w:val="20"/>
                <w:szCs w:val="20"/>
                <w:highlight w:val="white"/>
              </w:rPr>
              <w:t>Extremera</w:t>
            </w:r>
            <w:proofErr w:type="spellEnd"/>
            <w:r w:rsidRPr="00541DAB">
              <w:rPr>
                <w:rFonts w:asciiTheme="majorHAnsi" w:hAnsiTheme="majorHAnsi" w:cstheme="majorHAnsi"/>
                <w:color w:val="222222"/>
                <w:sz w:val="20"/>
                <w:szCs w:val="20"/>
                <w:highlight w:val="white"/>
              </w:rPr>
              <w:t xml:space="preserve"> Pacheco, N., Navarro-Carrillo, G., &amp; Valor-Segura, I. (2021). Effects of emerging leadership</w:t>
            </w:r>
          </w:p>
        </w:tc>
        <w:tc>
          <w:tcPr>
            <w:tcW w:w="1872" w:type="dxa"/>
            <w:tcMar>
              <w:top w:w="100" w:type="dxa"/>
              <w:left w:w="100" w:type="dxa"/>
              <w:bottom w:w="100" w:type="dxa"/>
              <w:right w:w="100" w:type="dxa"/>
            </w:tcMar>
          </w:tcPr>
          <w:p w14:paraId="3980DEDD" w14:textId="77777777" w:rsidR="00067E82" w:rsidRPr="00067E82"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This paper aims to report the findings of a study examining the relationship between different</w:t>
            </w:r>
          </w:p>
          <w:p w14:paraId="23BACEBF" w14:textId="1FF28B9F" w:rsidR="00170ECE" w:rsidRPr="00541DAB"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leadership styles and engagement through the mediating role of proactive personality.</w:t>
            </w:r>
          </w:p>
        </w:tc>
        <w:tc>
          <w:tcPr>
            <w:tcW w:w="1872" w:type="dxa"/>
            <w:tcMar>
              <w:top w:w="100" w:type="dxa"/>
              <w:left w:w="100" w:type="dxa"/>
              <w:bottom w:w="100" w:type="dxa"/>
              <w:right w:w="100" w:type="dxa"/>
            </w:tcMar>
          </w:tcPr>
          <w:p w14:paraId="50991338" w14:textId="77777777" w:rsidR="00067E82" w:rsidRPr="00067E82"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Servant leadership, paradoxical leadership, authentic leadership,</w:t>
            </w:r>
          </w:p>
          <w:p w14:paraId="12897E7D" w14:textId="0DDED89D" w:rsidR="00067E82" w:rsidRPr="00067E82"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employee engagement and proactive personality were assessed in an empirical study based on a sample of</w:t>
            </w:r>
            <w:r>
              <w:rPr>
                <w:rFonts w:asciiTheme="majorHAnsi" w:hAnsiTheme="majorHAnsi" w:cstheme="majorHAnsi"/>
                <w:color w:val="131413"/>
                <w:sz w:val="20"/>
                <w:szCs w:val="20"/>
              </w:rPr>
              <w:t xml:space="preserve"> </w:t>
            </w:r>
            <w:r w:rsidRPr="00067E82">
              <w:rPr>
                <w:rFonts w:asciiTheme="majorHAnsi" w:hAnsiTheme="majorHAnsi" w:cstheme="majorHAnsi"/>
                <w:color w:val="131413"/>
                <w:sz w:val="20"/>
                <w:szCs w:val="20"/>
              </w:rPr>
              <w:t xml:space="preserve">348 military personnel in Spain. The questionnaire data were analyzed </w:t>
            </w:r>
            <w:r w:rsidRPr="00067E82">
              <w:rPr>
                <w:rFonts w:asciiTheme="majorHAnsi" w:hAnsiTheme="majorHAnsi" w:cstheme="majorHAnsi"/>
                <w:color w:val="131413"/>
                <w:sz w:val="20"/>
                <w:szCs w:val="20"/>
              </w:rPr>
              <w:lastRenderedPageBreak/>
              <w:t>through SEM using EQS and</w:t>
            </w:r>
          </w:p>
          <w:p w14:paraId="509A2ABC" w14:textId="3FC640E0" w:rsidR="00170ECE" w:rsidRPr="00541DAB"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bootstrapping analysis using the PROCESS macro for SPSS.</w:t>
            </w:r>
          </w:p>
        </w:tc>
        <w:tc>
          <w:tcPr>
            <w:tcW w:w="1872" w:type="dxa"/>
            <w:tcMar>
              <w:top w:w="100" w:type="dxa"/>
              <w:left w:w="100" w:type="dxa"/>
              <w:bottom w:w="100" w:type="dxa"/>
              <w:right w:w="100" w:type="dxa"/>
            </w:tcMar>
          </w:tcPr>
          <w:p w14:paraId="604C2ED6" w14:textId="77777777" w:rsidR="00067E82" w:rsidRPr="00067E82"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lastRenderedPageBreak/>
              <w:t>The results reveal that servant leadership style in officers partially impacts their cadets’</w:t>
            </w:r>
          </w:p>
          <w:p w14:paraId="5504F5CB" w14:textId="76DCF0C0" w:rsidR="00067E82" w:rsidRPr="00067E82"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engagement through proactive personality but that authentic and paradoxical leadership styles do not</w:t>
            </w:r>
            <w:r>
              <w:rPr>
                <w:rFonts w:asciiTheme="majorHAnsi" w:hAnsiTheme="majorHAnsi" w:cstheme="majorHAnsi"/>
                <w:color w:val="131413"/>
                <w:sz w:val="20"/>
                <w:szCs w:val="20"/>
              </w:rPr>
              <w:t xml:space="preserve"> </w:t>
            </w:r>
            <w:r w:rsidRPr="00067E82">
              <w:rPr>
                <w:rFonts w:asciiTheme="majorHAnsi" w:hAnsiTheme="majorHAnsi" w:cstheme="majorHAnsi"/>
                <w:color w:val="131413"/>
                <w:sz w:val="20"/>
                <w:szCs w:val="20"/>
              </w:rPr>
              <w:t xml:space="preserve">mediate the relationship. The authors also verify a direct relationship </w:t>
            </w:r>
            <w:r w:rsidRPr="00067E82">
              <w:rPr>
                <w:rFonts w:asciiTheme="majorHAnsi" w:hAnsiTheme="majorHAnsi" w:cstheme="majorHAnsi"/>
                <w:color w:val="131413"/>
                <w:sz w:val="20"/>
                <w:szCs w:val="20"/>
              </w:rPr>
              <w:lastRenderedPageBreak/>
              <w:t>between proactive personality and</w:t>
            </w:r>
          </w:p>
          <w:p w14:paraId="456654B9" w14:textId="3A565DD0" w:rsidR="00170ECE" w:rsidRPr="00541DAB"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engagement.</w:t>
            </w:r>
          </w:p>
        </w:tc>
        <w:tc>
          <w:tcPr>
            <w:tcW w:w="1872" w:type="dxa"/>
            <w:tcMar>
              <w:top w:w="100" w:type="dxa"/>
              <w:left w:w="100" w:type="dxa"/>
              <w:bottom w:w="100" w:type="dxa"/>
              <w:right w:w="100" w:type="dxa"/>
            </w:tcMar>
          </w:tcPr>
          <w:p w14:paraId="1D89E130" w14:textId="77777777" w:rsidR="00067E82" w:rsidRPr="00067E82"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lastRenderedPageBreak/>
              <w:t>The study implications advance the literature on leadership in emphasizing</w:t>
            </w:r>
          </w:p>
          <w:p w14:paraId="4D90B877" w14:textId="77777777" w:rsidR="00067E82" w:rsidRPr="00067E82"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new leadership styles to increase proactive personality and engagement in the military context. This study</w:t>
            </w:r>
          </w:p>
          <w:p w14:paraId="440198C1" w14:textId="77777777" w:rsidR="00067E82" w:rsidRPr="00067E82"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 xml:space="preserve">verifies the importance of military leaders fostering servant </w:t>
            </w:r>
            <w:r w:rsidRPr="00067E82">
              <w:rPr>
                <w:rFonts w:asciiTheme="majorHAnsi" w:hAnsiTheme="majorHAnsi" w:cstheme="majorHAnsi"/>
                <w:color w:val="131413"/>
                <w:sz w:val="20"/>
                <w:szCs w:val="20"/>
              </w:rPr>
              <w:lastRenderedPageBreak/>
              <w:t>leadership as an antecedent of proactive</w:t>
            </w:r>
          </w:p>
          <w:p w14:paraId="0C4DF0B2" w14:textId="77777777" w:rsidR="00067E82" w:rsidRPr="00067E82"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personality. Finally, the authors show that servant leadership partially impacts engagement through proactive</w:t>
            </w:r>
          </w:p>
          <w:p w14:paraId="01CD22AA" w14:textId="25178235" w:rsidR="00170ECE" w:rsidRPr="00541DAB" w:rsidRDefault="00067E82" w:rsidP="00067E82">
            <w:pPr>
              <w:rPr>
                <w:rFonts w:asciiTheme="majorHAnsi" w:hAnsiTheme="majorHAnsi" w:cstheme="majorHAnsi"/>
                <w:color w:val="131413"/>
                <w:sz w:val="20"/>
                <w:szCs w:val="20"/>
              </w:rPr>
            </w:pPr>
            <w:r w:rsidRPr="00067E82">
              <w:rPr>
                <w:rFonts w:asciiTheme="majorHAnsi" w:hAnsiTheme="majorHAnsi" w:cstheme="majorHAnsi"/>
                <w:color w:val="131413"/>
                <w:sz w:val="20"/>
                <w:szCs w:val="20"/>
              </w:rPr>
              <w:t>personality.</w:t>
            </w:r>
          </w:p>
        </w:tc>
      </w:tr>
      <w:tr w:rsidR="00344703" w:rsidRPr="00541DAB" w14:paraId="6D72D60E" w14:textId="77777777">
        <w:trPr>
          <w:trHeight w:val="485"/>
        </w:trPr>
        <w:tc>
          <w:tcPr>
            <w:tcW w:w="1872" w:type="dxa"/>
            <w:tcMar>
              <w:top w:w="100" w:type="dxa"/>
              <w:left w:w="100" w:type="dxa"/>
              <w:bottom w:w="100" w:type="dxa"/>
              <w:right w:w="100" w:type="dxa"/>
            </w:tcMar>
          </w:tcPr>
          <w:p w14:paraId="59303CAA" w14:textId="55F74D15" w:rsidR="00344703" w:rsidRPr="0063397F" w:rsidRDefault="00344703" w:rsidP="00170ECE">
            <w:pPr>
              <w:widowControl w:val="0"/>
              <w:rPr>
                <w:rFonts w:asciiTheme="majorHAnsi" w:hAnsiTheme="majorHAnsi" w:cstheme="majorHAnsi"/>
                <w:color w:val="222222"/>
                <w:sz w:val="20"/>
                <w:szCs w:val="20"/>
              </w:rPr>
            </w:pPr>
            <w:r w:rsidRPr="00344703">
              <w:rPr>
                <w:rFonts w:asciiTheme="majorHAnsi" w:hAnsiTheme="majorHAnsi" w:cstheme="majorHAnsi"/>
                <w:color w:val="222222"/>
                <w:sz w:val="20"/>
                <w:szCs w:val="20"/>
              </w:rPr>
              <w:lastRenderedPageBreak/>
              <w:t xml:space="preserve">Sapkota, R., Cao, Y., Roumeliotis, K. I., &amp; </w:t>
            </w:r>
            <w:proofErr w:type="spellStart"/>
            <w:r w:rsidRPr="00344703">
              <w:rPr>
                <w:rFonts w:asciiTheme="majorHAnsi" w:hAnsiTheme="majorHAnsi" w:cstheme="majorHAnsi"/>
                <w:color w:val="222222"/>
                <w:sz w:val="20"/>
                <w:szCs w:val="20"/>
              </w:rPr>
              <w:t>Karkee</w:t>
            </w:r>
            <w:proofErr w:type="spellEnd"/>
            <w:r w:rsidRPr="00344703">
              <w:rPr>
                <w:rFonts w:asciiTheme="majorHAnsi" w:hAnsiTheme="majorHAnsi" w:cstheme="majorHAnsi"/>
                <w:color w:val="222222"/>
                <w:sz w:val="20"/>
                <w:szCs w:val="20"/>
              </w:rPr>
              <w:t>, M. (2025). Vision-language-action models Concepts, progress, applications and challenges</w:t>
            </w:r>
          </w:p>
        </w:tc>
        <w:tc>
          <w:tcPr>
            <w:tcW w:w="1872" w:type="dxa"/>
            <w:tcMar>
              <w:top w:w="100" w:type="dxa"/>
              <w:left w:w="100" w:type="dxa"/>
              <w:bottom w:w="100" w:type="dxa"/>
              <w:right w:w="100" w:type="dxa"/>
            </w:tcMar>
          </w:tcPr>
          <w:p w14:paraId="2A941961" w14:textId="77777777" w:rsidR="00344703" w:rsidRPr="00F5687F" w:rsidRDefault="00344703" w:rsidP="00F5687F">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E9E6CFE" w14:textId="77777777" w:rsidR="00344703" w:rsidRPr="00F5687F" w:rsidRDefault="00344703" w:rsidP="00F5687F">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EC7FC13" w14:textId="77777777" w:rsidR="00344703" w:rsidRPr="00F5687F" w:rsidRDefault="00344703" w:rsidP="00F5687F">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91E60C3" w14:textId="77777777" w:rsidR="00344703" w:rsidRPr="00F5687F" w:rsidRDefault="00344703" w:rsidP="00F5687F">
            <w:pPr>
              <w:rPr>
                <w:rFonts w:asciiTheme="majorHAnsi" w:hAnsiTheme="majorHAnsi" w:cstheme="majorHAnsi"/>
                <w:color w:val="131413"/>
                <w:sz w:val="20"/>
                <w:szCs w:val="20"/>
              </w:rPr>
            </w:pPr>
          </w:p>
        </w:tc>
      </w:tr>
      <w:tr w:rsidR="00BE3A95" w:rsidRPr="00541DAB" w14:paraId="2DBCE870" w14:textId="77777777">
        <w:trPr>
          <w:trHeight w:val="485"/>
        </w:trPr>
        <w:tc>
          <w:tcPr>
            <w:tcW w:w="1872" w:type="dxa"/>
            <w:tcMar>
              <w:top w:w="100" w:type="dxa"/>
              <w:left w:w="100" w:type="dxa"/>
              <w:bottom w:w="100" w:type="dxa"/>
              <w:right w:w="100" w:type="dxa"/>
            </w:tcMar>
          </w:tcPr>
          <w:p w14:paraId="2D4D9BCC" w14:textId="6F5CDEB1" w:rsidR="00BE3A95" w:rsidRPr="00541DAB" w:rsidRDefault="0063397F" w:rsidP="00170ECE">
            <w:pPr>
              <w:widowControl w:val="0"/>
              <w:rPr>
                <w:rFonts w:asciiTheme="majorHAnsi" w:hAnsiTheme="majorHAnsi" w:cstheme="majorHAnsi"/>
                <w:color w:val="222222"/>
                <w:sz w:val="20"/>
                <w:szCs w:val="20"/>
                <w:highlight w:val="white"/>
              </w:rPr>
            </w:pPr>
            <w:r w:rsidRPr="0063397F">
              <w:rPr>
                <w:rFonts w:asciiTheme="majorHAnsi" w:hAnsiTheme="majorHAnsi" w:cstheme="majorHAnsi"/>
                <w:color w:val="222222"/>
                <w:sz w:val="20"/>
                <w:szCs w:val="20"/>
              </w:rPr>
              <w:t>Shin, D. (2025). Engineering equity: designing diversity-aware AI to reflect humanity. AI &amp; SOCIETY, 1-10.</w:t>
            </w:r>
          </w:p>
        </w:tc>
        <w:tc>
          <w:tcPr>
            <w:tcW w:w="1872" w:type="dxa"/>
            <w:tcMar>
              <w:top w:w="100" w:type="dxa"/>
              <w:left w:w="100" w:type="dxa"/>
              <w:bottom w:w="100" w:type="dxa"/>
              <w:right w:w="100" w:type="dxa"/>
            </w:tcMar>
          </w:tcPr>
          <w:p w14:paraId="518B76A2" w14:textId="77777777" w:rsidR="00F5687F" w:rsidRPr="00F5687F" w:rsidRDefault="00F5687F" w:rsidP="00F5687F">
            <w:pPr>
              <w:rPr>
                <w:rFonts w:asciiTheme="majorHAnsi" w:hAnsiTheme="majorHAnsi" w:cstheme="majorHAnsi"/>
                <w:color w:val="131413"/>
                <w:sz w:val="20"/>
                <w:szCs w:val="20"/>
              </w:rPr>
            </w:pPr>
            <w:r w:rsidRPr="00F5687F">
              <w:rPr>
                <w:rFonts w:asciiTheme="majorHAnsi" w:hAnsiTheme="majorHAnsi" w:cstheme="majorHAnsi"/>
                <w:color w:val="131413"/>
                <w:sz w:val="20"/>
                <w:szCs w:val="20"/>
              </w:rPr>
              <w:t>Diversity plays a crucial role in recommendation systems. Enhancing the diversity of recommendations can expand users’</w:t>
            </w:r>
          </w:p>
          <w:p w14:paraId="3DB1C31A" w14:textId="3AD3023D" w:rsidR="00F5687F" w:rsidRDefault="00F5687F" w:rsidP="00F5687F">
            <w:pPr>
              <w:rPr>
                <w:rFonts w:asciiTheme="majorHAnsi" w:hAnsiTheme="majorHAnsi" w:cstheme="majorHAnsi"/>
                <w:color w:val="131413"/>
                <w:sz w:val="20"/>
                <w:szCs w:val="20"/>
              </w:rPr>
            </w:pPr>
            <w:r w:rsidRPr="00F5687F">
              <w:rPr>
                <w:rFonts w:asciiTheme="majorHAnsi" w:hAnsiTheme="majorHAnsi" w:cstheme="majorHAnsi"/>
                <w:color w:val="131413"/>
                <w:sz w:val="20"/>
                <w:szCs w:val="20"/>
              </w:rPr>
              <w:t>perspectives, improve user experience, and support social equity. Developing diversity-aware AI is essential for creating</w:t>
            </w:r>
            <w:r w:rsidR="00533EBD">
              <w:rPr>
                <w:rFonts w:asciiTheme="majorHAnsi" w:hAnsiTheme="majorHAnsi" w:cstheme="majorHAnsi"/>
                <w:color w:val="131413"/>
                <w:sz w:val="20"/>
                <w:szCs w:val="20"/>
              </w:rPr>
              <w:t xml:space="preserve"> </w:t>
            </w:r>
            <w:r w:rsidRPr="00F5687F">
              <w:rPr>
                <w:rFonts w:asciiTheme="majorHAnsi" w:hAnsiTheme="majorHAnsi" w:cstheme="majorHAnsi"/>
                <w:color w:val="131413"/>
                <w:sz w:val="20"/>
                <w:szCs w:val="20"/>
              </w:rPr>
              <w:t xml:space="preserve">systems that are adaptive, ethical, and capable of reflecting the complexity of human society. </w:t>
            </w:r>
          </w:p>
          <w:p w14:paraId="74E3D174" w14:textId="77777777" w:rsidR="00F5687F" w:rsidRPr="00F5687F" w:rsidRDefault="00F5687F" w:rsidP="00F5687F">
            <w:pPr>
              <w:rPr>
                <w:rFonts w:asciiTheme="majorHAnsi" w:hAnsiTheme="majorHAnsi" w:cstheme="majorHAnsi"/>
                <w:color w:val="131413"/>
                <w:sz w:val="20"/>
                <w:szCs w:val="20"/>
              </w:rPr>
            </w:pPr>
          </w:p>
          <w:p w14:paraId="155EB1E3" w14:textId="55EA2D42" w:rsidR="00BE3A95" w:rsidRPr="00541DAB" w:rsidRDefault="00BE3A95" w:rsidP="00F5687F">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2E73BC9" w14:textId="77777777" w:rsidR="00F5687F" w:rsidRPr="00F5687F" w:rsidRDefault="00F5687F" w:rsidP="00F5687F">
            <w:pPr>
              <w:rPr>
                <w:rFonts w:asciiTheme="majorHAnsi" w:hAnsiTheme="majorHAnsi" w:cstheme="majorHAnsi"/>
                <w:color w:val="131413"/>
                <w:sz w:val="20"/>
                <w:szCs w:val="20"/>
              </w:rPr>
            </w:pPr>
            <w:r w:rsidRPr="00F5687F">
              <w:rPr>
                <w:rFonts w:asciiTheme="majorHAnsi" w:hAnsiTheme="majorHAnsi" w:cstheme="majorHAnsi"/>
                <w:color w:val="131413"/>
                <w:sz w:val="20"/>
                <w:szCs w:val="20"/>
              </w:rPr>
              <w:t>The necessity to create diversity-</w:t>
            </w:r>
          </w:p>
          <w:p w14:paraId="0AB99F55" w14:textId="77777777" w:rsidR="00F5687F" w:rsidRPr="00F5687F" w:rsidRDefault="00F5687F" w:rsidP="00F5687F">
            <w:pPr>
              <w:rPr>
                <w:rFonts w:asciiTheme="majorHAnsi" w:hAnsiTheme="majorHAnsi" w:cstheme="majorHAnsi"/>
                <w:color w:val="131413"/>
                <w:sz w:val="20"/>
                <w:szCs w:val="20"/>
              </w:rPr>
            </w:pPr>
            <w:r w:rsidRPr="00F5687F">
              <w:rPr>
                <w:rFonts w:asciiTheme="majorHAnsi" w:hAnsiTheme="majorHAnsi" w:cstheme="majorHAnsi"/>
                <w:color w:val="131413"/>
                <w:sz w:val="20"/>
                <w:szCs w:val="20"/>
              </w:rPr>
              <w:t>aware AI stems from the understanding that if AI is to mimic human intelligence in meaningful ways, it must surpass static,</w:t>
            </w:r>
            <w:r>
              <w:rPr>
                <w:rFonts w:asciiTheme="majorHAnsi" w:hAnsiTheme="majorHAnsi" w:cstheme="majorHAnsi"/>
                <w:color w:val="131413"/>
                <w:sz w:val="20"/>
                <w:szCs w:val="20"/>
              </w:rPr>
              <w:t xml:space="preserve"> </w:t>
            </w:r>
            <w:r w:rsidRPr="00F5687F">
              <w:rPr>
                <w:rFonts w:asciiTheme="majorHAnsi" w:hAnsiTheme="majorHAnsi" w:cstheme="majorHAnsi"/>
                <w:color w:val="131413"/>
                <w:sz w:val="20"/>
                <w:szCs w:val="20"/>
              </w:rPr>
              <w:t>monolithic models that narrowly</w:t>
            </w:r>
            <w:r>
              <w:rPr>
                <w:rFonts w:asciiTheme="majorHAnsi" w:hAnsiTheme="majorHAnsi" w:cstheme="majorHAnsi"/>
                <w:color w:val="131413"/>
                <w:sz w:val="20"/>
                <w:szCs w:val="20"/>
              </w:rPr>
              <w:t xml:space="preserve"> </w:t>
            </w:r>
            <w:r w:rsidRPr="00F5687F">
              <w:rPr>
                <w:rFonts w:asciiTheme="majorHAnsi" w:hAnsiTheme="majorHAnsi" w:cstheme="majorHAnsi"/>
                <w:color w:val="131413"/>
                <w:sz w:val="20"/>
                <w:szCs w:val="20"/>
              </w:rPr>
              <w:t>reflect only a portion of the human experience. AI must embrace diverse perspectives,</w:t>
            </w:r>
          </w:p>
          <w:p w14:paraId="0E222B44" w14:textId="77777777" w:rsidR="00F5687F" w:rsidRPr="00541DAB" w:rsidRDefault="00F5687F" w:rsidP="00F5687F">
            <w:pPr>
              <w:rPr>
                <w:rFonts w:asciiTheme="majorHAnsi" w:hAnsiTheme="majorHAnsi" w:cstheme="majorHAnsi"/>
                <w:color w:val="131413"/>
                <w:sz w:val="20"/>
                <w:szCs w:val="20"/>
              </w:rPr>
            </w:pPr>
            <w:r w:rsidRPr="00F5687F">
              <w:rPr>
                <w:rFonts w:asciiTheme="majorHAnsi" w:hAnsiTheme="majorHAnsi" w:cstheme="majorHAnsi"/>
                <w:color w:val="131413"/>
                <w:sz w:val="20"/>
                <w:szCs w:val="20"/>
              </w:rPr>
              <w:t xml:space="preserve">adapting not only to the varying needs and backgrounds of users but also to changes in societal understanding. </w:t>
            </w:r>
          </w:p>
          <w:p w14:paraId="6CDAFD98" w14:textId="4FE289B2" w:rsidR="00BE3A95" w:rsidRPr="00541DAB" w:rsidRDefault="00BE3A95" w:rsidP="00F5687F">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7088080" w14:textId="77777777" w:rsidR="00F5687F" w:rsidRPr="00F5687F" w:rsidRDefault="00F5687F" w:rsidP="00F5687F">
            <w:pPr>
              <w:rPr>
                <w:rFonts w:asciiTheme="majorHAnsi" w:hAnsiTheme="majorHAnsi" w:cstheme="majorHAnsi"/>
                <w:color w:val="131413"/>
                <w:sz w:val="20"/>
                <w:szCs w:val="20"/>
              </w:rPr>
            </w:pPr>
            <w:r w:rsidRPr="00F5687F">
              <w:rPr>
                <w:rFonts w:asciiTheme="majorHAnsi" w:hAnsiTheme="majorHAnsi" w:cstheme="majorHAnsi"/>
                <w:color w:val="131413"/>
                <w:sz w:val="20"/>
                <w:szCs w:val="20"/>
              </w:rPr>
              <w:t>Creating more</w:t>
            </w:r>
          </w:p>
          <w:p w14:paraId="283FAFE6" w14:textId="2B88ADD0" w:rsidR="00BE3A95" w:rsidRPr="00541DAB" w:rsidRDefault="00F5687F" w:rsidP="00F5687F">
            <w:pPr>
              <w:rPr>
                <w:rFonts w:asciiTheme="majorHAnsi" w:hAnsiTheme="majorHAnsi" w:cstheme="majorHAnsi"/>
                <w:color w:val="131413"/>
                <w:sz w:val="20"/>
                <w:szCs w:val="20"/>
              </w:rPr>
            </w:pPr>
            <w:r w:rsidRPr="00F5687F">
              <w:rPr>
                <w:rFonts w:asciiTheme="majorHAnsi" w:hAnsiTheme="majorHAnsi" w:cstheme="majorHAnsi"/>
                <w:color w:val="131413"/>
                <w:sz w:val="20"/>
                <w:szCs w:val="20"/>
              </w:rPr>
              <w:t>human-like AI requires focusing on the diverse reasoning and behavior of artificial agents and developing systems capable</w:t>
            </w:r>
            <w:r w:rsidR="00533EBD">
              <w:rPr>
                <w:rFonts w:asciiTheme="majorHAnsi" w:hAnsiTheme="majorHAnsi" w:cstheme="majorHAnsi"/>
                <w:color w:val="131413"/>
                <w:sz w:val="20"/>
                <w:szCs w:val="20"/>
              </w:rPr>
              <w:t xml:space="preserve"> </w:t>
            </w:r>
            <w:r w:rsidRPr="00F5687F">
              <w:rPr>
                <w:rFonts w:asciiTheme="majorHAnsi" w:hAnsiTheme="majorHAnsi" w:cstheme="majorHAnsi"/>
                <w:color w:val="131413"/>
                <w:sz w:val="20"/>
                <w:szCs w:val="20"/>
              </w:rPr>
              <w:t>of dealing with such diversity is key to achieving more human-like AI.</w:t>
            </w:r>
          </w:p>
        </w:tc>
        <w:tc>
          <w:tcPr>
            <w:tcW w:w="1872" w:type="dxa"/>
            <w:tcMar>
              <w:top w:w="100" w:type="dxa"/>
              <w:left w:w="100" w:type="dxa"/>
              <w:bottom w:w="100" w:type="dxa"/>
              <w:right w:w="100" w:type="dxa"/>
            </w:tcMar>
          </w:tcPr>
          <w:p w14:paraId="04304BA7" w14:textId="77777777" w:rsidR="00F5687F" w:rsidRPr="00F5687F" w:rsidRDefault="00F5687F" w:rsidP="00F5687F">
            <w:pPr>
              <w:rPr>
                <w:rFonts w:asciiTheme="majorHAnsi" w:hAnsiTheme="majorHAnsi" w:cstheme="majorHAnsi"/>
                <w:color w:val="131413"/>
                <w:sz w:val="20"/>
                <w:szCs w:val="20"/>
              </w:rPr>
            </w:pPr>
            <w:r w:rsidRPr="00F5687F">
              <w:rPr>
                <w:rFonts w:asciiTheme="majorHAnsi" w:hAnsiTheme="majorHAnsi" w:cstheme="majorHAnsi"/>
                <w:color w:val="131413"/>
                <w:sz w:val="20"/>
                <w:szCs w:val="20"/>
              </w:rPr>
              <w:t>This study discusses the necessity of diversity in AI,</w:t>
            </w:r>
          </w:p>
          <w:p w14:paraId="4BD2EDD4" w14:textId="77777777" w:rsidR="00F5687F" w:rsidRPr="00F5687F" w:rsidRDefault="00F5687F" w:rsidP="00F5687F">
            <w:pPr>
              <w:rPr>
                <w:rFonts w:asciiTheme="majorHAnsi" w:hAnsiTheme="majorHAnsi" w:cstheme="majorHAnsi"/>
                <w:color w:val="131413"/>
                <w:sz w:val="20"/>
                <w:szCs w:val="20"/>
              </w:rPr>
            </w:pPr>
            <w:r w:rsidRPr="00F5687F">
              <w:rPr>
                <w:rFonts w:asciiTheme="majorHAnsi" w:hAnsiTheme="majorHAnsi" w:cstheme="majorHAnsi"/>
                <w:color w:val="131413"/>
                <w:sz w:val="20"/>
                <w:szCs w:val="20"/>
              </w:rPr>
              <w:t>arguing that it is essential for overcoming the limitations of static models, incrementally combining different components</w:t>
            </w:r>
          </w:p>
          <w:p w14:paraId="2E4BD1D0" w14:textId="75FAC5A3" w:rsidR="00BE3A95" w:rsidRPr="00541DAB" w:rsidRDefault="00F5687F" w:rsidP="00F5687F">
            <w:pPr>
              <w:rPr>
                <w:rFonts w:asciiTheme="majorHAnsi" w:hAnsiTheme="majorHAnsi" w:cstheme="majorHAnsi"/>
                <w:color w:val="131413"/>
                <w:sz w:val="20"/>
                <w:szCs w:val="20"/>
              </w:rPr>
            </w:pPr>
            <w:r w:rsidRPr="00F5687F">
              <w:rPr>
                <w:rFonts w:asciiTheme="majorHAnsi" w:hAnsiTheme="majorHAnsi" w:cstheme="majorHAnsi"/>
                <w:color w:val="131413"/>
                <w:sz w:val="20"/>
                <w:szCs w:val="20"/>
              </w:rPr>
              <w:t xml:space="preserve">of </w:t>
            </w:r>
            <w:proofErr w:type="gramStart"/>
            <w:r w:rsidRPr="00F5687F">
              <w:rPr>
                <w:rFonts w:asciiTheme="majorHAnsi" w:hAnsiTheme="majorHAnsi" w:cstheme="majorHAnsi"/>
                <w:color w:val="131413"/>
                <w:sz w:val="20"/>
                <w:szCs w:val="20"/>
              </w:rPr>
              <w:t>intelligence, and</w:t>
            </w:r>
            <w:proofErr w:type="gramEnd"/>
            <w:r w:rsidRPr="00F5687F">
              <w:rPr>
                <w:rFonts w:asciiTheme="majorHAnsi" w:hAnsiTheme="majorHAnsi" w:cstheme="majorHAnsi"/>
                <w:color w:val="131413"/>
                <w:sz w:val="20"/>
                <w:szCs w:val="20"/>
              </w:rPr>
              <w:t xml:space="preserve"> expanding the notion of what constitutes intelligent adaptation.</w:t>
            </w:r>
          </w:p>
        </w:tc>
      </w:tr>
      <w:tr w:rsidR="00170ECE" w:rsidRPr="00541DAB" w14:paraId="45F5FC46" w14:textId="77777777">
        <w:trPr>
          <w:trHeight w:val="485"/>
        </w:trPr>
        <w:tc>
          <w:tcPr>
            <w:tcW w:w="1872" w:type="dxa"/>
            <w:tcMar>
              <w:top w:w="100" w:type="dxa"/>
              <w:left w:w="100" w:type="dxa"/>
              <w:bottom w:w="100" w:type="dxa"/>
              <w:right w:w="100" w:type="dxa"/>
            </w:tcMar>
          </w:tcPr>
          <w:p w14:paraId="60E54377" w14:textId="29E1EA21"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lastRenderedPageBreak/>
              <w:t xml:space="preserve">Stets, J. E., &amp; Burke, P. J. (2000). Identity Theory and Social Identity Theory. </w:t>
            </w:r>
          </w:p>
        </w:tc>
        <w:tc>
          <w:tcPr>
            <w:tcW w:w="1872" w:type="dxa"/>
            <w:tcMar>
              <w:top w:w="100" w:type="dxa"/>
              <w:left w:w="100" w:type="dxa"/>
              <w:bottom w:w="100" w:type="dxa"/>
              <w:right w:w="100" w:type="dxa"/>
            </w:tcMar>
          </w:tcPr>
          <w:p w14:paraId="45A390BB" w14:textId="77777777" w:rsidR="003A0BEB" w:rsidRPr="003A0BEB" w:rsidRDefault="003A0BEB" w:rsidP="003A0BEB">
            <w:pPr>
              <w:rPr>
                <w:rFonts w:asciiTheme="majorHAnsi" w:hAnsiTheme="majorHAnsi" w:cstheme="majorHAnsi"/>
                <w:color w:val="131413"/>
                <w:sz w:val="20"/>
                <w:szCs w:val="20"/>
              </w:rPr>
            </w:pPr>
            <w:r w:rsidRPr="003A0BEB">
              <w:rPr>
                <w:rFonts w:asciiTheme="majorHAnsi" w:hAnsiTheme="majorHAnsi" w:cstheme="majorHAnsi"/>
                <w:color w:val="131413"/>
                <w:sz w:val="20"/>
                <w:szCs w:val="20"/>
              </w:rPr>
              <w:t>In social psychology, we need to establish a general theory of the self which can attend</w:t>
            </w:r>
          </w:p>
          <w:p w14:paraId="565A18BA" w14:textId="01B6201D" w:rsidR="00170ECE" w:rsidRPr="00541DAB" w:rsidRDefault="003A0BEB" w:rsidP="003A0BEB">
            <w:pPr>
              <w:rPr>
                <w:rFonts w:asciiTheme="majorHAnsi" w:hAnsiTheme="majorHAnsi" w:cstheme="majorHAnsi"/>
                <w:color w:val="131413"/>
                <w:sz w:val="20"/>
                <w:szCs w:val="20"/>
              </w:rPr>
            </w:pPr>
            <w:r w:rsidRPr="003A0BEB">
              <w:rPr>
                <w:rFonts w:asciiTheme="majorHAnsi" w:hAnsiTheme="majorHAnsi" w:cstheme="majorHAnsi"/>
                <w:color w:val="131413"/>
                <w:sz w:val="20"/>
                <w:szCs w:val="20"/>
              </w:rPr>
              <w:t>to both macro and micro processes, and which avoids the redundancies of separate theories on different aspects of the</w:t>
            </w:r>
          </w:p>
        </w:tc>
        <w:tc>
          <w:tcPr>
            <w:tcW w:w="1872" w:type="dxa"/>
            <w:tcMar>
              <w:top w:w="100" w:type="dxa"/>
              <w:left w:w="100" w:type="dxa"/>
              <w:bottom w:w="100" w:type="dxa"/>
              <w:right w:w="100" w:type="dxa"/>
            </w:tcMar>
          </w:tcPr>
          <w:p w14:paraId="20AA7F81" w14:textId="599D0309" w:rsidR="00D1154B" w:rsidRPr="00D1154B" w:rsidRDefault="00D1154B" w:rsidP="00D1154B">
            <w:pPr>
              <w:rPr>
                <w:rFonts w:asciiTheme="majorHAnsi" w:hAnsiTheme="majorHAnsi" w:cstheme="majorHAnsi"/>
                <w:color w:val="131413"/>
                <w:sz w:val="20"/>
                <w:szCs w:val="20"/>
              </w:rPr>
            </w:pPr>
            <w:r w:rsidRPr="00D1154B">
              <w:rPr>
                <w:rFonts w:asciiTheme="majorHAnsi" w:hAnsiTheme="majorHAnsi" w:cstheme="majorHAnsi"/>
                <w:color w:val="131413"/>
                <w:sz w:val="20"/>
                <w:szCs w:val="20"/>
              </w:rPr>
              <w:t>For this purpose, we present core components of</w:t>
            </w:r>
          </w:p>
          <w:p w14:paraId="47EA463D" w14:textId="77777777" w:rsidR="00D1154B" w:rsidRPr="00D1154B" w:rsidRDefault="00D1154B" w:rsidP="00D1154B">
            <w:pPr>
              <w:rPr>
                <w:rFonts w:asciiTheme="majorHAnsi" w:hAnsiTheme="majorHAnsi" w:cstheme="majorHAnsi"/>
                <w:color w:val="131413"/>
                <w:sz w:val="20"/>
                <w:szCs w:val="20"/>
              </w:rPr>
            </w:pPr>
            <w:r w:rsidRPr="00D1154B">
              <w:rPr>
                <w:rFonts w:asciiTheme="majorHAnsi" w:hAnsiTheme="majorHAnsi" w:cstheme="majorHAnsi"/>
                <w:color w:val="131413"/>
                <w:sz w:val="20"/>
                <w:szCs w:val="20"/>
              </w:rPr>
              <w:t>identity theory and social identity theory and argue that although differences exist</w:t>
            </w:r>
          </w:p>
          <w:p w14:paraId="01956BDA" w14:textId="77777777" w:rsidR="00D1154B" w:rsidRPr="00D1154B" w:rsidRDefault="00D1154B" w:rsidP="00D1154B">
            <w:pPr>
              <w:rPr>
                <w:rFonts w:asciiTheme="majorHAnsi" w:hAnsiTheme="majorHAnsi" w:cstheme="majorHAnsi"/>
                <w:color w:val="131413"/>
                <w:sz w:val="20"/>
                <w:szCs w:val="20"/>
              </w:rPr>
            </w:pPr>
            <w:r w:rsidRPr="00D1154B">
              <w:rPr>
                <w:rFonts w:asciiTheme="majorHAnsi" w:hAnsiTheme="majorHAnsi" w:cstheme="majorHAnsi"/>
                <w:color w:val="131413"/>
                <w:sz w:val="20"/>
                <w:szCs w:val="20"/>
              </w:rPr>
              <w:t>between the two theories, they are more differences in emphasis than in kind, and that</w:t>
            </w:r>
          </w:p>
          <w:p w14:paraId="59737202" w14:textId="5C574DEE" w:rsidR="00170ECE" w:rsidRPr="00541DAB" w:rsidRDefault="00D1154B" w:rsidP="00D1154B">
            <w:pPr>
              <w:rPr>
                <w:rFonts w:asciiTheme="majorHAnsi" w:hAnsiTheme="majorHAnsi" w:cstheme="majorHAnsi"/>
                <w:color w:val="131413"/>
                <w:sz w:val="20"/>
                <w:szCs w:val="20"/>
              </w:rPr>
            </w:pPr>
            <w:r w:rsidRPr="00D1154B">
              <w:rPr>
                <w:rFonts w:asciiTheme="majorHAnsi" w:hAnsiTheme="majorHAnsi" w:cstheme="majorHAnsi"/>
                <w:color w:val="131413"/>
                <w:sz w:val="20"/>
                <w:szCs w:val="20"/>
              </w:rPr>
              <w:t>linking the two theories can establish a more fully integrated view of the</w:t>
            </w:r>
          </w:p>
        </w:tc>
        <w:tc>
          <w:tcPr>
            <w:tcW w:w="1872" w:type="dxa"/>
            <w:tcMar>
              <w:top w:w="100" w:type="dxa"/>
              <w:left w:w="100" w:type="dxa"/>
              <w:bottom w:w="100" w:type="dxa"/>
              <w:right w:w="100" w:type="dxa"/>
            </w:tcMar>
          </w:tcPr>
          <w:p w14:paraId="0DC38B4A" w14:textId="32FD60A2" w:rsidR="00D1154B" w:rsidRPr="00D1154B" w:rsidRDefault="00D1154B" w:rsidP="00D1154B">
            <w:pPr>
              <w:rPr>
                <w:rFonts w:asciiTheme="majorHAnsi" w:hAnsiTheme="majorHAnsi" w:cstheme="majorHAnsi"/>
                <w:color w:val="131413"/>
                <w:sz w:val="20"/>
                <w:szCs w:val="20"/>
              </w:rPr>
            </w:pPr>
            <w:r w:rsidRPr="00D1154B">
              <w:rPr>
                <w:rFonts w:asciiTheme="majorHAnsi" w:hAnsiTheme="majorHAnsi" w:cstheme="majorHAnsi"/>
                <w:color w:val="131413"/>
                <w:sz w:val="20"/>
                <w:szCs w:val="20"/>
              </w:rPr>
              <w:t>The core</w:t>
            </w:r>
          </w:p>
          <w:p w14:paraId="5C9CF7B0" w14:textId="2FCD5F29" w:rsidR="00D1154B" w:rsidRPr="00D1154B" w:rsidRDefault="00D1154B" w:rsidP="00D1154B">
            <w:pPr>
              <w:rPr>
                <w:rFonts w:asciiTheme="majorHAnsi" w:hAnsiTheme="majorHAnsi" w:cstheme="majorHAnsi"/>
                <w:color w:val="131413"/>
                <w:sz w:val="20"/>
                <w:szCs w:val="20"/>
              </w:rPr>
            </w:pPr>
            <w:r w:rsidRPr="00D1154B">
              <w:rPr>
                <w:rFonts w:asciiTheme="majorHAnsi" w:hAnsiTheme="majorHAnsi" w:cstheme="majorHAnsi"/>
                <w:color w:val="131413"/>
                <w:sz w:val="20"/>
                <w:szCs w:val="20"/>
              </w:rPr>
              <w:t>components we examine include the different bases of identity (category/group or role)</w:t>
            </w:r>
            <w:r>
              <w:rPr>
                <w:rFonts w:asciiTheme="majorHAnsi" w:hAnsiTheme="majorHAnsi" w:cstheme="majorHAnsi"/>
                <w:color w:val="131413"/>
                <w:sz w:val="20"/>
                <w:szCs w:val="20"/>
              </w:rPr>
              <w:t xml:space="preserve"> </w:t>
            </w:r>
            <w:r w:rsidRPr="00D1154B">
              <w:rPr>
                <w:rFonts w:asciiTheme="majorHAnsi" w:hAnsiTheme="majorHAnsi" w:cstheme="majorHAnsi"/>
                <w:color w:val="131413"/>
                <w:sz w:val="20"/>
                <w:szCs w:val="20"/>
              </w:rPr>
              <w:t>in each of the theories, identity salience and the activation of identities as discussed in</w:t>
            </w:r>
          </w:p>
          <w:p w14:paraId="0CD6F501" w14:textId="77777777" w:rsidR="00D1154B" w:rsidRPr="00D1154B" w:rsidRDefault="00D1154B" w:rsidP="00D1154B">
            <w:pPr>
              <w:rPr>
                <w:rFonts w:asciiTheme="majorHAnsi" w:hAnsiTheme="majorHAnsi" w:cstheme="majorHAnsi"/>
                <w:color w:val="131413"/>
                <w:sz w:val="20"/>
                <w:szCs w:val="20"/>
              </w:rPr>
            </w:pPr>
            <w:r w:rsidRPr="00D1154B">
              <w:rPr>
                <w:rFonts w:asciiTheme="majorHAnsi" w:hAnsiTheme="majorHAnsi" w:cstheme="majorHAnsi"/>
                <w:color w:val="131413"/>
                <w:sz w:val="20"/>
                <w:szCs w:val="20"/>
              </w:rPr>
              <w:t>the theories, and the cognitive and motivational processes that emerge from identities</w:t>
            </w:r>
          </w:p>
          <w:p w14:paraId="3CE999C8" w14:textId="2D81E794" w:rsidR="00170ECE" w:rsidRPr="00541DAB" w:rsidRDefault="00D1154B" w:rsidP="00D1154B">
            <w:pPr>
              <w:rPr>
                <w:rFonts w:asciiTheme="majorHAnsi" w:hAnsiTheme="majorHAnsi" w:cstheme="majorHAnsi"/>
                <w:color w:val="131413"/>
                <w:sz w:val="20"/>
                <w:szCs w:val="20"/>
              </w:rPr>
            </w:pPr>
            <w:r w:rsidRPr="00D1154B">
              <w:rPr>
                <w:rFonts w:asciiTheme="majorHAnsi" w:hAnsiTheme="majorHAnsi" w:cstheme="majorHAnsi"/>
                <w:color w:val="131413"/>
                <w:sz w:val="20"/>
                <w:szCs w:val="20"/>
              </w:rPr>
              <w:t>based on category/group and on role.</w:t>
            </w:r>
          </w:p>
        </w:tc>
        <w:tc>
          <w:tcPr>
            <w:tcW w:w="1872" w:type="dxa"/>
            <w:tcMar>
              <w:top w:w="100" w:type="dxa"/>
              <w:left w:w="100" w:type="dxa"/>
              <w:bottom w:w="100" w:type="dxa"/>
              <w:right w:w="100" w:type="dxa"/>
            </w:tcMar>
          </w:tcPr>
          <w:p w14:paraId="42FBB89B" w14:textId="506113D2" w:rsidR="00DC6E57" w:rsidRPr="00DC6E57" w:rsidRDefault="00DC6E57" w:rsidP="00DC6E57">
            <w:pPr>
              <w:rPr>
                <w:rFonts w:asciiTheme="majorHAnsi" w:hAnsiTheme="majorHAnsi" w:cstheme="majorHAnsi"/>
                <w:color w:val="131413"/>
                <w:sz w:val="20"/>
                <w:szCs w:val="20"/>
              </w:rPr>
            </w:pPr>
            <w:r w:rsidRPr="00DC6E57">
              <w:rPr>
                <w:rFonts w:asciiTheme="majorHAnsi" w:hAnsiTheme="majorHAnsi" w:cstheme="majorHAnsi"/>
                <w:color w:val="131413"/>
                <w:sz w:val="20"/>
                <w:szCs w:val="20"/>
              </w:rPr>
              <w:t>By examining the self through the lens of both</w:t>
            </w:r>
          </w:p>
          <w:p w14:paraId="4DE5F0DE" w14:textId="77777777" w:rsidR="00DC6E57" w:rsidRPr="00DC6E57" w:rsidRDefault="00DC6E57" w:rsidP="00DC6E57">
            <w:pPr>
              <w:rPr>
                <w:rFonts w:asciiTheme="majorHAnsi" w:hAnsiTheme="majorHAnsi" w:cstheme="majorHAnsi"/>
                <w:color w:val="131413"/>
                <w:sz w:val="20"/>
                <w:szCs w:val="20"/>
              </w:rPr>
            </w:pPr>
            <w:r w:rsidRPr="00DC6E57">
              <w:rPr>
                <w:rFonts w:asciiTheme="majorHAnsi" w:hAnsiTheme="majorHAnsi" w:cstheme="majorHAnsi"/>
                <w:color w:val="131413"/>
                <w:sz w:val="20"/>
                <w:szCs w:val="20"/>
              </w:rPr>
              <w:t>identity theory and social identity theory, we see how, in combination, they can move us</w:t>
            </w:r>
          </w:p>
          <w:p w14:paraId="68BD6C70" w14:textId="09565755" w:rsidR="00170ECE" w:rsidRPr="00541DAB" w:rsidRDefault="00DC6E57" w:rsidP="00DC6E57">
            <w:pPr>
              <w:rPr>
                <w:rFonts w:asciiTheme="majorHAnsi" w:hAnsiTheme="majorHAnsi" w:cstheme="majorHAnsi"/>
                <w:color w:val="131413"/>
                <w:sz w:val="20"/>
                <w:szCs w:val="20"/>
              </w:rPr>
            </w:pPr>
            <w:r w:rsidRPr="00DC6E57">
              <w:rPr>
                <w:rFonts w:asciiTheme="majorHAnsi" w:hAnsiTheme="majorHAnsi" w:cstheme="majorHAnsi"/>
                <w:color w:val="131413"/>
                <w:sz w:val="20"/>
                <w:szCs w:val="20"/>
              </w:rPr>
              <w:t>toward a general theory of the self</w:t>
            </w:r>
          </w:p>
        </w:tc>
      </w:tr>
      <w:tr w:rsidR="00221611" w:rsidRPr="00541DAB" w14:paraId="78CDEF67" w14:textId="77777777">
        <w:trPr>
          <w:trHeight w:val="485"/>
        </w:trPr>
        <w:tc>
          <w:tcPr>
            <w:tcW w:w="1872" w:type="dxa"/>
            <w:tcMar>
              <w:top w:w="100" w:type="dxa"/>
              <w:left w:w="100" w:type="dxa"/>
              <w:bottom w:w="100" w:type="dxa"/>
              <w:right w:w="100" w:type="dxa"/>
            </w:tcMar>
          </w:tcPr>
          <w:p w14:paraId="4B87A831" w14:textId="61A6A651" w:rsidR="00221611" w:rsidRPr="00541DAB" w:rsidRDefault="00221611" w:rsidP="00170ECE">
            <w:pPr>
              <w:widowControl w:val="0"/>
              <w:rPr>
                <w:rFonts w:asciiTheme="majorHAnsi" w:hAnsiTheme="majorHAnsi" w:cstheme="majorHAnsi"/>
                <w:color w:val="222222"/>
                <w:sz w:val="20"/>
                <w:szCs w:val="20"/>
                <w:highlight w:val="white"/>
              </w:rPr>
            </w:pPr>
            <w:r w:rsidRPr="00221611">
              <w:rPr>
                <w:rFonts w:asciiTheme="majorHAnsi" w:hAnsiTheme="majorHAnsi" w:cstheme="majorHAnsi"/>
                <w:color w:val="222222"/>
                <w:sz w:val="20"/>
                <w:szCs w:val="20"/>
              </w:rPr>
              <w:t>Swigonski, M. E. (1994). The logic of feminist standpoint theory for social work research. Social Work, 39(4), 387-393.</w:t>
            </w:r>
          </w:p>
        </w:tc>
        <w:tc>
          <w:tcPr>
            <w:tcW w:w="1872" w:type="dxa"/>
            <w:tcMar>
              <w:top w:w="100" w:type="dxa"/>
              <w:left w:w="100" w:type="dxa"/>
              <w:bottom w:w="100" w:type="dxa"/>
              <w:right w:w="100" w:type="dxa"/>
            </w:tcMar>
          </w:tcPr>
          <w:p w14:paraId="2E4C2F73" w14:textId="77777777" w:rsidR="00221611" w:rsidRPr="000554BE" w:rsidRDefault="00221611" w:rsidP="000554BE">
            <w:pPr>
              <w:pStyle w:val="p1"/>
              <w:rPr>
                <w:rFonts w:asciiTheme="majorHAnsi" w:hAnsiTheme="majorHAnsi" w:cstheme="majorHAnsi"/>
                <w:sz w:val="20"/>
                <w:szCs w:val="20"/>
              </w:rPr>
            </w:pPr>
          </w:p>
        </w:tc>
        <w:tc>
          <w:tcPr>
            <w:tcW w:w="1872" w:type="dxa"/>
            <w:tcMar>
              <w:top w:w="100" w:type="dxa"/>
              <w:left w:w="100" w:type="dxa"/>
              <w:bottom w:w="100" w:type="dxa"/>
              <w:right w:w="100" w:type="dxa"/>
            </w:tcMar>
          </w:tcPr>
          <w:p w14:paraId="3BC52BD7" w14:textId="77777777" w:rsidR="00221611" w:rsidRPr="000554BE" w:rsidRDefault="00221611" w:rsidP="000554BE">
            <w:pPr>
              <w:pStyle w:val="p1"/>
              <w:rPr>
                <w:rFonts w:asciiTheme="majorHAnsi" w:hAnsiTheme="majorHAnsi" w:cstheme="majorHAnsi"/>
                <w:sz w:val="20"/>
                <w:szCs w:val="20"/>
              </w:rPr>
            </w:pPr>
          </w:p>
        </w:tc>
        <w:tc>
          <w:tcPr>
            <w:tcW w:w="1872" w:type="dxa"/>
            <w:tcMar>
              <w:top w:w="100" w:type="dxa"/>
              <w:left w:w="100" w:type="dxa"/>
              <w:bottom w:w="100" w:type="dxa"/>
              <w:right w:w="100" w:type="dxa"/>
            </w:tcMar>
          </w:tcPr>
          <w:p w14:paraId="162FA183" w14:textId="77777777" w:rsidR="00221611" w:rsidRPr="00541DAB" w:rsidRDefault="00221611"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C53E03A" w14:textId="77777777" w:rsidR="00221611" w:rsidRPr="000554BE" w:rsidRDefault="00221611" w:rsidP="000554BE">
            <w:pPr>
              <w:pStyle w:val="p1"/>
              <w:rPr>
                <w:rFonts w:asciiTheme="majorHAnsi" w:hAnsiTheme="majorHAnsi" w:cstheme="majorHAnsi"/>
                <w:sz w:val="20"/>
                <w:szCs w:val="20"/>
              </w:rPr>
            </w:pPr>
          </w:p>
        </w:tc>
      </w:tr>
      <w:tr w:rsidR="00170ECE" w:rsidRPr="00541DAB" w14:paraId="1C5E4D8B" w14:textId="77777777">
        <w:trPr>
          <w:trHeight w:val="485"/>
        </w:trPr>
        <w:tc>
          <w:tcPr>
            <w:tcW w:w="1872" w:type="dxa"/>
            <w:tcMar>
              <w:top w:w="100" w:type="dxa"/>
              <w:left w:w="100" w:type="dxa"/>
              <w:bottom w:w="100" w:type="dxa"/>
              <w:right w:w="100" w:type="dxa"/>
            </w:tcMar>
          </w:tcPr>
          <w:p w14:paraId="192C370E" w14:textId="38F3C1AF" w:rsidR="00170ECE" w:rsidRPr="00541DAB" w:rsidRDefault="00170ECE" w:rsidP="00170ECE">
            <w:pPr>
              <w:widowControl w:val="0"/>
              <w:rPr>
                <w:rFonts w:asciiTheme="majorHAnsi" w:hAnsiTheme="majorHAnsi" w:cstheme="majorHAnsi"/>
                <w:color w:val="222222"/>
                <w:sz w:val="20"/>
                <w:szCs w:val="20"/>
                <w:highlight w:val="white"/>
              </w:rPr>
            </w:pPr>
            <w:proofErr w:type="spellStart"/>
            <w:r w:rsidRPr="00541DAB">
              <w:rPr>
                <w:rFonts w:asciiTheme="majorHAnsi" w:hAnsiTheme="majorHAnsi" w:cstheme="majorHAnsi"/>
                <w:color w:val="222222"/>
                <w:sz w:val="20"/>
                <w:szCs w:val="20"/>
                <w:highlight w:val="white"/>
              </w:rPr>
              <w:t>Tafarodi</w:t>
            </w:r>
            <w:proofErr w:type="spellEnd"/>
            <w:r w:rsidRPr="00541DAB">
              <w:rPr>
                <w:rFonts w:asciiTheme="majorHAnsi" w:hAnsiTheme="majorHAnsi" w:cstheme="majorHAnsi"/>
                <w:color w:val="222222"/>
                <w:sz w:val="20"/>
                <w:szCs w:val="20"/>
                <w:highlight w:val="white"/>
              </w:rPr>
              <w:t>, R. W., &amp; Swann, W. B. (2001). Two-dimensional self-esteem Theory and measurement</w:t>
            </w:r>
          </w:p>
        </w:tc>
        <w:tc>
          <w:tcPr>
            <w:tcW w:w="1872" w:type="dxa"/>
            <w:tcMar>
              <w:top w:w="100" w:type="dxa"/>
              <w:left w:w="100" w:type="dxa"/>
              <w:bottom w:w="100" w:type="dxa"/>
              <w:right w:w="100" w:type="dxa"/>
            </w:tcMar>
          </w:tcPr>
          <w:p w14:paraId="200D6AA0" w14:textId="36236DF9" w:rsidR="000554BE" w:rsidRPr="000554BE" w:rsidRDefault="000554BE" w:rsidP="000554BE">
            <w:pPr>
              <w:pStyle w:val="p1"/>
              <w:rPr>
                <w:rFonts w:asciiTheme="majorHAnsi" w:hAnsiTheme="majorHAnsi" w:cstheme="majorHAnsi"/>
                <w:sz w:val="20"/>
                <w:szCs w:val="20"/>
              </w:rPr>
            </w:pPr>
            <w:r w:rsidRPr="000554BE">
              <w:rPr>
                <w:rFonts w:asciiTheme="majorHAnsi" w:hAnsiTheme="majorHAnsi" w:cstheme="majorHAnsi"/>
                <w:sz w:val="20"/>
                <w:szCs w:val="20"/>
              </w:rPr>
              <w:t>In</w:t>
            </w:r>
            <w:r>
              <w:rPr>
                <w:rFonts w:asciiTheme="majorHAnsi" w:hAnsiTheme="majorHAnsi" w:cstheme="majorHAnsi"/>
                <w:sz w:val="20"/>
                <w:szCs w:val="20"/>
              </w:rPr>
              <w:t xml:space="preserve"> </w:t>
            </w:r>
            <w:r w:rsidRPr="000554BE">
              <w:rPr>
                <w:rFonts w:asciiTheme="majorHAnsi" w:hAnsiTheme="majorHAnsi" w:cstheme="majorHAnsi"/>
                <w:sz w:val="20"/>
                <w:szCs w:val="20"/>
              </w:rPr>
              <w:t>this</w:t>
            </w:r>
            <w:r>
              <w:rPr>
                <w:rFonts w:asciiTheme="majorHAnsi" w:hAnsiTheme="majorHAnsi" w:cstheme="majorHAnsi"/>
                <w:sz w:val="20"/>
                <w:szCs w:val="20"/>
              </w:rPr>
              <w:t xml:space="preserve"> </w:t>
            </w:r>
            <w:r w:rsidRPr="000554BE">
              <w:rPr>
                <w:rFonts w:asciiTheme="majorHAnsi" w:hAnsiTheme="majorHAnsi" w:cstheme="majorHAnsi"/>
                <w:sz w:val="20"/>
                <w:szCs w:val="20"/>
              </w:rPr>
              <w:t>paper,</w:t>
            </w:r>
            <w:r>
              <w:rPr>
                <w:rFonts w:asciiTheme="majorHAnsi" w:hAnsiTheme="majorHAnsi" w:cstheme="majorHAnsi"/>
                <w:sz w:val="20"/>
                <w:szCs w:val="20"/>
              </w:rPr>
              <w:t xml:space="preserve"> </w:t>
            </w:r>
            <w:r w:rsidRPr="000554BE">
              <w:rPr>
                <w:rFonts w:asciiTheme="majorHAnsi" w:hAnsiTheme="majorHAnsi" w:cstheme="majorHAnsi"/>
                <w:sz w:val="20"/>
                <w:szCs w:val="20"/>
              </w:rPr>
              <w:t>we</w:t>
            </w:r>
            <w:r>
              <w:rPr>
                <w:rFonts w:asciiTheme="majorHAnsi" w:hAnsiTheme="majorHAnsi" w:cstheme="majorHAnsi"/>
                <w:sz w:val="20"/>
                <w:szCs w:val="20"/>
              </w:rPr>
              <w:t xml:space="preserve"> </w:t>
            </w:r>
            <w:r w:rsidRPr="000554BE">
              <w:rPr>
                <w:rFonts w:asciiTheme="majorHAnsi" w:hAnsiTheme="majorHAnsi" w:cstheme="majorHAnsi"/>
                <w:sz w:val="20"/>
                <w:szCs w:val="20"/>
              </w:rPr>
              <w:t>o</w:t>
            </w:r>
            <w:r>
              <w:rPr>
                <w:rFonts w:asciiTheme="majorHAnsi" w:hAnsiTheme="majorHAnsi" w:cstheme="majorHAnsi"/>
                <w:sz w:val="20"/>
                <w:szCs w:val="20"/>
              </w:rPr>
              <w:t>ff</w:t>
            </w:r>
            <w:r w:rsidRPr="000554BE">
              <w:rPr>
                <w:rFonts w:asciiTheme="majorHAnsi" w:hAnsiTheme="majorHAnsi" w:cstheme="majorHAnsi"/>
                <w:sz w:val="20"/>
                <w:szCs w:val="20"/>
              </w:rPr>
              <w:t>er</w:t>
            </w:r>
            <w:r>
              <w:rPr>
                <w:rFonts w:asciiTheme="majorHAnsi" w:hAnsiTheme="majorHAnsi" w:cstheme="majorHAnsi"/>
                <w:sz w:val="20"/>
                <w:szCs w:val="20"/>
              </w:rPr>
              <w:t xml:space="preserve"> </w:t>
            </w:r>
            <w:r w:rsidRPr="000554BE">
              <w:rPr>
                <w:rFonts w:asciiTheme="majorHAnsi" w:hAnsiTheme="majorHAnsi" w:cstheme="majorHAnsi"/>
                <w:sz w:val="20"/>
                <w:szCs w:val="20"/>
              </w:rPr>
              <w:t>a</w:t>
            </w:r>
            <w:r>
              <w:rPr>
                <w:rFonts w:asciiTheme="majorHAnsi" w:hAnsiTheme="majorHAnsi" w:cstheme="majorHAnsi"/>
                <w:sz w:val="20"/>
                <w:szCs w:val="20"/>
              </w:rPr>
              <w:t xml:space="preserve"> </w:t>
            </w:r>
            <w:r w:rsidRPr="000554BE">
              <w:rPr>
                <w:rFonts w:asciiTheme="majorHAnsi" w:hAnsiTheme="majorHAnsi" w:cstheme="majorHAnsi"/>
                <w:sz w:val="20"/>
                <w:szCs w:val="20"/>
              </w:rPr>
              <w:t>clari</w:t>
            </w:r>
            <w:r>
              <w:rPr>
                <w:rFonts w:asciiTheme="majorHAnsi" w:hAnsiTheme="majorHAnsi" w:cstheme="majorHAnsi"/>
                <w:sz w:val="20"/>
                <w:szCs w:val="20"/>
              </w:rPr>
              <w:t>fi</w:t>
            </w:r>
            <w:r w:rsidRPr="000554BE">
              <w:rPr>
                <w:rFonts w:asciiTheme="majorHAnsi" w:hAnsiTheme="majorHAnsi" w:cstheme="majorHAnsi"/>
                <w:sz w:val="20"/>
                <w:szCs w:val="20"/>
              </w:rPr>
              <w:t>ed</w:t>
            </w:r>
            <w:r>
              <w:rPr>
                <w:rFonts w:asciiTheme="majorHAnsi" w:hAnsiTheme="majorHAnsi" w:cstheme="majorHAnsi"/>
                <w:sz w:val="20"/>
                <w:szCs w:val="20"/>
              </w:rPr>
              <w:t xml:space="preserve"> </w:t>
            </w:r>
            <w:r w:rsidRPr="000554BE">
              <w:rPr>
                <w:rFonts w:asciiTheme="majorHAnsi" w:hAnsiTheme="majorHAnsi" w:cstheme="majorHAnsi"/>
                <w:sz w:val="20"/>
                <w:szCs w:val="20"/>
              </w:rPr>
              <w:t>account</w:t>
            </w:r>
            <w:r>
              <w:rPr>
                <w:rFonts w:asciiTheme="majorHAnsi" w:hAnsiTheme="majorHAnsi" w:cstheme="majorHAnsi"/>
                <w:sz w:val="20"/>
                <w:szCs w:val="20"/>
              </w:rPr>
              <w:t xml:space="preserve"> </w:t>
            </w:r>
            <w:r w:rsidRPr="000554BE">
              <w:rPr>
                <w:rFonts w:asciiTheme="majorHAnsi" w:hAnsiTheme="majorHAnsi" w:cstheme="majorHAnsi"/>
                <w:sz w:val="20"/>
                <w:szCs w:val="20"/>
              </w:rPr>
              <w:t>of</w:t>
            </w:r>
            <w:r>
              <w:rPr>
                <w:rFonts w:asciiTheme="majorHAnsi" w:hAnsiTheme="majorHAnsi" w:cstheme="majorHAnsi"/>
                <w:sz w:val="20"/>
                <w:szCs w:val="20"/>
              </w:rPr>
              <w:t xml:space="preserve"> </w:t>
            </w:r>
            <w:r w:rsidRPr="000554BE">
              <w:rPr>
                <w:rFonts w:asciiTheme="majorHAnsi" w:hAnsiTheme="majorHAnsi" w:cstheme="majorHAnsi"/>
                <w:sz w:val="20"/>
                <w:szCs w:val="20"/>
              </w:rPr>
              <w:t>global</w:t>
            </w:r>
            <w:r>
              <w:rPr>
                <w:rFonts w:asciiTheme="majorHAnsi" w:hAnsiTheme="majorHAnsi" w:cstheme="majorHAnsi"/>
                <w:sz w:val="20"/>
                <w:szCs w:val="20"/>
              </w:rPr>
              <w:t xml:space="preserve"> </w:t>
            </w:r>
            <w:r w:rsidRPr="000554BE">
              <w:rPr>
                <w:rFonts w:asciiTheme="majorHAnsi" w:hAnsiTheme="majorHAnsi" w:cstheme="majorHAnsi"/>
                <w:sz w:val="20"/>
                <w:szCs w:val="20"/>
              </w:rPr>
              <w:t>self-esteem</w:t>
            </w:r>
            <w:r>
              <w:rPr>
                <w:rFonts w:asciiTheme="majorHAnsi" w:hAnsiTheme="majorHAnsi" w:cstheme="majorHAnsi"/>
                <w:sz w:val="20"/>
                <w:szCs w:val="20"/>
              </w:rPr>
              <w:t xml:space="preserve"> </w:t>
            </w:r>
            <w:r w:rsidRPr="000554BE">
              <w:rPr>
                <w:rFonts w:asciiTheme="majorHAnsi" w:hAnsiTheme="majorHAnsi" w:cstheme="majorHAnsi"/>
                <w:sz w:val="20"/>
                <w:szCs w:val="20"/>
              </w:rPr>
              <w:t>as</w:t>
            </w:r>
            <w:r>
              <w:rPr>
                <w:rFonts w:asciiTheme="majorHAnsi" w:hAnsiTheme="majorHAnsi" w:cstheme="majorHAnsi"/>
                <w:sz w:val="20"/>
                <w:szCs w:val="20"/>
              </w:rPr>
              <w:t xml:space="preserve"> </w:t>
            </w:r>
            <w:r w:rsidRPr="000554BE">
              <w:rPr>
                <w:rFonts w:asciiTheme="majorHAnsi" w:hAnsiTheme="majorHAnsi" w:cstheme="majorHAnsi"/>
                <w:sz w:val="20"/>
                <w:szCs w:val="20"/>
              </w:rPr>
              <w:t>consisting</w:t>
            </w:r>
            <w:r>
              <w:rPr>
                <w:rFonts w:asciiTheme="majorHAnsi" w:hAnsiTheme="majorHAnsi" w:cstheme="majorHAnsi"/>
                <w:sz w:val="20"/>
                <w:szCs w:val="20"/>
              </w:rPr>
              <w:t xml:space="preserve"> </w:t>
            </w:r>
            <w:r w:rsidRPr="000554BE">
              <w:rPr>
                <w:rFonts w:asciiTheme="majorHAnsi" w:hAnsiTheme="majorHAnsi" w:cstheme="majorHAnsi"/>
                <w:sz w:val="20"/>
                <w:szCs w:val="20"/>
              </w:rPr>
              <w:t>of</w:t>
            </w:r>
            <w:r>
              <w:rPr>
                <w:rFonts w:asciiTheme="majorHAnsi" w:hAnsiTheme="majorHAnsi" w:cstheme="majorHAnsi"/>
                <w:sz w:val="20"/>
                <w:szCs w:val="20"/>
              </w:rPr>
              <w:t xml:space="preserve"> </w:t>
            </w:r>
            <w:r w:rsidRPr="000554BE">
              <w:rPr>
                <w:rFonts w:asciiTheme="majorHAnsi" w:hAnsiTheme="majorHAnsi" w:cstheme="majorHAnsi"/>
                <w:sz w:val="20"/>
                <w:szCs w:val="20"/>
              </w:rPr>
              <w:t>self-competence</w:t>
            </w:r>
            <w:r>
              <w:rPr>
                <w:rFonts w:asciiTheme="majorHAnsi" w:hAnsiTheme="majorHAnsi" w:cstheme="majorHAnsi"/>
                <w:sz w:val="20"/>
                <w:szCs w:val="20"/>
              </w:rPr>
              <w:t xml:space="preserve"> </w:t>
            </w:r>
            <w:r w:rsidRPr="000554BE">
              <w:rPr>
                <w:rFonts w:asciiTheme="majorHAnsi" w:hAnsiTheme="majorHAnsi" w:cstheme="majorHAnsi"/>
                <w:sz w:val="20"/>
                <w:szCs w:val="20"/>
              </w:rPr>
              <w:t>and</w:t>
            </w:r>
            <w:r>
              <w:rPr>
                <w:rFonts w:asciiTheme="majorHAnsi" w:hAnsiTheme="majorHAnsi" w:cstheme="majorHAnsi"/>
                <w:sz w:val="20"/>
                <w:szCs w:val="20"/>
              </w:rPr>
              <w:t xml:space="preserve"> s</w:t>
            </w:r>
            <w:r w:rsidRPr="000554BE">
              <w:rPr>
                <w:rFonts w:asciiTheme="majorHAnsi" w:hAnsiTheme="majorHAnsi" w:cstheme="majorHAnsi"/>
                <w:sz w:val="20"/>
                <w:szCs w:val="20"/>
              </w:rPr>
              <w:t>elf-</w:t>
            </w:r>
            <w:r>
              <w:rPr>
                <w:rFonts w:asciiTheme="majorHAnsi" w:hAnsiTheme="majorHAnsi" w:cstheme="majorHAnsi"/>
                <w:sz w:val="20"/>
                <w:szCs w:val="20"/>
              </w:rPr>
              <w:t>l</w:t>
            </w:r>
            <w:r w:rsidRPr="000554BE">
              <w:rPr>
                <w:rFonts w:asciiTheme="majorHAnsi" w:hAnsiTheme="majorHAnsi" w:cstheme="majorHAnsi"/>
                <w:sz w:val="20"/>
                <w:szCs w:val="20"/>
              </w:rPr>
              <w:t>iking</w:t>
            </w:r>
            <w:r>
              <w:rPr>
                <w:rFonts w:asciiTheme="majorHAnsi" w:hAnsiTheme="majorHAnsi" w:cstheme="majorHAnsi"/>
                <w:sz w:val="20"/>
                <w:szCs w:val="20"/>
              </w:rPr>
              <w:t xml:space="preserve"> </w:t>
            </w:r>
            <w:r w:rsidRPr="000554BE">
              <w:rPr>
                <w:rFonts w:asciiTheme="majorHAnsi" w:hAnsiTheme="majorHAnsi" w:cstheme="majorHAnsi"/>
                <w:sz w:val="20"/>
                <w:szCs w:val="20"/>
              </w:rPr>
              <w:t>and</w:t>
            </w:r>
            <w:r>
              <w:rPr>
                <w:rFonts w:asciiTheme="majorHAnsi" w:hAnsiTheme="majorHAnsi" w:cstheme="majorHAnsi"/>
                <w:sz w:val="20"/>
                <w:szCs w:val="20"/>
              </w:rPr>
              <w:t xml:space="preserve"> </w:t>
            </w:r>
            <w:r w:rsidRPr="000554BE">
              <w:rPr>
                <w:rFonts w:asciiTheme="majorHAnsi" w:hAnsiTheme="majorHAnsi" w:cstheme="majorHAnsi"/>
                <w:sz w:val="20"/>
                <w:szCs w:val="20"/>
              </w:rPr>
              <w:t>describe</w:t>
            </w:r>
            <w:r>
              <w:rPr>
                <w:rFonts w:asciiTheme="majorHAnsi" w:hAnsiTheme="majorHAnsi" w:cstheme="majorHAnsi"/>
                <w:sz w:val="20"/>
                <w:szCs w:val="20"/>
              </w:rPr>
              <w:t xml:space="preserve"> </w:t>
            </w:r>
            <w:r w:rsidRPr="000554BE">
              <w:rPr>
                <w:rFonts w:asciiTheme="majorHAnsi" w:hAnsiTheme="majorHAnsi" w:cstheme="majorHAnsi"/>
                <w:sz w:val="20"/>
                <w:szCs w:val="20"/>
              </w:rPr>
              <w:t>a</w:t>
            </w:r>
            <w:r>
              <w:rPr>
                <w:rFonts w:asciiTheme="majorHAnsi" w:hAnsiTheme="majorHAnsi" w:cstheme="majorHAnsi"/>
                <w:sz w:val="20"/>
                <w:szCs w:val="20"/>
              </w:rPr>
              <w:t xml:space="preserve"> </w:t>
            </w:r>
            <w:r w:rsidRPr="000554BE">
              <w:rPr>
                <w:rFonts w:asciiTheme="majorHAnsi" w:hAnsiTheme="majorHAnsi" w:cstheme="majorHAnsi"/>
                <w:sz w:val="20"/>
                <w:szCs w:val="20"/>
              </w:rPr>
              <w:t>revised</w:t>
            </w:r>
            <w:r>
              <w:rPr>
                <w:rFonts w:asciiTheme="majorHAnsi" w:hAnsiTheme="majorHAnsi" w:cstheme="majorHAnsi"/>
                <w:sz w:val="20"/>
                <w:szCs w:val="20"/>
              </w:rPr>
              <w:t xml:space="preserve"> </w:t>
            </w:r>
            <w:r w:rsidRPr="000554BE">
              <w:rPr>
                <w:rFonts w:asciiTheme="majorHAnsi" w:hAnsiTheme="majorHAnsi" w:cstheme="majorHAnsi"/>
                <w:sz w:val="20"/>
                <w:szCs w:val="20"/>
              </w:rPr>
              <w:t>instrument</w:t>
            </w:r>
            <w:r>
              <w:rPr>
                <w:rFonts w:asciiTheme="majorHAnsi" w:hAnsiTheme="majorHAnsi" w:cstheme="majorHAnsi"/>
                <w:sz w:val="20"/>
                <w:szCs w:val="20"/>
              </w:rPr>
              <w:t xml:space="preserve"> </w:t>
            </w:r>
            <w:r w:rsidRPr="000554BE">
              <w:rPr>
                <w:rFonts w:asciiTheme="majorHAnsi" w:hAnsiTheme="majorHAnsi" w:cstheme="majorHAnsi"/>
                <w:sz w:val="20"/>
                <w:szCs w:val="20"/>
              </w:rPr>
              <w:t>designed</w:t>
            </w:r>
            <w:r>
              <w:rPr>
                <w:rFonts w:asciiTheme="majorHAnsi" w:hAnsiTheme="majorHAnsi" w:cstheme="majorHAnsi"/>
                <w:sz w:val="20"/>
                <w:szCs w:val="20"/>
              </w:rPr>
              <w:t xml:space="preserve"> </w:t>
            </w:r>
            <w:r w:rsidRPr="000554BE">
              <w:rPr>
                <w:rFonts w:asciiTheme="majorHAnsi" w:hAnsiTheme="majorHAnsi" w:cstheme="majorHAnsi"/>
                <w:sz w:val="20"/>
                <w:szCs w:val="20"/>
              </w:rPr>
              <w:t>to</w:t>
            </w:r>
            <w:r>
              <w:rPr>
                <w:rFonts w:asciiTheme="majorHAnsi" w:hAnsiTheme="majorHAnsi" w:cstheme="majorHAnsi"/>
                <w:sz w:val="20"/>
                <w:szCs w:val="20"/>
              </w:rPr>
              <w:t xml:space="preserve"> </w:t>
            </w:r>
            <w:r w:rsidRPr="000554BE">
              <w:rPr>
                <w:rFonts w:asciiTheme="majorHAnsi" w:hAnsiTheme="majorHAnsi" w:cstheme="majorHAnsi"/>
                <w:sz w:val="20"/>
                <w:szCs w:val="20"/>
              </w:rPr>
              <w:t>measure</w:t>
            </w:r>
            <w:r>
              <w:rPr>
                <w:rFonts w:asciiTheme="majorHAnsi" w:hAnsiTheme="majorHAnsi" w:cstheme="majorHAnsi"/>
                <w:sz w:val="20"/>
                <w:szCs w:val="20"/>
              </w:rPr>
              <w:t xml:space="preserve"> </w:t>
            </w:r>
            <w:r w:rsidRPr="000554BE">
              <w:rPr>
                <w:rFonts w:asciiTheme="majorHAnsi" w:hAnsiTheme="majorHAnsi" w:cstheme="majorHAnsi"/>
                <w:sz w:val="20"/>
                <w:szCs w:val="20"/>
              </w:rPr>
              <w:t>the</w:t>
            </w:r>
            <w:r>
              <w:rPr>
                <w:rFonts w:asciiTheme="majorHAnsi" w:hAnsiTheme="majorHAnsi" w:cstheme="majorHAnsi"/>
                <w:sz w:val="20"/>
                <w:szCs w:val="20"/>
              </w:rPr>
              <w:t xml:space="preserve"> </w:t>
            </w:r>
            <w:r w:rsidRPr="000554BE">
              <w:rPr>
                <w:rFonts w:asciiTheme="majorHAnsi" w:hAnsiTheme="majorHAnsi" w:cstheme="majorHAnsi"/>
                <w:sz w:val="20"/>
                <w:szCs w:val="20"/>
              </w:rPr>
              <w:t>two</w:t>
            </w:r>
            <w:r>
              <w:rPr>
                <w:rFonts w:asciiTheme="majorHAnsi" w:hAnsiTheme="majorHAnsi" w:cstheme="majorHAnsi"/>
                <w:sz w:val="20"/>
                <w:szCs w:val="20"/>
              </w:rPr>
              <w:t xml:space="preserve"> </w:t>
            </w:r>
            <w:r w:rsidRPr="000554BE">
              <w:rPr>
                <w:rFonts w:asciiTheme="majorHAnsi" w:hAnsiTheme="majorHAnsi" w:cstheme="majorHAnsi"/>
                <w:sz w:val="20"/>
                <w:szCs w:val="20"/>
              </w:rPr>
              <w:t>correlated</w:t>
            </w:r>
            <w:r>
              <w:rPr>
                <w:rFonts w:asciiTheme="majorHAnsi" w:hAnsiTheme="majorHAnsi" w:cstheme="majorHAnsi"/>
                <w:sz w:val="20"/>
                <w:szCs w:val="20"/>
              </w:rPr>
              <w:t xml:space="preserve"> </w:t>
            </w:r>
            <w:r w:rsidRPr="000554BE">
              <w:rPr>
                <w:rFonts w:asciiTheme="majorHAnsi" w:hAnsiTheme="majorHAnsi" w:cstheme="majorHAnsi"/>
                <w:sz w:val="20"/>
                <w:szCs w:val="20"/>
              </w:rPr>
              <w:t>dimensions.</w:t>
            </w:r>
          </w:p>
          <w:p w14:paraId="5048CBD6"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B8F543A" w14:textId="083EBDC1" w:rsidR="000554BE" w:rsidRPr="000554BE" w:rsidRDefault="000554BE" w:rsidP="000554BE">
            <w:pPr>
              <w:pStyle w:val="p1"/>
              <w:rPr>
                <w:rFonts w:asciiTheme="majorHAnsi" w:hAnsiTheme="majorHAnsi" w:cstheme="majorHAnsi"/>
                <w:sz w:val="20"/>
                <w:szCs w:val="20"/>
              </w:rPr>
            </w:pPr>
            <w:r w:rsidRPr="000554BE">
              <w:rPr>
                <w:rFonts w:asciiTheme="majorHAnsi" w:hAnsiTheme="majorHAnsi" w:cstheme="majorHAnsi"/>
                <w:sz w:val="20"/>
                <w:szCs w:val="20"/>
              </w:rPr>
              <w:t>In</w:t>
            </w:r>
            <w:r>
              <w:rPr>
                <w:rFonts w:asciiTheme="majorHAnsi" w:hAnsiTheme="majorHAnsi" w:cstheme="majorHAnsi"/>
                <w:sz w:val="20"/>
                <w:szCs w:val="20"/>
              </w:rPr>
              <w:t xml:space="preserve"> </w:t>
            </w:r>
            <w:r w:rsidRPr="000554BE">
              <w:rPr>
                <w:rFonts w:asciiTheme="majorHAnsi" w:hAnsiTheme="majorHAnsi" w:cstheme="majorHAnsi"/>
                <w:sz w:val="20"/>
                <w:szCs w:val="20"/>
              </w:rPr>
              <w:t>Study</w:t>
            </w:r>
            <w:r>
              <w:rPr>
                <w:rFonts w:asciiTheme="majorHAnsi" w:hAnsiTheme="majorHAnsi" w:cstheme="majorHAnsi"/>
                <w:sz w:val="20"/>
                <w:szCs w:val="20"/>
              </w:rPr>
              <w:t xml:space="preserve"> </w:t>
            </w:r>
            <w:r w:rsidRPr="000554BE">
              <w:rPr>
                <w:rFonts w:asciiTheme="majorHAnsi" w:hAnsiTheme="majorHAnsi" w:cstheme="majorHAnsi"/>
                <w:sz w:val="20"/>
                <w:szCs w:val="20"/>
              </w:rPr>
              <w:t>1,</w:t>
            </w:r>
          </w:p>
          <w:p w14:paraId="149EE3C1" w14:textId="71432716" w:rsidR="000554BE" w:rsidRPr="000554BE" w:rsidRDefault="000554BE" w:rsidP="000554BE">
            <w:pPr>
              <w:pStyle w:val="p1"/>
              <w:rPr>
                <w:rFonts w:asciiTheme="majorHAnsi" w:hAnsiTheme="majorHAnsi" w:cstheme="majorHAnsi"/>
                <w:sz w:val="20"/>
                <w:szCs w:val="20"/>
              </w:rPr>
            </w:pPr>
            <w:r w:rsidRPr="000554BE">
              <w:rPr>
                <w:rFonts w:asciiTheme="majorHAnsi" w:hAnsiTheme="majorHAnsi" w:cstheme="majorHAnsi"/>
                <w:sz w:val="20"/>
                <w:szCs w:val="20"/>
              </w:rPr>
              <w:t>Four</w:t>
            </w:r>
            <w:r>
              <w:rPr>
                <w:rFonts w:asciiTheme="majorHAnsi" w:hAnsiTheme="majorHAnsi" w:cstheme="majorHAnsi"/>
                <w:sz w:val="20"/>
                <w:szCs w:val="20"/>
              </w:rPr>
              <w:t xml:space="preserve"> </w:t>
            </w:r>
            <w:r w:rsidRPr="000554BE">
              <w:rPr>
                <w:rFonts w:asciiTheme="majorHAnsi" w:hAnsiTheme="majorHAnsi" w:cstheme="majorHAnsi"/>
                <w:sz w:val="20"/>
                <w:szCs w:val="20"/>
              </w:rPr>
              <w:t>measurement</w:t>
            </w:r>
            <w:r>
              <w:rPr>
                <w:rFonts w:asciiTheme="majorHAnsi" w:hAnsiTheme="majorHAnsi" w:cstheme="majorHAnsi"/>
                <w:sz w:val="20"/>
                <w:szCs w:val="20"/>
              </w:rPr>
              <w:t xml:space="preserve"> </w:t>
            </w:r>
            <w:r w:rsidRPr="000554BE">
              <w:rPr>
                <w:rFonts w:asciiTheme="majorHAnsi" w:hAnsiTheme="majorHAnsi" w:cstheme="majorHAnsi"/>
                <w:sz w:val="20"/>
                <w:szCs w:val="20"/>
              </w:rPr>
              <w:t>models</w:t>
            </w:r>
            <w:r>
              <w:rPr>
                <w:rFonts w:asciiTheme="majorHAnsi" w:hAnsiTheme="majorHAnsi" w:cstheme="majorHAnsi"/>
                <w:sz w:val="20"/>
                <w:szCs w:val="20"/>
              </w:rPr>
              <w:t xml:space="preserve"> </w:t>
            </w:r>
            <w:r w:rsidRPr="000554BE">
              <w:rPr>
                <w:rFonts w:asciiTheme="majorHAnsi" w:hAnsiTheme="majorHAnsi" w:cstheme="majorHAnsi"/>
                <w:sz w:val="20"/>
                <w:szCs w:val="20"/>
              </w:rPr>
              <w:t>representing</w:t>
            </w:r>
            <w:r>
              <w:rPr>
                <w:rFonts w:asciiTheme="majorHAnsi" w:hAnsiTheme="majorHAnsi" w:cstheme="majorHAnsi"/>
                <w:sz w:val="20"/>
                <w:szCs w:val="20"/>
              </w:rPr>
              <w:t xml:space="preserve"> </w:t>
            </w:r>
            <w:r w:rsidRPr="000554BE">
              <w:rPr>
                <w:rFonts w:asciiTheme="majorHAnsi" w:hAnsiTheme="majorHAnsi" w:cstheme="majorHAnsi"/>
                <w:sz w:val="20"/>
                <w:szCs w:val="20"/>
              </w:rPr>
              <w:t>distinct</w:t>
            </w:r>
            <w:r>
              <w:rPr>
                <w:rFonts w:asciiTheme="majorHAnsi" w:hAnsiTheme="majorHAnsi" w:cstheme="majorHAnsi"/>
                <w:sz w:val="20"/>
                <w:szCs w:val="20"/>
              </w:rPr>
              <w:t xml:space="preserve"> </w:t>
            </w:r>
            <w:r w:rsidRPr="000554BE">
              <w:rPr>
                <w:rFonts w:asciiTheme="majorHAnsi" w:hAnsiTheme="majorHAnsi" w:cstheme="majorHAnsi"/>
                <w:sz w:val="20"/>
                <w:szCs w:val="20"/>
              </w:rPr>
              <w:t>conceptions</w:t>
            </w:r>
            <w:r>
              <w:rPr>
                <w:rFonts w:asciiTheme="majorHAnsi" w:hAnsiTheme="majorHAnsi" w:cstheme="majorHAnsi"/>
                <w:sz w:val="20"/>
                <w:szCs w:val="20"/>
              </w:rPr>
              <w:t xml:space="preserve"> </w:t>
            </w:r>
            <w:r w:rsidRPr="000554BE">
              <w:rPr>
                <w:rFonts w:asciiTheme="majorHAnsi" w:hAnsiTheme="majorHAnsi" w:cstheme="majorHAnsi"/>
                <w:sz w:val="20"/>
                <w:szCs w:val="20"/>
              </w:rPr>
              <w:t>of</w:t>
            </w:r>
            <w:r>
              <w:rPr>
                <w:rFonts w:asciiTheme="majorHAnsi" w:hAnsiTheme="majorHAnsi" w:cstheme="majorHAnsi"/>
                <w:sz w:val="20"/>
                <w:szCs w:val="20"/>
              </w:rPr>
              <w:t xml:space="preserve"> </w:t>
            </w:r>
            <w:r w:rsidRPr="000554BE">
              <w:rPr>
                <w:rFonts w:asciiTheme="majorHAnsi" w:hAnsiTheme="majorHAnsi" w:cstheme="majorHAnsi"/>
                <w:sz w:val="20"/>
                <w:szCs w:val="20"/>
              </w:rPr>
              <w:t>self-esteem</w:t>
            </w:r>
            <w:r>
              <w:rPr>
                <w:rFonts w:asciiTheme="majorHAnsi" w:hAnsiTheme="majorHAnsi" w:cstheme="majorHAnsi"/>
                <w:sz w:val="20"/>
                <w:szCs w:val="20"/>
              </w:rPr>
              <w:t xml:space="preserve"> </w:t>
            </w:r>
            <w:r w:rsidRPr="000554BE">
              <w:rPr>
                <w:rFonts w:asciiTheme="majorHAnsi" w:hAnsiTheme="majorHAnsi" w:cstheme="majorHAnsi"/>
                <w:sz w:val="20"/>
                <w:szCs w:val="20"/>
              </w:rPr>
              <w:t>are</w:t>
            </w:r>
            <w:r>
              <w:rPr>
                <w:rFonts w:asciiTheme="majorHAnsi" w:hAnsiTheme="majorHAnsi" w:cstheme="majorHAnsi"/>
                <w:sz w:val="20"/>
                <w:szCs w:val="20"/>
              </w:rPr>
              <w:t xml:space="preserve"> </w:t>
            </w:r>
            <w:r w:rsidRPr="000554BE">
              <w:rPr>
                <w:rFonts w:asciiTheme="majorHAnsi" w:hAnsiTheme="majorHAnsi" w:cstheme="majorHAnsi"/>
                <w:sz w:val="20"/>
                <w:szCs w:val="20"/>
              </w:rPr>
              <w:t>compared</w:t>
            </w:r>
            <w:r>
              <w:rPr>
                <w:rFonts w:asciiTheme="majorHAnsi" w:hAnsiTheme="majorHAnsi" w:cstheme="majorHAnsi"/>
                <w:sz w:val="20"/>
                <w:szCs w:val="20"/>
              </w:rPr>
              <w:t xml:space="preserve"> </w:t>
            </w:r>
            <w:r w:rsidRPr="000554BE">
              <w:rPr>
                <w:rFonts w:asciiTheme="majorHAnsi" w:hAnsiTheme="majorHAnsi" w:cstheme="majorHAnsi"/>
                <w:sz w:val="20"/>
                <w:szCs w:val="20"/>
              </w:rPr>
              <w:t>to</w:t>
            </w:r>
            <w:r>
              <w:rPr>
                <w:rFonts w:asciiTheme="majorHAnsi" w:hAnsiTheme="majorHAnsi" w:cstheme="majorHAnsi"/>
                <w:sz w:val="20"/>
                <w:szCs w:val="20"/>
              </w:rPr>
              <w:t xml:space="preserve"> </w:t>
            </w:r>
            <w:r w:rsidRPr="000554BE">
              <w:rPr>
                <w:rFonts w:asciiTheme="majorHAnsi" w:hAnsiTheme="majorHAnsi" w:cstheme="majorHAnsi"/>
                <w:sz w:val="20"/>
                <w:szCs w:val="20"/>
              </w:rPr>
              <w:t>con</w:t>
            </w:r>
            <w:r>
              <w:rPr>
                <w:rFonts w:asciiTheme="majorHAnsi" w:hAnsiTheme="majorHAnsi" w:cstheme="majorHAnsi"/>
                <w:sz w:val="20"/>
                <w:szCs w:val="20"/>
              </w:rPr>
              <w:t>fi</w:t>
            </w:r>
            <w:r w:rsidRPr="000554BE">
              <w:rPr>
                <w:rFonts w:asciiTheme="majorHAnsi" w:hAnsiTheme="majorHAnsi" w:cstheme="majorHAnsi"/>
                <w:sz w:val="20"/>
                <w:szCs w:val="20"/>
              </w:rPr>
              <w:t>rm</w:t>
            </w:r>
            <w:r>
              <w:rPr>
                <w:rFonts w:asciiTheme="majorHAnsi" w:hAnsiTheme="majorHAnsi" w:cstheme="majorHAnsi"/>
                <w:sz w:val="20"/>
                <w:szCs w:val="20"/>
              </w:rPr>
              <w:t xml:space="preserve"> </w:t>
            </w:r>
            <w:r w:rsidRPr="000554BE">
              <w:rPr>
                <w:rFonts w:asciiTheme="majorHAnsi" w:hAnsiTheme="majorHAnsi" w:cstheme="majorHAnsi"/>
                <w:sz w:val="20"/>
                <w:szCs w:val="20"/>
              </w:rPr>
              <w:t>the</w:t>
            </w:r>
            <w:r>
              <w:rPr>
                <w:rFonts w:asciiTheme="majorHAnsi" w:hAnsiTheme="majorHAnsi" w:cstheme="majorHAnsi"/>
                <w:sz w:val="20"/>
                <w:szCs w:val="20"/>
              </w:rPr>
              <w:t xml:space="preserve"> </w:t>
            </w:r>
            <w:r w:rsidRPr="000554BE">
              <w:rPr>
                <w:rFonts w:asciiTheme="majorHAnsi" w:hAnsiTheme="majorHAnsi" w:cstheme="majorHAnsi"/>
                <w:sz w:val="20"/>
                <w:szCs w:val="20"/>
              </w:rPr>
              <w:t>a</w:t>
            </w:r>
          </w:p>
          <w:p w14:paraId="2E941CCF" w14:textId="3DF9FF8B" w:rsidR="000554BE" w:rsidRPr="000554BE" w:rsidRDefault="000554BE" w:rsidP="000554BE">
            <w:pPr>
              <w:pStyle w:val="p1"/>
              <w:rPr>
                <w:rFonts w:asciiTheme="majorHAnsi" w:hAnsiTheme="majorHAnsi" w:cstheme="majorHAnsi"/>
                <w:sz w:val="20"/>
                <w:szCs w:val="20"/>
              </w:rPr>
            </w:pPr>
            <w:r w:rsidRPr="000554BE">
              <w:rPr>
                <w:rFonts w:asciiTheme="majorHAnsi" w:hAnsiTheme="majorHAnsi" w:cstheme="majorHAnsi"/>
                <w:sz w:val="20"/>
                <w:szCs w:val="20"/>
              </w:rPr>
              <w:t>Priori</w:t>
            </w:r>
            <w:r>
              <w:rPr>
                <w:rFonts w:asciiTheme="majorHAnsi" w:hAnsiTheme="majorHAnsi" w:cstheme="majorHAnsi"/>
                <w:sz w:val="20"/>
                <w:szCs w:val="20"/>
              </w:rPr>
              <w:t xml:space="preserve"> </w:t>
            </w:r>
            <w:r w:rsidRPr="000554BE">
              <w:rPr>
                <w:rFonts w:asciiTheme="majorHAnsi" w:hAnsiTheme="majorHAnsi" w:cstheme="majorHAnsi"/>
                <w:sz w:val="20"/>
                <w:szCs w:val="20"/>
              </w:rPr>
              <w:t>structure</w:t>
            </w:r>
            <w:r>
              <w:rPr>
                <w:rFonts w:asciiTheme="majorHAnsi" w:hAnsiTheme="majorHAnsi" w:cstheme="majorHAnsi"/>
                <w:sz w:val="20"/>
                <w:szCs w:val="20"/>
              </w:rPr>
              <w:t xml:space="preserve"> </w:t>
            </w:r>
            <w:r w:rsidRPr="000554BE">
              <w:rPr>
                <w:rFonts w:asciiTheme="majorHAnsi" w:hAnsiTheme="majorHAnsi" w:cstheme="majorHAnsi"/>
                <w:sz w:val="20"/>
                <w:szCs w:val="20"/>
              </w:rPr>
              <w:t>of</w:t>
            </w:r>
            <w:r>
              <w:rPr>
                <w:rFonts w:asciiTheme="majorHAnsi" w:hAnsiTheme="majorHAnsi" w:cstheme="majorHAnsi"/>
                <w:sz w:val="20"/>
                <w:szCs w:val="20"/>
              </w:rPr>
              <w:t xml:space="preserve"> </w:t>
            </w:r>
            <w:r w:rsidRPr="000554BE">
              <w:rPr>
                <w:rFonts w:asciiTheme="majorHAnsi" w:hAnsiTheme="majorHAnsi" w:cstheme="majorHAnsi"/>
                <w:sz w:val="20"/>
                <w:szCs w:val="20"/>
              </w:rPr>
              <w:t>the</w:t>
            </w:r>
            <w:r>
              <w:rPr>
                <w:rFonts w:asciiTheme="majorHAnsi" w:hAnsiTheme="majorHAnsi" w:cstheme="majorHAnsi"/>
                <w:sz w:val="20"/>
                <w:szCs w:val="20"/>
              </w:rPr>
              <w:t xml:space="preserve"> </w:t>
            </w:r>
            <w:r w:rsidRPr="000554BE">
              <w:rPr>
                <w:rFonts w:asciiTheme="majorHAnsi" w:hAnsiTheme="majorHAnsi" w:cstheme="majorHAnsi"/>
                <w:sz w:val="20"/>
                <w:szCs w:val="20"/>
              </w:rPr>
              <w:t>instrument.</w:t>
            </w:r>
            <w:r>
              <w:rPr>
                <w:rFonts w:asciiTheme="majorHAnsi" w:hAnsiTheme="majorHAnsi" w:cstheme="majorHAnsi"/>
                <w:sz w:val="20"/>
                <w:szCs w:val="20"/>
              </w:rPr>
              <w:t xml:space="preserve"> </w:t>
            </w:r>
            <w:r w:rsidRPr="000554BE">
              <w:rPr>
                <w:rFonts w:asciiTheme="majorHAnsi" w:hAnsiTheme="majorHAnsi" w:cstheme="majorHAnsi"/>
                <w:sz w:val="20"/>
                <w:szCs w:val="20"/>
              </w:rPr>
              <w:t>In</w:t>
            </w:r>
            <w:r>
              <w:rPr>
                <w:rFonts w:asciiTheme="majorHAnsi" w:hAnsiTheme="majorHAnsi" w:cstheme="majorHAnsi"/>
                <w:sz w:val="20"/>
                <w:szCs w:val="20"/>
              </w:rPr>
              <w:t xml:space="preserve"> </w:t>
            </w:r>
            <w:r w:rsidRPr="000554BE">
              <w:rPr>
                <w:rFonts w:asciiTheme="majorHAnsi" w:hAnsiTheme="majorHAnsi" w:cstheme="majorHAnsi"/>
                <w:sz w:val="20"/>
                <w:szCs w:val="20"/>
              </w:rPr>
              <w:t>Study</w:t>
            </w:r>
            <w:r>
              <w:rPr>
                <w:rFonts w:asciiTheme="majorHAnsi" w:hAnsiTheme="majorHAnsi" w:cstheme="majorHAnsi"/>
                <w:sz w:val="20"/>
                <w:szCs w:val="20"/>
              </w:rPr>
              <w:t xml:space="preserve"> </w:t>
            </w:r>
            <w:r w:rsidRPr="000554BE">
              <w:rPr>
                <w:rFonts w:asciiTheme="majorHAnsi" w:hAnsiTheme="majorHAnsi" w:cstheme="majorHAnsi"/>
                <w:sz w:val="20"/>
                <w:szCs w:val="20"/>
              </w:rPr>
              <w:t>2,</w:t>
            </w:r>
            <w:r>
              <w:rPr>
                <w:rFonts w:asciiTheme="majorHAnsi" w:hAnsiTheme="majorHAnsi" w:cstheme="majorHAnsi"/>
                <w:sz w:val="20"/>
                <w:szCs w:val="20"/>
              </w:rPr>
              <w:t xml:space="preserve"> </w:t>
            </w:r>
            <w:r w:rsidRPr="000554BE">
              <w:rPr>
                <w:rFonts w:asciiTheme="majorHAnsi" w:hAnsiTheme="majorHAnsi" w:cstheme="majorHAnsi"/>
                <w:sz w:val="20"/>
                <w:szCs w:val="20"/>
              </w:rPr>
              <w:t>multiple</w:t>
            </w:r>
            <w:r>
              <w:rPr>
                <w:rFonts w:asciiTheme="majorHAnsi" w:hAnsiTheme="majorHAnsi" w:cstheme="majorHAnsi"/>
                <w:sz w:val="20"/>
                <w:szCs w:val="20"/>
              </w:rPr>
              <w:t xml:space="preserve"> </w:t>
            </w:r>
            <w:r w:rsidRPr="000554BE">
              <w:rPr>
                <w:rFonts w:asciiTheme="majorHAnsi" w:hAnsiTheme="majorHAnsi" w:cstheme="majorHAnsi"/>
                <w:sz w:val="20"/>
                <w:szCs w:val="20"/>
              </w:rPr>
              <w:t>reporters</w:t>
            </w:r>
            <w:r>
              <w:rPr>
                <w:rFonts w:asciiTheme="majorHAnsi" w:hAnsiTheme="majorHAnsi" w:cstheme="majorHAnsi"/>
                <w:sz w:val="20"/>
                <w:szCs w:val="20"/>
              </w:rPr>
              <w:t xml:space="preserve"> </w:t>
            </w:r>
            <w:r w:rsidRPr="000554BE">
              <w:rPr>
                <w:rFonts w:asciiTheme="majorHAnsi" w:hAnsiTheme="majorHAnsi" w:cstheme="majorHAnsi"/>
                <w:sz w:val="20"/>
                <w:szCs w:val="20"/>
              </w:rPr>
              <w:t>(self,</w:t>
            </w:r>
            <w:r>
              <w:rPr>
                <w:rFonts w:asciiTheme="majorHAnsi" w:hAnsiTheme="majorHAnsi" w:cstheme="majorHAnsi"/>
                <w:sz w:val="20"/>
                <w:szCs w:val="20"/>
              </w:rPr>
              <w:t xml:space="preserve"> </w:t>
            </w:r>
            <w:r w:rsidRPr="000554BE">
              <w:rPr>
                <w:rFonts w:asciiTheme="majorHAnsi" w:hAnsiTheme="majorHAnsi" w:cstheme="majorHAnsi"/>
                <w:sz w:val="20"/>
                <w:szCs w:val="20"/>
              </w:rPr>
              <w:t>mother,</w:t>
            </w:r>
            <w:r>
              <w:rPr>
                <w:rFonts w:asciiTheme="majorHAnsi" w:hAnsiTheme="majorHAnsi" w:cstheme="majorHAnsi"/>
                <w:sz w:val="20"/>
                <w:szCs w:val="20"/>
              </w:rPr>
              <w:t xml:space="preserve"> </w:t>
            </w:r>
            <w:r w:rsidRPr="000554BE">
              <w:rPr>
                <w:rFonts w:asciiTheme="majorHAnsi" w:hAnsiTheme="majorHAnsi" w:cstheme="majorHAnsi"/>
                <w:sz w:val="20"/>
                <w:szCs w:val="20"/>
              </w:rPr>
              <w:t>father)</w:t>
            </w:r>
            <w:r>
              <w:rPr>
                <w:rFonts w:asciiTheme="majorHAnsi" w:hAnsiTheme="majorHAnsi" w:cstheme="majorHAnsi"/>
                <w:sz w:val="20"/>
                <w:szCs w:val="20"/>
              </w:rPr>
              <w:t xml:space="preserve"> </w:t>
            </w:r>
            <w:r w:rsidRPr="000554BE">
              <w:rPr>
                <w:rFonts w:asciiTheme="majorHAnsi" w:hAnsiTheme="majorHAnsi" w:cstheme="majorHAnsi"/>
                <w:sz w:val="20"/>
                <w:szCs w:val="20"/>
              </w:rPr>
              <w:t>are</w:t>
            </w:r>
            <w:r>
              <w:rPr>
                <w:rFonts w:asciiTheme="majorHAnsi" w:hAnsiTheme="majorHAnsi" w:cstheme="majorHAnsi"/>
                <w:sz w:val="20"/>
                <w:szCs w:val="20"/>
              </w:rPr>
              <w:t xml:space="preserve"> </w:t>
            </w:r>
            <w:r w:rsidRPr="000554BE">
              <w:rPr>
                <w:rFonts w:asciiTheme="majorHAnsi" w:hAnsiTheme="majorHAnsi" w:cstheme="majorHAnsi"/>
                <w:sz w:val="20"/>
                <w:szCs w:val="20"/>
              </w:rPr>
              <w:t>used</w:t>
            </w:r>
            <w:r>
              <w:rPr>
                <w:rFonts w:asciiTheme="majorHAnsi" w:hAnsiTheme="majorHAnsi" w:cstheme="majorHAnsi"/>
                <w:sz w:val="20"/>
                <w:szCs w:val="20"/>
              </w:rPr>
              <w:t xml:space="preserve"> </w:t>
            </w:r>
            <w:r w:rsidRPr="000554BE">
              <w:rPr>
                <w:rFonts w:asciiTheme="majorHAnsi" w:hAnsiTheme="majorHAnsi" w:cstheme="majorHAnsi"/>
                <w:sz w:val="20"/>
                <w:szCs w:val="20"/>
              </w:rPr>
              <w:t>to</w:t>
            </w:r>
            <w:r>
              <w:rPr>
                <w:rFonts w:asciiTheme="majorHAnsi" w:hAnsiTheme="majorHAnsi" w:cstheme="majorHAnsi"/>
                <w:sz w:val="20"/>
                <w:szCs w:val="20"/>
              </w:rPr>
              <w:t xml:space="preserve"> </w:t>
            </w:r>
            <w:r w:rsidRPr="000554BE">
              <w:rPr>
                <w:rFonts w:asciiTheme="majorHAnsi" w:hAnsiTheme="majorHAnsi" w:cstheme="majorHAnsi"/>
                <w:sz w:val="20"/>
                <w:szCs w:val="20"/>
              </w:rPr>
              <w:t>provide</w:t>
            </w:r>
          </w:p>
          <w:p w14:paraId="032205CC" w14:textId="4058042C" w:rsidR="000554BE" w:rsidRPr="000554BE" w:rsidRDefault="000554BE" w:rsidP="000554BE">
            <w:pPr>
              <w:pStyle w:val="p1"/>
              <w:rPr>
                <w:rFonts w:asciiTheme="majorHAnsi" w:hAnsiTheme="majorHAnsi" w:cstheme="majorHAnsi"/>
                <w:sz w:val="20"/>
                <w:szCs w:val="20"/>
              </w:rPr>
            </w:pPr>
            <w:r w:rsidRPr="000554BE">
              <w:rPr>
                <w:rFonts w:asciiTheme="majorHAnsi" w:hAnsiTheme="majorHAnsi" w:cstheme="majorHAnsi"/>
                <w:sz w:val="20"/>
                <w:szCs w:val="20"/>
              </w:rPr>
              <w:t>Evidence</w:t>
            </w:r>
            <w:r>
              <w:rPr>
                <w:rFonts w:asciiTheme="majorHAnsi" w:hAnsiTheme="majorHAnsi" w:cstheme="majorHAnsi"/>
                <w:sz w:val="20"/>
                <w:szCs w:val="20"/>
              </w:rPr>
              <w:t xml:space="preserve"> </w:t>
            </w:r>
            <w:r w:rsidRPr="000554BE">
              <w:rPr>
                <w:rFonts w:asciiTheme="majorHAnsi" w:hAnsiTheme="majorHAnsi" w:cstheme="majorHAnsi"/>
                <w:sz w:val="20"/>
                <w:szCs w:val="20"/>
              </w:rPr>
              <w:t>for</w:t>
            </w:r>
            <w:r>
              <w:rPr>
                <w:rFonts w:asciiTheme="majorHAnsi" w:hAnsiTheme="majorHAnsi" w:cstheme="majorHAnsi"/>
                <w:sz w:val="20"/>
                <w:szCs w:val="20"/>
              </w:rPr>
              <w:t xml:space="preserve"> </w:t>
            </w:r>
            <w:r w:rsidRPr="000554BE">
              <w:rPr>
                <w:rFonts w:asciiTheme="majorHAnsi" w:hAnsiTheme="majorHAnsi" w:cstheme="majorHAnsi"/>
                <w:sz w:val="20"/>
                <w:szCs w:val="20"/>
              </w:rPr>
              <w:t>convergent</w:t>
            </w:r>
            <w:r>
              <w:rPr>
                <w:rFonts w:asciiTheme="majorHAnsi" w:hAnsiTheme="majorHAnsi" w:cstheme="majorHAnsi"/>
                <w:sz w:val="20"/>
                <w:szCs w:val="20"/>
              </w:rPr>
              <w:t xml:space="preserve"> </w:t>
            </w:r>
            <w:r w:rsidRPr="000554BE">
              <w:rPr>
                <w:rFonts w:asciiTheme="majorHAnsi" w:hAnsiTheme="majorHAnsi" w:cstheme="majorHAnsi"/>
                <w:sz w:val="20"/>
                <w:szCs w:val="20"/>
              </w:rPr>
              <w:t>and</w:t>
            </w:r>
            <w:r>
              <w:rPr>
                <w:rFonts w:asciiTheme="majorHAnsi" w:hAnsiTheme="majorHAnsi" w:cstheme="majorHAnsi"/>
                <w:sz w:val="20"/>
                <w:szCs w:val="20"/>
              </w:rPr>
              <w:t xml:space="preserve"> </w:t>
            </w:r>
            <w:r w:rsidRPr="000554BE">
              <w:rPr>
                <w:rFonts w:asciiTheme="majorHAnsi" w:hAnsiTheme="majorHAnsi" w:cstheme="majorHAnsi"/>
                <w:sz w:val="20"/>
                <w:szCs w:val="20"/>
              </w:rPr>
              <w:lastRenderedPageBreak/>
              <w:t>discriminant</w:t>
            </w:r>
            <w:r>
              <w:rPr>
                <w:rFonts w:asciiTheme="majorHAnsi" w:hAnsiTheme="majorHAnsi" w:cstheme="majorHAnsi"/>
                <w:sz w:val="20"/>
                <w:szCs w:val="20"/>
              </w:rPr>
              <w:t xml:space="preserve"> </w:t>
            </w:r>
            <w:r w:rsidRPr="000554BE">
              <w:rPr>
                <w:rFonts w:asciiTheme="majorHAnsi" w:hAnsiTheme="majorHAnsi" w:cstheme="majorHAnsi"/>
                <w:sz w:val="20"/>
                <w:szCs w:val="20"/>
              </w:rPr>
              <w:t>validity</w:t>
            </w:r>
            <w:r>
              <w:rPr>
                <w:rFonts w:asciiTheme="majorHAnsi" w:hAnsiTheme="majorHAnsi" w:cstheme="majorHAnsi"/>
                <w:sz w:val="20"/>
                <w:szCs w:val="20"/>
              </w:rPr>
              <w:t xml:space="preserve"> </w:t>
            </w:r>
            <w:r w:rsidRPr="000554BE">
              <w:rPr>
                <w:rFonts w:asciiTheme="majorHAnsi" w:hAnsiTheme="majorHAnsi" w:cstheme="majorHAnsi"/>
                <w:sz w:val="20"/>
                <w:szCs w:val="20"/>
              </w:rPr>
              <w:t>in</w:t>
            </w:r>
            <w:r>
              <w:rPr>
                <w:rFonts w:asciiTheme="majorHAnsi" w:hAnsiTheme="majorHAnsi" w:cstheme="majorHAnsi"/>
                <w:sz w:val="20"/>
                <w:szCs w:val="20"/>
              </w:rPr>
              <w:t xml:space="preserve"> </w:t>
            </w:r>
            <w:r w:rsidRPr="000554BE">
              <w:rPr>
                <w:rFonts w:asciiTheme="majorHAnsi" w:hAnsiTheme="majorHAnsi" w:cstheme="majorHAnsi"/>
                <w:sz w:val="20"/>
                <w:szCs w:val="20"/>
              </w:rPr>
              <w:t>a</w:t>
            </w:r>
            <w:r>
              <w:rPr>
                <w:rFonts w:asciiTheme="majorHAnsi" w:hAnsiTheme="majorHAnsi" w:cstheme="majorHAnsi"/>
                <w:sz w:val="20"/>
                <w:szCs w:val="20"/>
              </w:rPr>
              <w:t xml:space="preserve"> </w:t>
            </w:r>
            <w:r w:rsidRPr="000554BE">
              <w:rPr>
                <w:rFonts w:asciiTheme="majorHAnsi" w:hAnsiTheme="majorHAnsi" w:cstheme="majorHAnsi"/>
                <w:sz w:val="20"/>
                <w:szCs w:val="20"/>
              </w:rPr>
              <w:t>multi</w:t>
            </w:r>
            <w:r>
              <w:rPr>
                <w:rFonts w:asciiTheme="majorHAnsi" w:hAnsiTheme="majorHAnsi" w:cstheme="majorHAnsi"/>
                <w:sz w:val="20"/>
                <w:szCs w:val="20"/>
              </w:rPr>
              <w:t xml:space="preserve"> </w:t>
            </w:r>
            <w:r w:rsidRPr="000554BE">
              <w:rPr>
                <w:rFonts w:asciiTheme="majorHAnsi" w:hAnsiTheme="majorHAnsi" w:cstheme="majorHAnsi"/>
                <w:sz w:val="20"/>
                <w:szCs w:val="20"/>
              </w:rPr>
              <w:t>trait</w:t>
            </w:r>
            <w:r>
              <w:rPr>
                <w:rFonts w:asciiTheme="majorHAnsi" w:hAnsiTheme="majorHAnsi" w:cstheme="majorHAnsi"/>
                <w:sz w:val="20"/>
                <w:szCs w:val="20"/>
              </w:rPr>
              <w:t xml:space="preserve"> </w:t>
            </w:r>
            <w:r w:rsidRPr="000554BE">
              <w:rPr>
                <w:rFonts w:asciiTheme="majorHAnsi" w:hAnsiTheme="majorHAnsi" w:cstheme="majorHAnsi"/>
                <w:sz w:val="20"/>
                <w:szCs w:val="20"/>
              </w:rPr>
              <w:t>±</w:t>
            </w:r>
            <w:r>
              <w:rPr>
                <w:rFonts w:asciiTheme="majorHAnsi" w:hAnsiTheme="majorHAnsi" w:cstheme="majorHAnsi"/>
                <w:sz w:val="20"/>
                <w:szCs w:val="20"/>
              </w:rPr>
              <w:t xml:space="preserve"> </w:t>
            </w:r>
            <w:r w:rsidRPr="000554BE">
              <w:rPr>
                <w:rFonts w:asciiTheme="majorHAnsi" w:hAnsiTheme="majorHAnsi" w:cstheme="majorHAnsi"/>
                <w:sz w:val="20"/>
                <w:szCs w:val="20"/>
              </w:rPr>
              <w:t>multi</w:t>
            </w:r>
            <w:r>
              <w:rPr>
                <w:rFonts w:asciiTheme="majorHAnsi" w:hAnsiTheme="majorHAnsi" w:cstheme="majorHAnsi"/>
                <w:sz w:val="20"/>
                <w:szCs w:val="20"/>
              </w:rPr>
              <w:t xml:space="preserve"> </w:t>
            </w:r>
            <w:r w:rsidRPr="000554BE">
              <w:rPr>
                <w:rFonts w:asciiTheme="majorHAnsi" w:hAnsiTheme="majorHAnsi" w:cstheme="majorHAnsi"/>
                <w:sz w:val="20"/>
                <w:szCs w:val="20"/>
              </w:rPr>
              <w:t>method</w:t>
            </w:r>
            <w:r>
              <w:rPr>
                <w:rFonts w:asciiTheme="majorHAnsi" w:hAnsiTheme="majorHAnsi" w:cstheme="majorHAnsi"/>
                <w:sz w:val="20"/>
                <w:szCs w:val="20"/>
              </w:rPr>
              <w:t xml:space="preserve"> </w:t>
            </w:r>
            <w:r w:rsidRPr="000554BE">
              <w:rPr>
                <w:rFonts w:asciiTheme="majorHAnsi" w:hAnsiTheme="majorHAnsi" w:cstheme="majorHAnsi"/>
                <w:sz w:val="20"/>
                <w:szCs w:val="20"/>
              </w:rPr>
              <w:t>context.</w:t>
            </w:r>
          </w:p>
          <w:p w14:paraId="13C0A09E"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FDE9900"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19AE9BE5" w14:textId="38ED685C" w:rsidR="000554BE" w:rsidRPr="000554BE" w:rsidRDefault="000554BE" w:rsidP="000554BE">
            <w:pPr>
              <w:pStyle w:val="p1"/>
              <w:rPr>
                <w:rFonts w:asciiTheme="majorHAnsi" w:hAnsiTheme="majorHAnsi" w:cstheme="majorHAnsi"/>
                <w:sz w:val="20"/>
                <w:szCs w:val="20"/>
              </w:rPr>
            </w:pPr>
            <w:r w:rsidRPr="000554BE">
              <w:rPr>
                <w:rFonts w:asciiTheme="majorHAnsi" w:hAnsiTheme="majorHAnsi" w:cstheme="majorHAnsi"/>
                <w:sz w:val="20"/>
                <w:szCs w:val="20"/>
              </w:rPr>
              <w:t>Advantages</w:t>
            </w:r>
            <w:r w:rsidR="001A2D11">
              <w:rPr>
                <w:rFonts w:asciiTheme="majorHAnsi" w:hAnsiTheme="majorHAnsi" w:cstheme="majorHAnsi"/>
                <w:sz w:val="20"/>
                <w:szCs w:val="20"/>
              </w:rPr>
              <w:t xml:space="preserve"> </w:t>
            </w:r>
            <w:r w:rsidRPr="000554BE">
              <w:rPr>
                <w:rFonts w:asciiTheme="majorHAnsi" w:hAnsiTheme="majorHAnsi" w:cstheme="majorHAnsi"/>
                <w:sz w:val="20"/>
                <w:szCs w:val="20"/>
              </w:rPr>
              <w:t>of</w:t>
            </w:r>
            <w:r w:rsidR="001A2D11">
              <w:rPr>
                <w:rFonts w:asciiTheme="majorHAnsi" w:hAnsiTheme="majorHAnsi" w:cstheme="majorHAnsi"/>
                <w:sz w:val="20"/>
                <w:szCs w:val="20"/>
              </w:rPr>
              <w:t xml:space="preserve"> </w:t>
            </w:r>
            <w:r w:rsidRPr="000554BE">
              <w:rPr>
                <w:rFonts w:asciiTheme="majorHAnsi" w:hAnsiTheme="majorHAnsi" w:cstheme="majorHAnsi"/>
                <w:sz w:val="20"/>
                <w:szCs w:val="20"/>
              </w:rPr>
              <w:t>the</w:t>
            </w:r>
          </w:p>
          <w:p w14:paraId="5A9F59A9" w14:textId="6FFB945E" w:rsidR="000554BE" w:rsidRPr="000554BE" w:rsidRDefault="000554BE" w:rsidP="000554BE">
            <w:pPr>
              <w:pStyle w:val="p1"/>
              <w:rPr>
                <w:rFonts w:asciiTheme="majorHAnsi" w:hAnsiTheme="majorHAnsi" w:cstheme="majorHAnsi"/>
                <w:sz w:val="20"/>
                <w:szCs w:val="20"/>
              </w:rPr>
            </w:pPr>
            <w:r w:rsidRPr="000554BE">
              <w:rPr>
                <w:rFonts w:asciiTheme="majorHAnsi" w:hAnsiTheme="majorHAnsi" w:cstheme="majorHAnsi"/>
                <w:sz w:val="20"/>
                <w:szCs w:val="20"/>
              </w:rPr>
              <w:t>two-dimensional</w:t>
            </w:r>
            <w:r w:rsidR="001A2D11">
              <w:rPr>
                <w:rFonts w:asciiTheme="majorHAnsi" w:hAnsiTheme="majorHAnsi" w:cstheme="majorHAnsi"/>
                <w:sz w:val="20"/>
                <w:szCs w:val="20"/>
              </w:rPr>
              <w:t xml:space="preserve"> </w:t>
            </w:r>
            <w:r w:rsidRPr="000554BE">
              <w:rPr>
                <w:rFonts w:asciiTheme="majorHAnsi" w:hAnsiTheme="majorHAnsi" w:cstheme="majorHAnsi"/>
                <w:sz w:val="20"/>
                <w:szCs w:val="20"/>
              </w:rPr>
              <w:t>approach</w:t>
            </w:r>
            <w:r w:rsidR="001A2D11">
              <w:rPr>
                <w:rFonts w:asciiTheme="majorHAnsi" w:hAnsiTheme="majorHAnsi" w:cstheme="majorHAnsi"/>
                <w:sz w:val="20"/>
                <w:szCs w:val="20"/>
              </w:rPr>
              <w:t xml:space="preserve"> </w:t>
            </w:r>
            <w:r w:rsidRPr="000554BE">
              <w:rPr>
                <w:rFonts w:asciiTheme="majorHAnsi" w:hAnsiTheme="majorHAnsi" w:cstheme="majorHAnsi"/>
                <w:sz w:val="20"/>
                <w:szCs w:val="20"/>
              </w:rPr>
              <w:t>to</w:t>
            </w:r>
            <w:r w:rsidR="001A2D11">
              <w:rPr>
                <w:rFonts w:asciiTheme="majorHAnsi" w:hAnsiTheme="majorHAnsi" w:cstheme="majorHAnsi"/>
                <w:sz w:val="20"/>
                <w:szCs w:val="20"/>
              </w:rPr>
              <w:t xml:space="preserve"> </w:t>
            </w:r>
            <w:r w:rsidRPr="000554BE">
              <w:rPr>
                <w:rFonts w:asciiTheme="majorHAnsi" w:hAnsiTheme="majorHAnsi" w:cstheme="majorHAnsi"/>
                <w:sz w:val="20"/>
                <w:szCs w:val="20"/>
              </w:rPr>
              <w:t>measurement</w:t>
            </w:r>
            <w:r w:rsidR="001A2D11">
              <w:rPr>
                <w:rFonts w:asciiTheme="majorHAnsi" w:hAnsiTheme="majorHAnsi" w:cstheme="majorHAnsi"/>
                <w:sz w:val="20"/>
                <w:szCs w:val="20"/>
              </w:rPr>
              <w:t xml:space="preserve"> </w:t>
            </w:r>
            <w:proofErr w:type="gramStart"/>
            <w:r w:rsidRPr="000554BE">
              <w:rPr>
                <w:rFonts w:asciiTheme="majorHAnsi" w:hAnsiTheme="majorHAnsi" w:cstheme="majorHAnsi"/>
                <w:sz w:val="20"/>
                <w:szCs w:val="20"/>
              </w:rPr>
              <w:t>are</w:t>
            </w:r>
            <w:proofErr w:type="gramEnd"/>
            <w:r w:rsidR="001A2D11">
              <w:rPr>
                <w:rFonts w:asciiTheme="majorHAnsi" w:hAnsiTheme="majorHAnsi" w:cstheme="majorHAnsi"/>
                <w:sz w:val="20"/>
                <w:szCs w:val="20"/>
              </w:rPr>
              <w:t xml:space="preserve"> </w:t>
            </w:r>
            <w:r w:rsidRPr="000554BE">
              <w:rPr>
                <w:rFonts w:asciiTheme="majorHAnsi" w:hAnsiTheme="majorHAnsi" w:cstheme="majorHAnsi"/>
                <w:sz w:val="20"/>
                <w:szCs w:val="20"/>
              </w:rPr>
              <w:t>discussed.</w:t>
            </w:r>
          </w:p>
          <w:p w14:paraId="79A07967" w14:textId="77777777" w:rsidR="00170ECE" w:rsidRPr="00541DAB" w:rsidRDefault="00170ECE" w:rsidP="00170ECE">
            <w:pPr>
              <w:rPr>
                <w:rFonts w:asciiTheme="majorHAnsi" w:hAnsiTheme="majorHAnsi" w:cstheme="majorHAnsi"/>
                <w:color w:val="131413"/>
                <w:sz w:val="20"/>
                <w:szCs w:val="20"/>
              </w:rPr>
            </w:pPr>
          </w:p>
        </w:tc>
      </w:tr>
      <w:tr w:rsidR="00170ECE" w:rsidRPr="00541DAB" w14:paraId="688E77BB" w14:textId="77777777">
        <w:trPr>
          <w:trHeight w:val="485"/>
        </w:trPr>
        <w:tc>
          <w:tcPr>
            <w:tcW w:w="1872" w:type="dxa"/>
            <w:tcMar>
              <w:top w:w="100" w:type="dxa"/>
              <w:left w:w="100" w:type="dxa"/>
              <w:bottom w:w="100" w:type="dxa"/>
              <w:right w:w="100" w:type="dxa"/>
            </w:tcMar>
          </w:tcPr>
          <w:p w14:paraId="7F8C4374" w14:textId="0844268B" w:rsidR="00170ECE" w:rsidRPr="00541DAB" w:rsidRDefault="00170ECE" w:rsidP="00170ECE">
            <w:pPr>
              <w:widowControl w:val="0"/>
              <w:rPr>
                <w:rFonts w:asciiTheme="majorHAnsi" w:hAnsiTheme="majorHAnsi" w:cstheme="majorHAnsi"/>
                <w:color w:val="222222"/>
                <w:sz w:val="20"/>
                <w:szCs w:val="20"/>
                <w:highlight w:val="white"/>
              </w:rPr>
            </w:pPr>
            <w:r w:rsidRPr="00541DAB">
              <w:rPr>
                <w:rFonts w:asciiTheme="majorHAnsi" w:hAnsiTheme="majorHAnsi" w:cstheme="majorHAnsi"/>
                <w:color w:val="222222"/>
                <w:sz w:val="20"/>
                <w:szCs w:val="20"/>
                <w:highlight w:val="white"/>
              </w:rPr>
              <w:t>Tajfel, H. (1982). Social psychology of intergroup relations</w:t>
            </w:r>
          </w:p>
        </w:tc>
        <w:tc>
          <w:tcPr>
            <w:tcW w:w="1872" w:type="dxa"/>
            <w:tcMar>
              <w:top w:w="100" w:type="dxa"/>
              <w:left w:w="100" w:type="dxa"/>
              <w:bottom w:w="100" w:type="dxa"/>
              <w:right w:w="100" w:type="dxa"/>
            </w:tcMar>
          </w:tcPr>
          <w:p w14:paraId="04175BB0" w14:textId="65AADEAA" w:rsidR="008E577B" w:rsidRPr="008E577B" w:rsidRDefault="008E577B" w:rsidP="008E577B">
            <w:pPr>
              <w:rPr>
                <w:rFonts w:asciiTheme="majorHAnsi" w:hAnsiTheme="majorHAnsi" w:cstheme="majorHAnsi"/>
                <w:color w:val="131413"/>
                <w:sz w:val="20"/>
                <w:szCs w:val="20"/>
              </w:rPr>
            </w:pPr>
            <w:r w:rsidRPr="008E577B">
              <w:rPr>
                <w:rFonts w:asciiTheme="majorHAnsi" w:hAnsiTheme="majorHAnsi" w:cstheme="majorHAnsi"/>
                <w:color w:val="131413"/>
                <w:sz w:val="20"/>
                <w:szCs w:val="20"/>
              </w:rPr>
              <w:t>Intergroup relations represent in their enormous scope one of the most</w:t>
            </w:r>
          </w:p>
          <w:p w14:paraId="26360D17" w14:textId="32041A51" w:rsidR="008E577B" w:rsidRPr="008E577B" w:rsidRDefault="008E577B" w:rsidP="008E577B">
            <w:pPr>
              <w:rPr>
                <w:rFonts w:asciiTheme="majorHAnsi" w:hAnsiTheme="majorHAnsi" w:cstheme="majorHAnsi"/>
                <w:color w:val="131413"/>
                <w:sz w:val="20"/>
                <w:szCs w:val="20"/>
              </w:rPr>
            </w:pPr>
            <w:r w:rsidRPr="008E577B">
              <w:rPr>
                <w:rFonts w:asciiTheme="majorHAnsi" w:hAnsiTheme="majorHAnsi" w:cstheme="majorHAnsi"/>
                <w:color w:val="131413"/>
                <w:sz w:val="20"/>
                <w:szCs w:val="20"/>
              </w:rPr>
              <w:t>difficult and complex knots of problems which we confront in our times.</w:t>
            </w:r>
            <w:r>
              <w:rPr>
                <w:rFonts w:asciiTheme="majorHAnsi" w:hAnsiTheme="majorHAnsi" w:cstheme="majorHAnsi"/>
                <w:color w:val="131413"/>
                <w:sz w:val="20"/>
                <w:szCs w:val="20"/>
              </w:rPr>
              <w:t xml:space="preserve"> </w:t>
            </w:r>
            <w:r w:rsidRPr="008E577B">
              <w:rPr>
                <w:rFonts w:asciiTheme="majorHAnsi" w:hAnsiTheme="majorHAnsi" w:cstheme="majorHAnsi"/>
                <w:color w:val="131413"/>
                <w:sz w:val="20"/>
                <w:szCs w:val="20"/>
              </w:rPr>
              <w:t xml:space="preserve">This is why their study in social psychology (and </w:t>
            </w:r>
            <w:proofErr w:type="spellStart"/>
            <w:r w:rsidRPr="008E577B">
              <w:rPr>
                <w:rFonts w:asciiTheme="majorHAnsi" w:hAnsiTheme="majorHAnsi" w:cstheme="majorHAnsi"/>
                <w:color w:val="131413"/>
                <w:sz w:val="20"/>
                <w:szCs w:val="20"/>
              </w:rPr>
              <w:t>i</w:t>
            </w:r>
            <w:proofErr w:type="spellEnd"/>
            <w:r w:rsidRPr="008E577B">
              <w:rPr>
                <w:rFonts w:asciiTheme="majorHAnsi" w:hAnsiTheme="majorHAnsi" w:cstheme="majorHAnsi"/>
                <w:color w:val="131413"/>
                <w:sz w:val="20"/>
                <w:szCs w:val="20"/>
              </w:rPr>
              <w:t xml:space="preserve"> n other disciplines) has</w:t>
            </w:r>
            <w:r>
              <w:rPr>
                <w:rFonts w:asciiTheme="majorHAnsi" w:hAnsiTheme="majorHAnsi" w:cstheme="majorHAnsi"/>
                <w:color w:val="131413"/>
                <w:sz w:val="20"/>
                <w:szCs w:val="20"/>
              </w:rPr>
              <w:t xml:space="preserve"> </w:t>
            </w:r>
            <w:r w:rsidRPr="008E577B">
              <w:rPr>
                <w:rFonts w:asciiTheme="majorHAnsi" w:hAnsiTheme="majorHAnsi" w:cstheme="majorHAnsi"/>
                <w:color w:val="131413"/>
                <w:sz w:val="20"/>
                <w:szCs w:val="20"/>
              </w:rPr>
              <w:t>been more a matter of "approaches" or perspectives than of tight theoretical</w:t>
            </w:r>
          </w:p>
          <w:p w14:paraId="4304ADF4" w14:textId="02A0FFCE" w:rsidR="00170ECE" w:rsidRPr="00541DAB" w:rsidRDefault="008E577B" w:rsidP="008E577B">
            <w:pPr>
              <w:rPr>
                <w:rFonts w:asciiTheme="majorHAnsi" w:hAnsiTheme="majorHAnsi" w:cstheme="majorHAnsi"/>
                <w:color w:val="131413"/>
                <w:sz w:val="20"/>
                <w:szCs w:val="20"/>
              </w:rPr>
            </w:pPr>
            <w:r w:rsidRPr="008E577B">
              <w:rPr>
                <w:rFonts w:asciiTheme="majorHAnsi" w:hAnsiTheme="majorHAnsi" w:cstheme="majorHAnsi"/>
                <w:color w:val="131413"/>
                <w:sz w:val="20"/>
                <w:szCs w:val="20"/>
              </w:rPr>
              <w:t>articulations.</w:t>
            </w:r>
          </w:p>
        </w:tc>
        <w:tc>
          <w:tcPr>
            <w:tcW w:w="1872" w:type="dxa"/>
            <w:tcMar>
              <w:top w:w="100" w:type="dxa"/>
              <w:left w:w="100" w:type="dxa"/>
              <w:bottom w:w="100" w:type="dxa"/>
              <w:right w:w="100" w:type="dxa"/>
            </w:tcMar>
          </w:tcPr>
          <w:p w14:paraId="3339AC54" w14:textId="62726A2B" w:rsidR="008E577B" w:rsidRPr="008E577B" w:rsidRDefault="008E577B" w:rsidP="008E577B">
            <w:pPr>
              <w:rPr>
                <w:rFonts w:asciiTheme="majorHAnsi" w:hAnsiTheme="majorHAnsi" w:cstheme="majorHAnsi"/>
                <w:color w:val="131413"/>
                <w:sz w:val="20"/>
                <w:szCs w:val="20"/>
              </w:rPr>
            </w:pPr>
            <w:r w:rsidRPr="008E577B">
              <w:rPr>
                <w:rFonts w:asciiTheme="majorHAnsi" w:hAnsiTheme="majorHAnsi" w:cstheme="majorHAnsi"/>
                <w:color w:val="131413"/>
                <w:sz w:val="20"/>
                <w:szCs w:val="20"/>
              </w:rPr>
              <w:t>This definition needs to be anchored to its two underlying concepts:</w:t>
            </w:r>
          </w:p>
          <w:p w14:paraId="4694D3B4" w14:textId="77777777" w:rsidR="008E577B" w:rsidRPr="008E577B" w:rsidRDefault="008E577B" w:rsidP="008E577B">
            <w:pPr>
              <w:rPr>
                <w:rFonts w:asciiTheme="majorHAnsi" w:hAnsiTheme="majorHAnsi" w:cstheme="majorHAnsi"/>
                <w:color w:val="131413"/>
                <w:sz w:val="20"/>
                <w:szCs w:val="20"/>
              </w:rPr>
            </w:pPr>
            <w:r w:rsidRPr="008E577B">
              <w:rPr>
                <w:rFonts w:asciiTheme="majorHAnsi" w:hAnsiTheme="majorHAnsi" w:cstheme="majorHAnsi"/>
                <w:color w:val="131413"/>
                <w:sz w:val="20"/>
                <w:szCs w:val="20"/>
              </w:rPr>
              <w:t>"group" and "group identification."</w:t>
            </w:r>
          </w:p>
          <w:p w14:paraId="25924A60" w14:textId="568A7B47" w:rsidR="00170ECE" w:rsidRPr="00541DAB" w:rsidRDefault="008E577B" w:rsidP="008E577B">
            <w:pPr>
              <w:rPr>
                <w:rFonts w:asciiTheme="majorHAnsi" w:hAnsiTheme="majorHAnsi" w:cstheme="majorHAnsi"/>
                <w:color w:val="131413"/>
                <w:sz w:val="20"/>
                <w:szCs w:val="20"/>
              </w:rPr>
            </w:pPr>
            <w:r w:rsidRPr="008E577B">
              <w:rPr>
                <w:rFonts w:asciiTheme="majorHAnsi" w:hAnsiTheme="majorHAnsi" w:cstheme="majorHAnsi"/>
                <w:color w:val="131413"/>
                <w:sz w:val="20"/>
                <w:szCs w:val="20"/>
              </w:rPr>
              <w:t>A "group" can be defined as such on</w:t>
            </w:r>
          </w:p>
        </w:tc>
        <w:tc>
          <w:tcPr>
            <w:tcW w:w="1872" w:type="dxa"/>
            <w:tcMar>
              <w:top w:w="100" w:type="dxa"/>
              <w:left w:w="100" w:type="dxa"/>
              <w:bottom w:w="100" w:type="dxa"/>
              <w:right w:w="100" w:type="dxa"/>
            </w:tcMar>
          </w:tcPr>
          <w:p w14:paraId="537F5B36" w14:textId="094E35AE" w:rsidR="008E577B" w:rsidRPr="008E577B" w:rsidRDefault="008E577B" w:rsidP="008E577B">
            <w:pPr>
              <w:rPr>
                <w:rFonts w:asciiTheme="majorHAnsi" w:hAnsiTheme="majorHAnsi" w:cstheme="majorHAnsi"/>
                <w:color w:val="131413"/>
                <w:sz w:val="20"/>
                <w:szCs w:val="20"/>
              </w:rPr>
            </w:pPr>
            <w:r w:rsidRPr="008E577B">
              <w:rPr>
                <w:rFonts w:asciiTheme="majorHAnsi" w:hAnsiTheme="majorHAnsi" w:cstheme="majorHAnsi"/>
                <w:color w:val="131413"/>
                <w:sz w:val="20"/>
                <w:szCs w:val="20"/>
              </w:rPr>
              <w:t>The plan of this review will reflect in its sequence the transition from</w:t>
            </w:r>
          </w:p>
          <w:p w14:paraId="0A98B88E" w14:textId="6C54A32A" w:rsidR="008E577B" w:rsidRPr="008E577B" w:rsidRDefault="008E577B" w:rsidP="008E577B">
            <w:pPr>
              <w:rPr>
                <w:rFonts w:asciiTheme="majorHAnsi" w:hAnsiTheme="majorHAnsi" w:cstheme="majorHAnsi"/>
                <w:color w:val="131413"/>
                <w:sz w:val="20"/>
                <w:szCs w:val="20"/>
              </w:rPr>
            </w:pPr>
            <w:r w:rsidRPr="008E577B">
              <w:rPr>
                <w:rFonts w:asciiTheme="majorHAnsi" w:hAnsiTheme="majorHAnsi" w:cstheme="majorHAnsi"/>
                <w:color w:val="131413"/>
                <w:sz w:val="20"/>
                <w:szCs w:val="20"/>
              </w:rPr>
              <w:t>"individual" to "group" approaches. We shall start with research concerned with individual processes in their direct applications to intergroup</w:t>
            </w:r>
          </w:p>
          <w:p w14:paraId="1FECD550" w14:textId="77777777" w:rsidR="008E577B" w:rsidRPr="008E577B" w:rsidRDefault="008E577B" w:rsidP="008E577B">
            <w:pPr>
              <w:rPr>
                <w:rFonts w:asciiTheme="majorHAnsi" w:hAnsiTheme="majorHAnsi" w:cstheme="majorHAnsi"/>
                <w:color w:val="131413"/>
                <w:sz w:val="20"/>
                <w:szCs w:val="20"/>
              </w:rPr>
            </w:pPr>
            <w:r w:rsidRPr="008E577B">
              <w:rPr>
                <w:rFonts w:asciiTheme="majorHAnsi" w:hAnsiTheme="majorHAnsi" w:cstheme="majorHAnsi"/>
                <w:color w:val="131413"/>
                <w:sz w:val="20"/>
                <w:szCs w:val="20"/>
              </w:rPr>
              <w:t>behavior. The remainder of the review will concentrate on the effects that</w:t>
            </w:r>
          </w:p>
          <w:p w14:paraId="783C0B74" w14:textId="5BC01A9A" w:rsidR="00170ECE" w:rsidRPr="00541DAB" w:rsidRDefault="008E577B" w:rsidP="008E577B">
            <w:pPr>
              <w:rPr>
                <w:rFonts w:asciiTheme="majorHAnsi" w:hAnsiTheme="majorHAnsi" w:cstheme="majorHAnsi"/>
                <w:color w:val="131413"/>
                <w:sz w:val="20"/>
                <w:szCs w:val="20"/>
              </w:rPr>
            </w:pPr>
            <w:r w:rsidRPr="008E577B">
              <w:rPr>
                <w:rFonts w:asciiTheme="majorHAnsi" w:hAnsiTheme="majorHAnsi" w:cstheme="majorHAnsi"/>
                <w:color w:val="131413"/>
                <w:sz w:val="20"/>
                <w:szCs w:val="20"/>
              </w:rPr>
              <w:t>group membership has on intergroup behavior;</w:t>
            </w:r>
          </w:p>
        </w:tc>
        <w:tc>
          <w:tcPr>
            <w:tcW w:w="1872" w:type="dxa"/>
            <w:tcMar>
              <w:top w:w="100" w:type="dxa"/>
              <w:left w:w="100" w:type="dxa"/>
              <w:bottom w:w="100" w:type="dxa"/>
              <w:right w:w="100" w:type="dxa"/>
            </w:tcMar>
          </w:tcPr>
          <w:p w14:paraId="677E946C" w14:textId="77777777" w:rsidR="00820384" w:rsidRPr="00820384" w:rsidRDefault="00820384" w:rsidP="00820384">
            <w:pPr>
              <w:rPr>
                <w:rFonts w:asciiTheme="majorHAnsi" w:hAnsiTheme="majorHAnsi" w:cstheme="majorHAnsi"/>
                <w:color w:val="131413"/>
                <w:sz w:val="20"/>
                <w:szCs w:val="20"/>
              </w:rPr>
            </w:pPr>
            <w:r w:rsidRPr="00820384">
              <w:rPr>
                <w:rFonts w:asciiTheme="majorHAnsi" w:hAnsiTheme="majorHAnsi" w:cstheme="majorHAnsi"/>
                <w:color w:val="131413"/>
                <w:sz w:val="20"/>
                <w:szCs w:val="20"/>
              </w:rPr>
              <w:t>t will be seen that in many cases the effects</w:t>
            </w:r>
          </w:p>
          <w:p w14:paraId="7E10F35C" w14:textId="77777777" w:rsidR="00820384" w:rsidRPr="00820384" w:rsidRDefault="00820384" w:rsidP="00820384">
            <w:pPr>
              <w:rPr>
                <w:rFonts w:asciiTheme="majorHAnsi" w:hAnsiTheme="majorHAnsi" w:cstheme="majorHAnsi"/>
                <w:color w:val="131413"/>
                <w:sz w:val="20"/>
                <w:szCs w:val="20"/>
              </w:rPr>
            </w:pPr>
            <w:proofErr w:type="spellStart"/>
            <w:r w:rsidRPr="00820384">
              <w:rPr>
                <w:rFonts w:asciiTheme="majorHAnsi" w:hAnsiTheme="majorHAnsi" w:cstheme="majorHAnsi"/>
                <w:color w:val="131413"/>
                <w:sz w:val="20"/>
                <w:szCs w:val="20"/>
              </w:rPr>
              <w:t>o f</w:t>
            </w:r>
            <w:proofErr w:type="spellEnd"/>
            <w:r w:rsidRPr="00820384">
              <w:rPr>
                <w:rFonts w:asciiTheme="majorHAnsi" w:hAnsiTheme="majorHAnsi" w:cstheme="majorHAnsi"/>
                <w:color w:val="131413"/>
                <w:sz w:val="20"/>
                <w:szCs w:val="20"/>
              </w:rPr>
              <w:t xml:space="preserve"> group membership on intergroup behavior can hardly be considered</w:t>
            </w:r>
          </w:p>
          <w:p w14:paraId="6B55017D" w14:textId="5544364F" w:rsidR="00820384" w:rsidRPr="00820384" w:rsidRDefault="00820384" w:rsidP="00820384">
            <w:pPr>
              <w:rPr>
                <w:rFonts w:asciiTheme="majorHAnsi" w:hAnsiTheme="majorHAnsi" w:cstheme="majorHAnsi"/>
                <w:color w:val="131413"/>
                <w:sz w:val="20"/>
                <w:szCs w:val="20"/>
              </w:rPr>
            </w:pPr>
            <w:r w:rsidRPr="00820384">
              <w:rPr>
                <w:rFonts w:asciiTheme="majorHAnsi" w:hAnsiTheme="majorHAnsi" w:cstheme="majorHAnsi"/>
                <w:color w:val="131413"/>
                <w:sz w:val="20"/>
                <w:szCs w:val="20"/>
              </w:rPr>
              <w:t xml:space="preserve">without simultaneously </w:t>
            </w:r>
            <w:proofErr w:type="gramStart"/>
            <w:r w:rsidRPr="00820384">
              <w:rPr>
                <w:rFonts w:asciiTheme="majorHAnsi" w:hAnsiTheme="majorHAnsi" w:cstheme="majorHAnsi"/>
                <w:color w:val="131413"/>
                <w:sz w:val="20"/>
                <w:szCs w:val="20"/>
              </w:rPr>
              <w:t>taking into account</w:t>
            </w:r>
            <w:proofErr w:type="gramEnd"/>
            <w:r w:rsidRPr="00820384">
              <w:rPr>
                <w:rFonts w:asciiTheme="majorHAnsi" w:hAnsiTheme="majorHAnsi" w:cstheme="majorHAnsi"/>
                <w:color w:val="131413"/>
                <w:sz w:val="20"/>
                <w:szCs w:val="20"/>
              </w:rPr>
              <w:t xml:space="preserve"> the </w:t>
            </w:r>
            <w:proofErr w:type="gramStart"/>
            <w:r w:rsidRPr="00820384">
              <w:rPr>
                <w:rFonts w:asciiTheme="majorHAnsi" w:hAnsiTheme="majorHAnsi" w:cstheme="majorHAnsi"/>
                <w:color w:val="131413"/>
                <w:sz w:val="20"/>
                <w:szCs w:val="20"/>
              </w:rPr>
              <w:t xml:space="preserve">nature  </w:t>
            </w:r>
            <w:r w:rsidR="00F330CD">
              <w:rPr>
                <w:rFonts w:asciiTheme="majorHAnsi" w:hAnsiTheme="majorHAnsi" w:cstheme="majorHAnsi"/>
                <w:color w:val="131413"/>
                <w:sz w:val="20"/>
                <w:szCs w:val="20"/>
              </w:rPr>
              <w:t>o</w:t>
            </w:r>
            <w:r w:rsidRPr="00820384">
              <w:rPr>
                <w:rFonts w:asciiTheme="majorHAnsi" w:hAnsiTheme="majorHAnsi" w:cstheme="majorHAnsi"/>
                <w:color w:val="131413"/>
                <w:sz w:val="20"/>
                <w:szCs w:val="20"/>
              </w:rPr>
              <w:t>f</w:t>
            </w:r>
            <w:proofErr w:type="gramEnd"/>
            <w:r w:rsidRPr="00820384">
              <w:rPr>
                <w:rFonts w:asciiTheme="majorHAnsi" w:hAnsiTheme="majorHAnsi" w:cstheme="majorHAnsi"/>
                <w:color w:val="131413"/>
                <w:sz w:val="20"/>
                <w:szCs w:val="20"/>
              </w:rPr>
              <w:t xml:space="preserve"> the relations</w:t>
            </w:r>
          </w:p>
          <w:p w14:paraId="3726F5FF" w14:textId="77777777" w:rsidR="00820384" w:rsidRPr="00820384" w:rsidRDefault="00820384" w:rsidP="00820384">
            <w:pPr>
              <w:rPr>
                <w:rFonts w:asciiTheme="majorHAnsi" w:hAnsiTheme="majorHAnsi" w:cstheme="majorHAnsi"/>
                <w:color w:val="131413"/>
                <w:sz w:val="20"/>
                <w:szCs w:val="20"/>
              </w:rPr>
            </w:pPr>
            <w:r w:rsidRPr="00820384">
              <w:rPr>
                <w:rFonts w:asciiTheme="majorHAnsi" w:hAnsiTheme="majorHAnsi" w:cstheme="majorHAnsi"/>
                <w:color w:val="131413"/>
                <w:sz w:val="20"/>
                <w:szCs w:val="20"/>
              </w:rPr>
              <w:t>between the individuals' membership group and other groups which are</w:t>
            </w:r>
          </w:p>
          <w:p w14:paraId="32906564" w14:textId="6CB80C87" w:rsidR="00170ECE" w:rsidRPr="00541DAB" w:rsidRDefault="00820384" w:rsidP="00820384">
            <w:pPr>
              <w:rPr>
                <w:rFonts w:asciiTheme="majorHAnsi" w:hAnsiTheme="majorHAnsi" w:cstheme="majorHAnsi"/>
                <w:color w:val="131413"/>
                <w:sz w:val="20"/>
                <w:szCs w:val="20"/>
              </w:rPr>
            </w:pPr>
            <w:r w:rsidRPr="00820384">
              <w:rPr>
                <w:rFonts w:asciiTheme="majorHAnsi" w:hAnsiTheme="majorHAnsi" w:cstheme="majorHAnsi"/>
                <w:color w:val="131413"/>
                <w:sz w:val="20"/>
                <w:szCs w:val="20"/>
              </w:rPr>
              <w:t>interdependent with it.</w:t>
            </w:r>
          </w:p>
        </w:tc>
      </w:tr>
      <w:tr w:rsidR="00170ECE" w:rsidRPr="00541DAB" w14:paraId="3CCF282B" w14:textId="77777777">
        <w:trPr>
          <w:trHeight w:val="485"/>
        </w:trPr>
        <w:tc>
          <w:tcPr>
            <w:tcW w:w="1872" w:type="dxa"/>
            <w:tcMar>
              <w:top w:w="100" w:type="dxa"/>
              <w:left w:w="100" w:type="dxa"/>
              <w:bottom w:w="100" w:type="dxa"/>
              <w:right w:w="100" w:type="dxa"/>
            </w:tcMar>
          </w:tcPr>
          <w:p w14:paraId="7FE77760" w14:textId="12D50737" w:rsidR="00170ECE" w:rsidRPr="00820384" w:rsidRDefault="00170ECE" w:rsidP="00170ECE">
            <w:pPr>
              <w:widowControl w:val="0"/>
              <w:rPr>
                <w:rFonts w:asciiTheme="majorHAnsi" w:hAnsiTheme="majorHAnsi" w:cstheme="majorHAnsi"/>
                <w:color w:val="222222"/>
                <w:sz w:val="20"/>
                <w:szCs w:val="20"/>
                <w:highlight w:val="white"/>
              </w:rPr>
            </w:pPr>
            <w:r w:rsidRPr="00820384">
              <w:rPr>
                <w:rFonts w:asciiTheme="majorHAnsi" w:hAnsiTheme="majorHAnsi" w:cstheme="majorHAnsi"/>
                <w:color w:val="222222"/>
                <w:sz w:val="20"/>
                <w:szCs w:val="20"/>
                <w:highlight w:val="white"/>
              </w:rPr>
              <w:t>Teixeira, J., Pais, L., dos Santos, N. R., &amp; de Sousa, B. (2024). Empowering Leadership</w:t>
            </w:r>
          </w:p>
        </w:tc>
        <w:tc>
          <w:tcPr>
            <w:tcW w:w="1872" w:type="dxa"/>
            <w:tcMar>
              <w:top w:w="100" w:type="dxa"/>
              <w:left w:w="100" w:type="dxa"/>
              <w:bottom w:w="100" w:type="dxa"/>
              <w:right w:w="100" w:type="dxa"/>
            </w:tcMar>
          </w:tcPr>
          <w:p w14:paraId="19308D4F"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The military serves as a vital bridge between strategic goals and societal values. This study</w:t>
            </w:r>
          </w:p>
          <w:p w14:paraId="76A9BBE8" w14:textId="77777777" w:rsidR="00820384" w:rsidRPr="00820384" w:rsidRDefault="00820384" w:rsidP="00820384">
            <w:pPr>
              <w:pStyle w:val="p1"/>
              <w:rPr>
                <w:rFonts w:asciiTheme="majorHAnsi" w:hAnsiTheme="majorHAnsi" w:cstheme="majorHAnsi"/>
                <w:sz w:val="20"/>
                <w:szCs w:val="20"/>
              </w:rPr>
            </w:pPr>
            <w:r w:rsidRPr="00820384">
              <w:rPr>
                <w:rStyle w:val="s1"/>
                <w:rFonts w:asciiTheme="majorHAnsi" w:hAnsiTheme="majorHAnsi" w:cstheme="majorHAnsi"/>
                <w:sz w:val="20"/>
                <w:szCs w:val="20"/>
              </w:rPr>
              <w:t>aims to comprehensively analyze the potential and limitations of Empowering Leadership (EL) in the</w:t>
            </w:r>
          </w:p>
          <w:p w14:paraId="689A9F10" w14:textId="77777777" w:rsidR="00820384" w:rsidRPr="00820384" w:rsidRDefault="00820384" w:rsidP="00820384">
            <w:pPr>
              <w:pStyle w:val="p1"/>
              <w:rPr>
                <w:rFonts w:asciiTheme="majorHAnsi" w:hAnsiTheme="majorHAnsi" w:cstheme="majorHAnsi"/>
                <w:sz w:val="20"/>
                <w:szCs w:val="20"/>
              </w:rPr>
            </w:pPr>
            <w:r w:rsidRPr="00820384">
              <w:rPr>
                <w:rStyle w:val="s1"/>
                <w:rFonts w:asciiTheme="majorHAnsi" w:hAnsiTheme="majorHAnsi" w:cstheme="majorHAnsi"/>
                <w:sz w:val="20"/>
                <w:szCs w:val="20"/>
              </w:rPr>
              <w:t xml:space="preserve">armed forces. Considering the current post-pandemic context </w:t>
            </w:r>
            <w:r w:rsidRPr="00820384">
              <w:rPr>
                <w:rStyle w:val="s1"/>
                <w:rFonts w:asciiTheme="majorHAnsi" w:hAnsiTheme="majorHAnsi" w:cstheme="majorHAnsi"/>
                <w:sz w:val="20"/>
                <w:szCs w:val="20"/>
              </w:rPr>
              <w:lastRenderedPageBreak/>
              <w:t>and the geopolitical shifts in a volatile,</w:t>
            </w:r>
          </w:p>
          <w:p w14:paraId="0ED520ED" w14:textId="77777777" w:rsidR="00820384" w:rsidRPr="00820384" w:rsidRDefault="00820384" w:rsidP="00820384">
            <w:pPr>
              <w:pStyle w:val="p2"/>
              <w:rPr>
                <w:rFonts w:asciiTheme="majorHAnsi" w:hAnsiTheme="majorHAnsi" w:cstheme="majorHAnsi"/>
                <w:sz w:val="20"/>
                <w:szCs w:val="20"/>
              </w:rPr>
            </w:pPr>
            <w:r w:rsidRPr="00820384">
              <w:rPr>
                <w:rFonts w:asciiTheme="majorHAnsi" w:hAnsiTheme="majorHAnsi" w:cstheme="majorHAnsi"/>
                <w:sz w:val="20"/>
                <w:szCs w:val="20"/>
              </w:rPr>
              <w:t>uncertain, fragile, and complex world, we look at how EL can boost adaptability.</w:t>
            </w:r>
            <w:r w:rsidRPr="00820384">
              <w:rPr>
                <w:rStyle w:val="apple-converted-space"/>
                <w:rFonts w:asciiTheme="majorHAnsi" w:hAnsiTheme="majorHAnsi" w:cstheme="majorHAnsi"/>
                <w:sz w:val="20"/>
                <w:szCs w:val="20"/>
              </w:rPr>
              <w:t> </w:t>
            </w:r>
          </w:p>
          <w:p w14:paraId="6DDB9C80" w14:textId="77777777" w:rsidR="00170ECE" w:rsidRPr="00820384"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FC16C53"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lastRenderedPageBreak/>
              <w:t>We started by</w:t>
            </w:r>
          </w:p>
          <w:p w14:paraId="7A659486" w14:textId="77777777" w:rsidR="00820384" w:rsidRPr="00820384" w:rsidRDefault="00820384" w:rsidP="00820384">
            <w:pPr>
              <w:pStyle w:val="p2"/>
              <w:rPr>
                <w:rFonts w:asciiTheme="majorHAnsi" w:hAnsiTheme="majorHAnsi" w:cstheme="majorHAnsi"/>
                <w:sz w:val="20"/>
                <w:szCs w:val="20"/>
              </w:rPr>
            </w:pPr>
            <w:r w:rsidRPr="00820384">
              <w:rPr>
                <w:rFonts w:asciiTheme="majorHAnsi" w:hAnsiTheme="majorHAnsi" w:cstheme="majorHAnsi"/>
                <w:sz w:val="20"/>
                <w:szCs w:val="20"/>
              </w:rPr>
              <w:t>addressing military organization structure and evolution, followed by the EL concept and its impact</w:t>
            </w:r>
          </w:p>
          <w:p w14:paraId="25FFD9DC"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on organizational performance. We discussed its benefits, progress, and role in modern military</w:t>
            </w:r>
          </w:p>
          <w:p w14:paraId="63558617"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environments.</w:t>
            </w:r>
            <w:r w:rsidRPr="00820384">
              <w:rPr>
                <w:rStyle w:val="apple-converted-space"/>
                <w:rFonts w:asciiTheme="majorHAnsi" w:hAnsiTheme="majorHAnsi" w:cstheme="majorHAnsi"/>
                <w:sz w:val="20"/>
                <w:szCs w:val="20"/>
              </w:rPr>
              <w:t> </w:t>
            </w:r>
          </w:p>
          <w:p w14:paraId="1D0FD9A8" w14:textId="77777777" w:rsidR="00170ECE" w:rsidRPr="00820384"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4A77C07"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The analysis points out EL benefits, despite the challenges posed by the military’s</w:t>
            </w:r>
          </w:p>
          <w:p w14:paraId="384DEFAF" w14:textId="77777777" w:rsidR="00820384" w:rsidRPr="00820384" w:rsidRDefault="00820384" w:rsidP="00820384">
            <w:pPr>
              <w:pStyle w:val="p2"/>
              <w:rPr>
                <w:rFonts w:asciiTheme="majorHAnsi" w:hAnsiTheme="majorHAnsi" w:cstheme="majorHAnsi"/>
                <w:sz w:val="20"/>
                <w:szCs w:val="20"/>
              </w:rPr>
            </w:pPr>
            <w:r w:rsidRPr="00820384">
              <w:rPr>
                <w:rFonts w:asciiTheme="majorHAnsi" w:hAnsiTheme="majorHAnsi" w:cstheme="majorHAnsi"/>
                <w:sz w:val="20"/>
                <w:szCs w:val="20"/>
              </w:rPr>
              <w:t>strict hierarchy, which can limit EL’s effectiveness, but concluded that this style can be effective when</w:t>
            </w:r>
          </w:p>
          <w:p w14:paraId="20F0EFEE"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aligned with Mission Command. We analyze EL’s nuances in military settings, presenting three</w:t>
            </w:r>
          </w:p>
          <w:p w14:paraId="563151C1" w14:textId="77777777" w:rsidR="00820384" w:rsidRPr="00820384" w:rsidRDefault="00820384" w:rsidP="00820384">
            <w:pPr>
              <w:pStyle w:val="p3"/>
              <w:rPr>
                <w:rFonts w:asciiTheme="majorHAnsi" w:hAnsiTheme="majorHAnsi" w:cstheme="majorHAnsi"/>
                <w:sz w:val="20"/>
                <w:szCs w:val="20"/>
              </w:rPr>
            </w:pPr>
            <w:r w:rsidRPr="00820384">
              <w:rPr>
                <w:rFonts w:asciiTheme="majorHAnsi" w:hAnsiTheme="majorHAnsi" w:cstheme="majorHAnsi"/>
                <w:sz w:val="20"/>
                <w:szCs w:val="20"/>
              </w:rPr>
              <w:lastRenderedPageBreak/>
              <w:t>propositions and stating their potential, challenges, and limitations.</w:t>
            </w:r>
            <w:r w:rsidRPr="00820384">
              <w:rPr>
                <w:rStyle w:val="apple-converted-space"/>
                <w:rFonts w:asciiTheme="majorHAnsi" w:hAnsiTheme="majorHAnsi" w:cstheme="majorHAnsi"/>
                <w:sz w:val="20"/>
                <w:szCs w:val="20"/>
              </w:rPr>
              <w:t> </w:t>
            </w:r>
          </w:p>
          <w:p w14:paraId="041DBEF4" w14:textId="77777777" w:rsidR="00170ECE" w:rsidRPr="00820384"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4D7A7EB" w14:textId="1FA1B961"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lastRenderedPageBreak/>
              <w:t xml:space="preserve">This study offers insights into </w:t>
            </w:r>
            <w:r w:rsidRPr="00820384">
              <w:rPr>
                <w:rStyle w:val="s1"/>
                <w:rFonts w:asciiTheme="majorHAnsi" w:hAnsiTheme="majorHAnsi" w:cstheme="majorHAnsi"/>
                <w:sz w:val="20"/>
                <w:szCs w:val="20"/>
              </w:rPr>
              <w:t>leadership dynamics in the military, highlighting the delicate balance between empowerment and</w:t>
            </w:r>
          </w:p>
          <w:p w14:paraId="4051D141" w14:textId="77777777" w:rsidR="00820384" w:rsidRPr="00820384" w:rsidRDefault="00820384" w:rsidP="00820384">
            <w:pPr>
              <w:pStyle w:val="p1"/>
              <w:rPr>
                <w:rFonts w:asciiTheme="majorHAnsi" w:hAnsiTheme="majorHAnsi" w:cstheme="majorHAnsi"/>
                <w:sz w:val="20"/>
                <w:szCs w:val="20"/>
              </w:rPr>
            </w:pPr>
            <w:r w:rsidRPr="00820384">
              <w:rPr>
                <w:rStyle w:val="s1"/>
                <w:rFonts w:asciiTheme="majorHAnsi" w:hAnsiTheme="majorHAnsi" w:cstheme="majorHAnsi"/>
                <w:sz w:val="20"/>
                <w:szCs w:val="20"/>
              </w:rPr>
              <w:t>traditional structures.</w:t>
            </w:r>
          </w:p>
          <w:p w14:paraId="04333D9B" w14:textId="77777777" w:rsidR="00170ECE" w:rsidRPr="00820384" w:rsidRDefault="00170ECE" w:rsidP="00170ECE">
            <w:pPr>
              <w:rPr>
                <w:rFonts w:asciiTheme="majorHAnsi" w:hAnsiTheme="majorHAnsi" w:cstheme="majorHAnsi"/>
                <w:color w:val="131413"/>
                <w:sz w:val="20"/>
                <w:szCs w:val="20"/>
              </w:rPr>
            </w:pPr>
          </w:p>
        </w:tc>
      </w:tr>
      <w:tr w:rsidR="00170ECE" w:rsidRPr="00541DAB" w14:paraId="24FAFC35" w14:textId="77777777">
        <w:trPr>
          <w:trHeight w:val="485"/>
        </w:trPr>
        <w:tc>
          <w:tcPr>
            <w:tcW w:w="1872" w:type="dxa"/>
            <w:tcMar>
              <w:top w:w="100" w:type="dxa"/>
              <w:left w:w="100" w:type="dxa"/>
              <w:bottom w:w="100" w:type="dxa"/>
              <w:right w:w="100" w:type="dxa"/>
            </w:tcMar>
          </w:tcPr>
          <w:p w14:paraId="0CBA714A" w14:textId="78D529A2" w:rsidR="00170ECE" w:rsidRPr="00820384" w:rsidRDefault="00170ECE" w:rsidP="00170ECE">
            <w:pPr>
              <w:widowControl w:val="0"/>
              <w:rPr>
                <w:rFonts w:asciiTheme="majorHAnsi" w:hAnsiTheme="majorHAnsi" w:cstheme="majorHAnsi"/>
                <w:color w:val="222222"/>
                <w:sz w:val="20"/>
                <w:szCs w:val="20"/>
                <w:highlight w:val="white"/>
              </w:rPr>
            </w:pPr>
            <w:r w:rsidRPr="00820384">
              <w:rPr>
                <w:rFonts w:asciiTheme="majorHAnsi" w:hAnsiTheme="majorHAnsi" w:cstheme="majorHAnsi"/>
                <w:color w:val="222222"/>
                <w:sz w:val="20"/>
                <w:szCs w:val="20"/>
                <w:highlight w:val="white"/>
              </w:rPr>
              <w:t>Tharp, J. A., Johnson, S. L., &amp; Dev, A. (2021). Transdiagnostic approach to the dominance behavioral system</w:t>
            </w:r>
          </w:p>
        </w:tc>
        <w:tc>
          <w:tcPr>
            <w:tcW w:w="1872" w:type="dxa"/>
            <w:tcMar>
              <w:top w:w="100" w:type="dxa"/>
              <w:left w:w="100" w:type="dxa"/>
              <w:bottom w:w="100" w:type="dxa"/>
              <w:right w:w="100" w:type="dxa"/>
            </w:tcMar>
          </w:tcPr>
          <w:p w14:paraId="0FF909B9"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 xml:space="preserve">The dominance behavioral system (DBS) is a </w:t>
            </w:r>
            <w:proofErr w:type="gramStart"/>
            <w:r w:rsidRPr="00820384">
              <w:rPr>
                <w:rFonts w:asciiTheme="majorHAnsi" w:hAnsiTheme="majorHAnsi" w:cstheme="majorHAnsi"/>
                <w:sz w:val="20"/>
                <w:szCs w:val="20"/>
              </w:rPr>
              <w:t>biologically-based</w:t>
            </w:r>
            <w:proofErr w:type="gramEnd"/>
            <w:r w:rsidRPr="00820384">
              <w:rPr>
                <w:rFonts w:asciiTheme="majorHAnsi" w:hAnsiTheme="majorHAnsi" w:cstheme="majorHAnsi"/>
                <w:sz w:val="20"/>
                <w:szCs w:val="20"/>
              </w:rPr>
              <w:t xml:space="preserve"> multi-faceted system guiding</w:t>
            </w:r>
          </w:p>
          <w:p w14:paraId="5FF6BD38"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motivation, behavior, self-perceptions, and responsivity to social experiences related to dominance. Evidence has</w:t>
            </w:r>
          </w:p>
          <w:p w14:paraId="17C60455"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indicated that DBS facets differentially relate to specific psychopathologies. In the present research, we attempt</w:t>
            </w:r>
          </w:p>
          <w:p w14:paraId="22A0F571"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 xml:space="preserve">to replicate </w:t>
            </w:r>
            <w:r w:rsidRPr="00820384">
              <w:rPr>
                <w:rStyle w:val="s1"/>
                <w:rFonts w:asciiTheme="majorHAnsi" w:hAnsiTheme="majorHAnsi" w:cstheme="majorHAnsi"/>
                <w:sz w:val="20"/>
                <w:szCs w:val="20"/>
              </w:rPr>
              <w:t xml:space="preserve">Tang-Smith et al. (2015) </w:t>
            </w:r>
            <w:r w:rsidRPr="00820384">
              <w:rPr>
                <w:rFonts w:asciiTheme="majorHAnsi" w:hAnsiTheme="majorHAnsi" w:cstheme="majorHAnsi"/>
                <w:sz w:val="20"/>
                <w:szCs w:val="20"/>
              </w:rPr>
              <w:t>and extended findings by including antisocial behavior, social anxiety, and</w:t>
            </w:r>
          </w:p>
          <w:p w14:paraId="13F4AB3F"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psychopathy.</w:t>
            </w:r>
          </w:p>
          <w:p w14:paraId="6798D0C3" w14:textId="77777777" w:rsidR="00170ECE" w:rsidRPr="00820384"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1FD008A"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Participants (N =712) completed measures assessing antisocial, socially anxious, depressive, manic,</w:t>
            </w:r>
          </w:p>
          <w:p w14:paraId="720A9036"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and psychopathic tendencies, along with dominance-relevant dimensions.</w:t>
            </w:r>
          </w:p>
          <w:p w14:paraId="6C8DC179" w14:textId="77777777" w:rsidR="00170ECE" w:rsidRPr="00820384"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F59133E"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Using multi-group structural equation modelling, antisocial behavior, social anxiety, and depression</w:t>
            </w:r>
          </w:p>
          <w:p w14:paraId="5743FEB3"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overlapped with lower Influence/Power and Authentic Pride. Social Anxiety was uniquely related to lower</w:t>
            </w:r>
          </w:p>
          <w:p w14:paraId="668EF650"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Comfort with Leadership. Antisocial behavior, mania, and psychopathy overlapped with greater Comfort with</w:t>
            </w:r>
          </w:p>
          <w:p w14:paraId="158C3A60"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Leadership and Ruthlessness, and antisocial behavior and mania with greater Hubris. Antisocial behavior was</w:t>
            </w:r>
          </w:p>
          <w:p w14:paraId="3FA82A26"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uniquely related to lower Cooperation. These findings were consistent across genders.</w:t>
            </w:r>
          </w:p>
          <w:p w14:paraId="154429BC" w14:textId="77777777" w:rsidR="00170ECE" w:rsidRPr="00820384"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1D64EBD0"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The present research replicates and extends findings that internalizing and externalizing psychopathologies</w:t>
            </w:r>
          </w:p>
          <w:p w14:paraId="43B759C3" w14:textId="77777777" w:rsidR="00820384" w:rsidRPr="00820384" w:rsidRDefault="00820384" w:rsidP="00820384">
            <w:pPr>
              <w:pStyle w:val="p1"/>
              <w:rPr>
                <w:rFonts w:asciiTheme="majorHAnsi" w:hAnsiTheme="majorHAnsi" w:cstheme="majorHAnsi"/>
                <w:sz w:val="20"/>
                <w:szCs w:val="20"/>
              </w:rPr>
            </w:pPr>
            <w:r w:rsidRPr="00820384">
              <w:rPr>
                <w:rFonts w:asciiTheme="majorHAnsi" w:hAnsiTheme="majorHAnsi" w:cstheme="majorHAnsi"/>
                <w:sz w:val="20"/>
                <w:szCs w:val="20"/>
              </w:rPr>
              <w:t>have unique DBS profiles. Implications and limitations are discussed.</w:t>
            </w:r>
          </w:p>
          <w:p w14:paraId="7301BEA0" w14:textId="77777777" w:rsidR="00170ECE" w:rsidRPr="00820384" w:rsidRDefault="00170ECE" w:rsidP="00170ECE">
            <w:pPr>
              <w:rPr>
                <w:rFonts w:asciiTheme="majorHAnsi" w:hAnsiTheme="majorHAnsi" w:cstheme="majorHAnsi"/>
                <w:color w:val="131413"/>
                <w:sz w:val="20"/>
                <w:szCs w:val="20"/>
              </w:rPr>
            </w:pPr>
          </w:p>
        </w:tc>
      </w:tr>
      <w:tr w:rsidR="00170ECE" w:rsidRPr="00541DAB" w14:paraId="13D8C9DB" w14:textId="77777777">
        <w:trPr>
          <w:trHeight w:val="485"/>
        </w:trPr>
        <w:tc>
          <w:tcPr>
            <w:tcW w:w="1872" w:type="dxa"/>
            <w:tcMar>
              <w:top w:w="100" w:type="dxa"/>
              <w:left w:w="100" w:type="dxa"/>
              <w:bottom w:w="100" w:type="dxa"/>
              <w:right w:w="100" w:type="dxa"/>
            </w:tcMar>
          </w:tcPr>
          <w:p w14:paraId="43A56331" w14:textId="4A4DCBBD" w:rsidR="00170ECE" w:rsidRPr="00F330CD" w:rsidRDefault="00170ECE" w:rsidP="00170ECE">
            <w:pPr>
              <w:widowControl w:val="0"/>
              <w:rPr>
                <w:rFonts w:asciiTheme="majorHAnsi" w:hAnsiTheme="majorHAnsi" w:cstheme="majorHAnsi"/>
                <w:color w:val="222222"/>
                <w:sz w:val="20"/>
                <w:szCs w:val="20"/>
                <w:highlight w:val="white"/>
              </w:rPr>
            </w:pPr>
            <w:proofErr w:type="spellStart"/>
            <w:r w:rsidRPr="00F330CD">
              <w:rPr>
                <w:rFonts w:asciiTheme="majorHAnsi" w:hAnsiTheme="majorHAnsi" w:cstheme="majorHAnsi"/>
                <w:color w:val="222222"/>
                <w:sz w:val="20"/>
                <w:szCs w:val="20"/>
                <w:highlight w:val="white"/>
              </w:rPr>
              <w:lastRenderedPageBreak/>
              <w:t>Topcu</w:t>
            </w:r>
            <w:proofErr w:type="spellEnd"/>
            <w:r w:rsidRPr="00F330CD">
              <w:rPr>
                <w:rFonts w:asciiTheme="majorHAnsi" w:hAnsiTheme="majorHAnsi" w:cstheme="majorHAnsi"/>
                <w:color w:val="222222"/>
                <w:sz w:val="20"/>
                <w:szCs w:val="20"/>
                <w:highlight w:val="white"/>
              </w:rPr>
              <w:t xml:space="preserve">, Ç., &amp; </w:t>
            </w:r>
            <w:proofErr w:type="spellStart"/>
            <w:r w:rsidRPr="00F330CD">
              <w:rPr>
                <w:rFonts w:asciiTheme="majorHAnsi" w:hAnsiTheme="majorHAnsi" w:cstheme="majorHAnsi"/>
                <w:color w:val="222222"/>
                <w:sz w:val="20"/>
                <w:szCs w:val="20"/>
                <w:highlight w:val="white"/>
              </w:rPr>
              <w:t>Erdur</w:t>
            </w:r>
            <w:proofErr w:type="spellEnd"/>
            <w:r w:rsidRPr="00F330CD">
              <w:rPr>
                <w:rFonts w:asciiTheme="majorHAnsi" w:hAnsiTheme="majorHAnsi" w:cstheme="majorHAnsi"/>
                <w:color w:val="222222"/>
                <w:sz w:val="20"/>
                <w:szCs w:val="20"/>
                <w:highlight w:val="white"/>
              </w:rPr>
              <w:t>-Baker, Ö. (2010). The Revised Cyber Bullying Inventory (RCBI) validity and reliability studies</w:t>
            </w:r>
          </w:p>
        </w:tc>
        <w:tc>
          <w:tcPr>
            <w:tcW w:w="1872" w:type="dxa"/>
            <w:tcMar>
              <w:top w:w="100" w:type="dxa"/>
              <w:left w:w="100" w:type="dxa"/>
              <w:bottom w:w="100" w:type="dxa"/>
              <w:right w:w="100" w:type="dxa"/>
            </w:tcMar>
          </w:tcPr>
          <w:p w14:paraId="7B7588B4"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The aim of this study is to revise Cyber Bullying Inventory (CBI) and to examine its basic psychometric characteristics.</w:t>
            </w:r>
          </w:p>
          <w:p w14:paraId="3ADB287E" w14:textId="77777777" w:rsidR="00170ECE" w:rsidRPr="00F330C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4EF1C9A"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color w:val="131413"/>
                <w:sz w:val="20"/>
                <w:szCs w:val="20"/>
              </w:rPr>
              <w:t>T</w:t>
            </w:r>
            <w:r w:rsidRPr="00F330CD">
              <w:rPr>
                <w:rFonts w:asciiTheme="majorHAnsi" w:hAnsiTheme="majorHAnsi" w:cstheme="majorHAnsi"/>
                <w:sz w:val="20"/>
                <w:szCs w:val="20"/>
              </w:rPr>
              <w:t>here</w:t>
            </w:r>
          </w:p>
          <w:p w14:paraId="6428F298"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were two independent samples. First sample consisting of 358 participants (178 female, 178 </w:t>
            </w:r>
            <w:proofErr w:type="gramStart"/>
            <w:r w:rsidRPr="00F330CD">
              <w:rPr>
                <w:rFonts w:asciiTheme="majorHAnsi" w:hAnsiTheme="majorHAnsi" w:cstheme="majorHAnsi"/>
                <w:sz w:val="20"/>
                <w:szCs w:val="20"/>
              </w:rPr>
              <w:t>male</w:t>
            </w:r>
            <w:proofErr w:type="gramEnd"/>
            <w:r w:rsidRPr="00F330CD">
              <w:rPr>
                <w:rFonts w:asciiTheme="majorHAnsi" w:hAnsiTheme="majorHAnsi" w:cstheme="majorHAnsi"/>
                <w:sz w:val="20"/>
                <w:szCs w:val="20"/>
              </w:rPr>
              <w:t>, 2 unknown) aged 13-21</w:t>
            </w:r>
          </w:p>
          <w:p w14:paraId="11EFA955"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(M=16.58; SD=1.42) was used to test preliminary validity and reliability tests.</w:t>
            </w:r>
            <w:r w:rsidRPr="00F330CD">
              <w:rPr>
                <w:rStyle w:val="apple-converted-space"/>
                <w:rFonts w:asciiTheme="majorHAnsi" w:hAnsiTheme="majorHAnsi" w:cstheme="majorHAnsi"/>
                <w:sz w:val="20"/>
                <w:szCs w:val="20"/>
              </w:rPr>
              <w:t> </w:t>
            </w:r>
          </w:p>
          <w:p w14:paraId="04AD2D83" w14:textId="323FDBE0" w:rsidR="00170ECE" w:rsidRPr="00F330C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11D22C5"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Confirmatory analyses were conducted with the</w:t>
            </w:r>
          </w:p>
          <w:p w14:paraId="15CBBC8E"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second data set which consisted of 339 participants (220 female, 117 </w:t>
            </w:r>
            <w:proofErr w:type="gramStart"/>
            <w:r w:rsidRPr="00F330CD">
              <w:rPr>
                <w:rFonts w:asciiTheme="majorHAnsi" w:hAnsiTheme="majorHAnsi" w:cstheme="majorHAnsi"/>
                <w:sz w:val="20"/>
                <w:szCs w:val="20"/>
              </w:rPr>
              <w:t>male</w:t>
            </w:r>
            <w:proofErr w:type="gramEnd"/>
            <w:r w:rsidRPr="00F330CD">
              <w:rPr>
                <w:rFonts w:asciiTheme="majorHAnsi" w:hAnsiTheme="majorHAnsi" w:cstheme="majorHAnsi"/>
                <w:sz w:val="20"/>
                <w:szCs w:val="20"/>
              </w:rPr>
              <w:t>, 2 unknown) aged 13-21 (M=17.07; SD=1.45). RCBI</w:t>
            </w:r>
          </w:p>
          <w:p w14:paraId="440D5705"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appears to be a valid and reliable tool which can be utilized safely among Turkish adolescents to investigate the nature and extent</w:t>
            </w:r>
          </w:p>
          <w:p w14:paraId="4ED046F0"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of cyber bullying experience.</w:t>
            </w:r>
          </w:p>
          <w:p w14:paraId="02B7B5DD" w14:textId="77777777" w:rsidR="00170ECE" w:rsidRPr="00F330C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CC88665" w14:textId="77777777" w:rsidR="00170ECE" w:rsidRPr="00F330CD" w:rsidRDefault="00170ECE" w:rsidP="00170ECE">
            <w:pPr>
              <w:rPr>
                <w:rFonts w:asciiTheme="majorHAnsi" w:hAnsiTheme="majorHAnsi" w:cstheme="majorHAnsi"/>
                <w:color w:val="131413"/>
                <w:sz w:val="20"/>
                <w:szCs w:val="20"/>
              </w:rPr>
            </w:pPr>
          </w:p>
        </w:tc>
      </w:tr>
      <w:tr w:rsidR="00170ECE" w:rsidRPr="00541DAB" w14:paraId="4233A6E3" w14:textId="77777777">
        <w:trPr>
          <w:trHeight w:val="485"/>
        </w:trPr>
        <w:tc>
          <w:tcPr>
            <w:tcW w:w="1872" w:type="dxa"/>
            <w:tcMar>
              <w:top w:w="100" w:type="dxa"/>
              <w:left w:w="100" w:type="dxa"/>
              <w:bottom w:w="100" w:type="dxa"/>
              <w:right w:w="100" w:type="dxa"/>
            </w:tcMar>
          </w:tcPr>
          <w:p w14:paraId="769FC348" w14:textId="63017003" w:rsidR="00170ECE" w:rsidRPr="00F330CD" w:rsidRDefault="00170ECE" w:rsidP="00170ECE">
            <w:pPr>
              <w:widowControl w:val="0"/>
              <w:rPr>
                <w:rFonts w:asciiTheme="majorHAnsi" w:hAnsiTheme="majorHAnsi" w:cstheme="majorHAnsi"/>
                <w:color w:val="222222"/>
                <w:sz w:val="20"/>
                <w:szCs w:val="20"/>
                <w:highlight w:val="white"/>
              </w:rPr>
            </w:pPr>
            <w:r w:rsidRPr="00F330CD">
              <w:rPr>
                <w:rFonts w:asciiTheme="majorHAnsi" w:hAnsiTheme="majorHAnsi" w:cstheme="majorHAnsi"/>
                <w:color w:val="222222"/>
                <w:sz w:val="20"/>
                <w:szCs w:val="20"/>
                <w:highlight w:val="white"/>
              </w:rPr>
              <w:t>Topic, M. (2022). "I am not a typical woman.</w:t>
            </w:r>
          </w:p>
        </w:tc>
        <w:tc>
          <w:tcPr>
            <w:tcW w:w="1872" w:type="dxa"/>
            <w:tcMar>
              <w:top w:w="100" w:type="dxa"/>
              <w:left w:w="100" w:type="dxa"/>
              <w:bottom w:w="100" w:type="dxa"/>
              <w:right w:w="100" w:type="dxa"/>
            </w:tcMar>
          </w:tcPr>
          <w:p w14:paraId="5BE891F2"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This paper presents a sociological analysis of the advertising industry’s leadership styles and role</w:t>
            </w:r>
          </w:p>
          <w:p w14:paraId="0433D373"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models in England using masculinities in behaviour (“</w:t>
            </w:r>
            <w:proofErr w:type="spellStart"/>
            <w:r w:rsidRPr="00F330CD">
              <w:rPr>
                <w:rFonts w:asciiTheme="majorHAnsi" w:hAnsiTheme="majorHAnsi" w:cstheme="majorHAnsi"/>
                <w:sz w:val="20"/>
                <w:szCs w:val="20"/>
              </w:rPr>
              <w:t>blokishness</w:t>
            </w:r>
            <w:proofErr w:type="spellEnd"/>
            <w:r w:rsidRPr="00F330CD">
              <w:rPr>
                <w:rFonts w:asciiTheme="majorHAnsi" w:hAnsiTheme="majorHAnsi" w:cstheme="majorHAnsi"/>
                <w:sz w:val="20"/>
                <w:szCs w:val="20"/>
              </w:rPr>
              <w:t>”) as a concept. The paper particularly</w:t>
            </w:r>
          </w:p>
          <w:p w14:paraId="534390C8"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focusses on the experiences of the so-called tomboy women who were socialised with boys and embraced</w:t>
            </w:r>
          </w:p>
          <w:p w14:paraId="621636B9"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masculine behavioural styles and compares their views and styles </w:t>
            </w:r>
            <w:r w:rsidRPr="00F330CD">
              <w:rPr>
                <w:rFonts w:asciiTheme="majorHAnsi" w:hAnsiTheme="majorHAnsi" w:cstheme="majorHAnsi"/>
                <w:sz w:val="20"/>
                <w:szCs w:val="20"/>
              </w:rPr>
              <w:lastRenderedPageBreak/>
              <w:t>with women who experienced a more</w:t>
            </w:r>
          </w:p>
          <w:p w14:paraId="093E50E5"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common, feminine socialisation and spent time in girls’ peer groups during early socialisation. The paper</w:t>
            </w:r>
          </w:p>
          <w:p w14:paraId="36B21412"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explores why some women are seen as role models and others are not.</w:t>
            </w:r>
          </w:p>
          <w:p w14:paraId="6A1387BB" w14:textId="77777777" w:rsidR="00170ECE" w:rsidRPr="00F330C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2FA1586B"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lastRenderedPageBreak/>
              <w:t>Qualitative interviews were conducted with 37 women working in a</w:t>
            </w:r>
          </w:p>
          <w:p w14:paraId="5BC9CB80"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variety of roles within the advertising industry in England, and from a variety of backgrounds, and views on</w:t>
            </w:r>
          </w:p>
          <w:p w14:paraId="6790C40A"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leadership and role models were analysed with a particular focus </w:t>
            </w:r>
            <w:proofErr w:type="spellStart"/>
            <w:proofErr w:type="gramStart"/>
            <w:r w:rsidRPr="00F330CD">
              <w:rPr>
                <w:rFonts w:asciiTheme="majorHAnsi" w:hAnsiTheme="majorHAnsi" w:cstheme="majorHAnsi"/>
                <w:sz w:val="20"/>
                <w:szCs w:val="20"/>
              </w:rPr>
              <w:t>on“</w:t>
            </w:r>
            <w:proofErr w:type="gramEnd"/>
            <w:r w:rsidRPr="00F330CD">
              <w:rPr>
                <w:rFonts w:asciiTheme="majorHAnsi" w:hAnsiTheme="majorHAnsi" w:cstheme="majorHAnsi"/>
                <w:sz w:val="20"/>
                <w:szCs w:val="20"/>
              </w:rPr>
              <w:t>tomboy</w:t>
            </w:r>
            <w:proofErr w:type="spellEnd"/>
            <w:r w:rsidRPr="00F330CD">
              <w:rPr>
                <w:rFonts w:asciiTheme="majorHAnsi" w:hAnsiTheme="majorHAnsi" w:cstheme="majorHAnsi"/>
                <w:sz w:val="20"/>
                <w:szCs w:val="20"/>
              </w:rPr>
              <w:t>” women and their behavioural</w:t>
            </w:r>
          </w:p>
          <w:p w14:paraId="37BDABF8"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and leadership styles, which is linked with role models and compared against </w:t>
            </w:r>
            <w:r w:rsidRPr="00F330CD">
              <w:rPr>
                <w:rFonts w:asciiTheme="majorHAnsi" w:hAnsiTheme="majorHAnsi" w:cstheme="majorHAnsi"/>
                <w:sz w:val="20"/>
                <w:szCs w:val="20"/>
              </w:rPr>
              <w:lastRenderedPageBreak/>
              <w:t>views of the so-called feminine</w:t>
            </w:r>
          </w:p>
          <w:p w14:paraId="027B17FF"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women. Triple coding and a thematic analysis were used to analyse data and make sense of concepts derived</w:t>
            </w:r>
          </w:p>
          <w:p w14:paraId="47544F61"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from participants’ answers.</w:t>
            </w:r>
          </w:p>
          <w:p w14:paraId="0A4B0467" w14:textId="77777777" w:rsidR="00170ECE" w:rsidRPr="00F330C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CD10F56"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color w:val="131413"/>
                <w:sz w:val="20"/>
                <w:szCs w:val="20"/>
              </w:rPr>
              <w:lastRenderedPageBreak/>
              <w:t>T</w:t>
            </w:r>
            <w:r w:rsidRPr="00F330CD">
              <w:rPr>
                <w:rFonts w:asciiTheme="majorHAnsi" w:hAnsiTheme="majorHAnsi" w:cstheme="majorHAnsi"/>
                <w:sz w:val="20"/>
                <w:szCs w:val="20"/>
              </w:rPr>
              <w:t>he findings suggest that tomboy women demonstrate masculine leadership and behavioural</w:t>
            </w:r>
          </w:p>
          <w:p w14:paraId="0B463FBF"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styles and are less likely to see themselves as role models along with facing disapproval from female employees</w:t>
            </w:r>
          </w:p>
          <w:p w14:paraId="21082C46"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they manage. On the other hand, feminine women demonstrate feminine leadership styles and are more likely to</w:t>
            </w:r>
          </w:p>
          <w:p w14:paraId="51974183"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see themselves and become accepted as role models. Thus, </w:t>
            </w:r>
            <w:r w:rsidRPr="00F330CD">
              <w:rPr>
                <w:rFonts w:asciiTheme="majorHAnsi" w:hAnsiTheme="majorHAnsi" w:cstheme="majorHAnsi"/>
                <w:sz w:val="20"/>
                <w:szCs w:val="20"/>
              </w:rPr>
              <w:lastRenderedPageBreak/>
              <w:t>the paper suggests that the perception and</w:t>
            </w:r>
          </w:p>
          <w:p w14:paraId="32B90E64"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experience of role models </w:t>
            </w:r>
            <w:proofErr w:type="gramStart"/>
            <w:r w:rsidRPr="00F330CD">
              <w:rPr>
                <w:rFonts w:asciiTheme="majorHAnsi" w:hAnsiTheme="majorHAnsi" w:cstheme="majorHAnsi"/>
                <w:sz w:val="20"/>
                <w:szCs w:val="20"/>
              </w:rPr>
              <w:t>depend</w:t>
            </w:r>
            <w:proofErr w:type="gramEnd"/>
            <w:r w:rsidRPr="00F330CD">
              <w:rPr>
                <w:rFonts w:asciiTheme="majorHAnsi" w:hAnsiTheme="majorHAnsi" w:cstheme="majorHAnsi"/>
                <w:sz w:val="20"/>
                <w:szCs w:val="20"/>
              </w:rPr>
              <w:t xml:space="preserve"> on behavioural and leadership styles, which is different for the so-called</w:t>
            </w:r>
          </w:p>
          <w:p w14:paraId="0069D6F7"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tomboy and feminine women. Data suggest this is due to participation in early peer groups during childhood.</w:t>
            </w:r>
          </w:p>
          <w:p w14:paraId="776883E4"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The paper offers conceptualisation figures to inform future research.</w:t>
            </w:r>
          </w:p>
          <w:p w14:paraId="7AF4935E" w14:textId="7F98AA93" w:rsidR="00170ECE" w:rsidRPr="00F330C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0042056"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lastRenderedPageBreak/>
              <w:t>The findings suggest it is not always formal structure that impedes the progress of</w:t>
            </w:r>
          </w:p>
          <w:p w14:paraId="19595DD5"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women, but often informal ones linked to behavioural styles. Therefore, whilst many positive policies have</w:t>
            </w:r>
          </w:p>
          <w:p w14:paraId="14717F03"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been introduced to improve equality in organisations and society in general, this paper sheds light on how these</w:t>
            </w:r>
          </w:p>
          <w:p w14:paraId="61224644"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policies could get undermined by informal issues such as behavioural and leadership styles. Human resource</w:t>
            </w:r>
          </w:p>
          <w:p w14:paraId="7AEE9709"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lastRenderedPageBreak/>
              <w:t xml:space="preserve">(HR) professionals should further internal policies to prevent situations in which only </w:t>
            </w:r>
            <w:proofErr w:type="spellStart"/>
            <w:proofErr w:type="gramStart"/>
            <w:r w:rsidRPr="00F330CD">
              <w:rPr>
                <w:rFonts w:asciiTheme="majorHAnsi" w:hAnsiTheme="majorHAnsi" w:cstheme="majorHAnsi"/>
                <w:sz w:val="20"/>
                <w:szCs w:val="20"/>
              </w:rPr>
              <w:t>those“</w:t>
            </w:r>
            <w:proofErr w:type="gramEnd"/>
            <w:r w:rsidRPr="00F330CD">
              <w:rPr>
                <w:rFonts w:asciiTheme="majorHAnsi" w:hAnsiTheme="majorHAnsi" w:cstheme="majorHAnsi"/>
                <w:sz w:val="20"/>
                <w:szCs w:val="20"/>
              </w:rPr>
              <w:t>who</w:t>
            </w:r>
            <w:proofErr w:type="spellEnd"/>
            <w:r w:rsidRPr="00F330CD">
              <w:rPr>
                <w:rFonts w:asciiTheme="majorHAnsi" w:hAnsiTheme="majorHAnsi" w:cstheme="majorHAnsi"/>
                <w:sz w:val="20"/>
                <w:szCs w:val="20"/>
              </w:rPr>
              <w:t xml:space="preserve"> are like us”</w:t>
            </w:r>
          </w:p>
          <w:p w14:paraId="2E252989"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can go ahead in their careers by diversifying the workforce and employment and promotions panels.</w:t>
            </w:r>
          </w:p>
          <w:p w14:paraId="22DC7AF7" w14:textId="77777777" w:rsidR="00170ECE" w:rsidRPr="00F330CD" w:rsidRDefault="00170ECE" w:rsidP="00170ECE">
            <w:pPr>
              <w:rPr>
                <w:rFonts w:asciiTheme="majorHAnsi" w:hAnsiTheme="majorHAnsi" w:cstheme="majorHAnsi"/>
                <w:color w:val="131413"/>
                <w:sz w:val="20"/>
                <w:szCs w:val="20"/>
              </w:rPr>
            </w:pPr>
          </w:p>
          <w:p w14:paraId="1EDD526B"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To the best of the author’s knowledge, this is the first paper analysing role models, and</w:t>
            </w:r>
          </w:p>
          <w:p w14:paraId="2BAFA572"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leadership styles linked to the position of women in the advertising industry, focussing on </w:t>
            </w:r>
            <w:proofErr w:type="spellStart"/>
            <w:r w:rsidRPr="00F330CD">
              <w:rPr>
                <w:rFonts w:asciiTheme="majorHAnsi" w:hAnsiTheme="majorHAnsi" w:cstheme="majorHAnsi"/>
                <w:sz w:val="20"/>
                <w:szCs w:val="20"/>
              </w:rPr>
              <w:t>blokishness</w:t>
            </w:r>
            <w:proofErr w:type="spellEnd"/>
            <w:r w:rsidRPr="00F330CD">
              <w:rPr>
                <w:rFonts w:asciiTheme="majorHAnsi" w:hAnsiTheme="majorHAnsi" w:cstheme="majorHAnsi"/>
                <w:sz w:val="20"/>
                <w:szCs w:val="20"/>
              </w:rPr>
              <w:t xml:space="preserve"> in</w:t>
            </w:r>
          </w:p>
          <w:p w14:paraId="0C6AC056"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behaviour and comparing styles of the so-called tomboy and feminine women.</w:t>
            </w:r>
          </w:p>
          <w:p w14:paraId="13C686F2" w14:textId="77777777" w:rsidR="00F330CD" w:rsidRPr="00F330CD" w:rsidRDefault="00F330CD" w:rsidP="00170ECE">
            <w:pPr>
              <w:rPr>
                <w:rFonts w:asciiTheme="majorHAnsi" w:hAnsiTheme="majorHAnsi" w:cstheme="majorHAnsi"/>
                <w:color w:val="131413"/>
                <w:sz w:val="20"/>
                <w:szCs w:val="20"/>
              </w:rPr>
            </w:pPr>
          </w:p>
        </w:tc>
      </w:tr>
      <w:tr w:rsidR="00744EED" w:rsidRPr="00541DAB" w14:paraId="3332F9DB" w14:textId="77777777">
        <w:trPr>
          <w:trHeight w:val="485"/>
        </w:trPr>
        <w:tc>
          <w:tcPr>
            <w:tcW w:w="1872" w:type="dxa"/>
            <w:tcMar>
              <w:top w:w="100" w:type="dxa"/>
              <w:left w:w="100" w:type="dxa"/>
              <w:bottom w:w="100" w:type="dxa"/>
              <w:right w:w="100" w:type="dxa"/>
            </w:tcMar>
          </w:tcPr>
          <w:p w14:paraId="662066E2" w14:textId="6311557F" w:rsidR="00744EED" w:rsidRPr="00F330CD" w:rsidRDefault="00744EED" w:rsidP="00170ECE">
            <w:pPr>
              <w:widowControl w:val="0"/>
              <w:rPr>
                <w:rFonts w:asciiTheme="majorHAnsi" w:hAnsiTheme="majorHAnsi" w:cstheme="majorHAnsi"/>
                <w:color w:val="222222"/>
                <w:sz w:val="20"/>
                <w:szCs w:val="20"/>
                <w:highlight w:val="white"/>
              </w:rPr>
            </w:pPr>
            <w:proofErr w:type="spellStart"/>
            <w:r w:rsidRPr="00744EED">
              <w:rPr>
                <w:rFonts w:asciiTheme="majorHAnsi" w:hAnsiTheme="majorHAnsi" w:cstheme="majorHAnsi"/>
                <w:color w:val="222222"/>
                <w:sz w:val="20"/>
                <w:szCs w:val="20"/>
              </w:rPr>
              <w:lastRenderedPageBreak/>
              <w:t>Treynore</w:t>
            </w:r>
            <w:proofErr w:type="spellEnd"/>
            <w:r w:rsidRPr="00744EED">
              <w:rPr>
                <w:rFonts w:asciiTheme="majorHAnsi" w:hAnsiTheme="majorHAnsi" w:cstheme="majorHAnsi"/>
                <w:color w:val="222222"/>
                <w:sz w:val="20"/>
                <w:szCs w:val="20"/>
              </w:rPr>
              <w:t xml:space="preserve"> et al., (2004) Rumination reconsidered A psychometric analysis</w:t>
            </w:r>
          </w:p>
        </w:tc>
        <w:tc>
          <w:tcPr>
            <w:tcW w:w="1872" w:type="dxa"/>
            <w:tcMar>
              <w:top w:w="100" w:type="dxa"/>
              <w:left w:w="100" w:type="dxa"/>
              <w:bottom w:w="100" w:type="dxa"/>
              <w:right w:w="100" w:type="dxa"/>
            </w:tcMar>
          </w:tcPr>
          <w:p w14:paraId="0417EC9C" w14:textId="77777777" w:rsidR="00744EED" w:rsidRPr="00F330CD" w:rsidRDefault="00744EED" w:rsidP="00F330CD">
            <w:pPr>
              <w:pStyle w:val="p1"/>
              <w:rPr>
                <w:rFonts w:asciiTheme="majorHAnsi" w:hAnsiTheme="majorHAnsi" w:cstheme="majorHAnsi"/>
                <w:sz w:val="20"/>
                <w:szCs w:val="20"/>
              </w:rPr>
            </w:pPr>
          </w:p>
        </w:tc>
        <w:tc>
          <w:tcPr>
            <w:tcW w:w="1872" w:type="dxa"/>
            <w:tcMar>
              <w:top w:w="100" w:type="dxa"/>
              <w:left w:w="100" w:type="dxa"/>
              <w:bottom w:w="100" w:type="dxa"/>
              <w:right w:w="100" w:type="dxa"/>
            </w:tcMar>
          </w:tcPr>
          <w:p w14:paraId="24DCBD7E" w14:textId="77777777" w:rsidR="00744EED" w:rsidRPr="00F330CD" w:rsidRDefault="00744EED" w:rsidP="00F330CD">
            <w:pPr>
              <w:pStyle w:val="p1"/>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35E53AE" w14:textId="77777777" w:rsidR="00744EED" w:rsidRPr="00F330CD" w:rsidRDefault="00744EED" w:rsidP="00F330CD">
            <w:pPr>
              <w:pStyle w:val="p1"/>
              <w:rPr>
                <w:rFonts w:asciiTheme="majorHAnsi" w:hAnsiTheme="majorHAnsi" w:cstheme="majorHAnsi"/>
                <w:sz w:val="20"/>
                <w:szCs w:val="20"/>
              </w:rPr>
            </w:pPr>
          </w:p>
        </w:tc>
        <w:tc>
          <w:tcPr>
            <w:tcW w:w="1872" w:type="dxa"/>
            <w:tcMar>
              <w:top w:w="100" w:type="dxa"/>
              <w:left w:w="100" w:type="dxa"/>
              <w:bottom w:w="100" w:type="dxa"/>
              <w:right w:w="100" w:type="dxa"/>
            </w:tcMar>
          </w:tcPr>
          <w:p w14:paraId="14BD09F0" w14:textId="77777777" w:rsidR="00744EED" w:rsidRPr="00F330CD" w:rsidRDefault="00744EED" w:rsidP="00F330CD">
            <w:pPr>
              <w:pStyle w:val="p1"/>
              <w:rPr>
                <w:rFonts w:asciiTheme="majorHAnsi" w:hAnsiTheme="majorHAnsi" w:cstheme="majorHAnsi"/>
                <w:sz w:val="20"/>
                <w:szCs w:val="20"/>
              </w:rPr>
            </w:pPr>
          </w:p>
        </w:tc>
      </w:tr>
      <w:tr w:rsidR="00170ECE" w:rsidRPr="00541DAB" w14:paraId="44EC1488" w14:textId="77777777">
        <w:trPr>
          <w:trHeight w:val="485"/>
        </w:trPr>
        <w:tc>
          <w:tcPr>
            <w:tcW w:w="1872" w:type="dxa"/>
            <w:tcMar>
              <w:top w:w="100" w:type="dxa"/>
              <w:left w:w="100" w:type="dxa"/>
              <w:bottom w:w="100" w:type="dxa"/>
              <w:right w:w="100" w:type="dxa"/>
            </w:tcMar>
          </w:tcPr>
          <w:p w14:paraId="5B651917" w14:textId="77777777" w:rsidR="00170ECE" w:rsidRPr="00F330CD" w:rsidRDefault="00170ECE" w:rsidP="00170ECE">
            <w:pPr>
              <w:widowControl w:val="0"/>
              <w:rPr>
                <w:rFonts w:asciiTheme="majorHAnsi" w:hAnsiTheme="majorHAnsi" w:cstheme="majorHAnsi"/>
                <w:color w:val="222222"/>
                <w:sz w:val="20"/>
                <w:szCs w:val="20"/>
                <w:highlight w:val="white"/>
              </w:rPr>
            </w:pPr>
            <w:r w:rsidRPr="00F330CD">
              <w:rPr>
                <w:rFonts w:asciiTheme="majorHAnsi" w:hAnsiTheme="majorHAnsi" w:cstheme="majorHAnsi"/>
                <w:color w:val="222222"/>
                <w:sz w:val="20"/>
                <w:szCs w:val="20"/>
                <w:highlight w:val="white"/>
              </w:rPr>
              <w:t>Troop, N. A., Allan, S., Treasure, J. L., &amp; Katzman, M. (2003)</w:t>
            </w:r>
          </w:p>
        </w:tc>
        <w:tc>
          <w:tcPr>
            <w:tcW w:w="1872" w:type="dxa"/>
            <w:tcMar>
              <w:top w:w="100" w:type="dxa"/>
              <w:left w:w="100" w:type="dxa"/>
              <w:bottom w:w="100" w:type="dxa"/>
              <w:right w:w="100" w:type="dxa"/>
            </w:tcMar>
          </w:tcPr>
          <w:p w14:paraId="4FC54CA6"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Animal analogues of anorexia nervosa suggest that submissive behaviour and social</w:t>
            </w:r>
          </w:p>
          <w:p w14:paraId="5F1A5D7C"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defeat may be implicated in the </w:t>
            </w:r>
            <w:r w:rsidRPr="00F330CD">
              <w:rPr>
                <w:rFonts w:asciiTheme="majorHAnsi" w:hAnsiTheme="majorHAnsi" w:cstheme="majorHAnsi"/>
                <w:sz w:val="20"/>
                <w:szCs w:val="20"/>
              </w:rPr>
              <w:lastRenderedPageBreak/>
              <w:t>onset of wasting diseases. Data from human sufferers of</w:t>
            </w:r>
          </w:p>
          <w:p w14:paraId="11814E71"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anorexia nervosa and bulimia nervosa are also </w:t>
            </w:r>
            <w:proofErr w:type="spellStart"/>
            <w:r w:rsidRPr="00F330CD">
              <w:rPr>
                <w:rFonts w:asciiTheme="majorHAnsi" w:hAnsiTheme="majorHAnsi" w:cstheme="majorHAnsi"/>
                <w:sz w:val="20"/>
                <w:szCs w:val="20"/>
              </w:rPr>
              <w:t>consistentwith</w:t>
            </w:r>
            <w:proofErr w:type="spellEnd"/>
            <w:r w:rsidRPr="00F330CD">
              <w:rPr>
                <w:rFonts w:asciiTheme="majorHAnsi" w:hAnsiTheme="majorHAnsi" w:cstheme="majorHAnsi"/>
                <w:sz w:val="20"/>
                <w:szCs w:val="20"/>
              </w:rPr>
              <w:t xml:space="preserve"> the presence of submissive</w:t>
            </w:r>
          </w:p>
          <w:p w14:paraId="28AB0A36"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behaviours and perceived low social rank (e.g. low self-esteem, helplessness, and feelings</w:t>
            </w:r>
          </w:p>
          <w:p w14:paraId="44B38632"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of shame).</w:t>
            </w:r>
          </w:p>
          <w:p w14:paraId="508070A1" w14:textId="77777777" w:rsidR="00170ECE" w:rsidRPr="00F330C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1E2BA778" w14:textId="77777777" w:rsidR="00F330CD" w:rsidRPr="00F330CD" w:rsidRDefault="00F330CD" w:rsidP="00F330CD">
            <w:pPr>
              <w:pStyle w:val="p1"/>
              <w:rPr>
                <w:rFonts w:asciiTheme="majorHAnsi" w:hAnsiTheme="majorHAnsi" w:cstheme="majorHAnsi"/>
                <w:sz w:val="20"/>
                <w:szCs w:val="20"/>
              </w:rPr>
            </w:pPr>
            <w:proofErr w:type="gramStart"/>
            <w:r w:rsidRPr="00F330CD">
              <w:rPr>
                <w:rFonts w:asciiTheme="majorHAnsi" w:hAnsiTheme="majorHAnsi" w:cstheme="majorHAnsi"/>
                <w:color w:val="131413"/>
                <w:sz w:val="20"/>
                <w:szCs w:val="20"/>
              </w:rPr>
              <w:lastRenderedPageBreak/>
              <w:t xml:space="preserve">A </w:t>
            </w:r>
            <w:r w:rsidRPr="00F330CD">
              <w:rPr>
                <w:rStyle w:val="apple-converted-space"/>
                <w:rFonts w:asciiTheme="majorHAnsi" w:hAnsiTheme="majorHAnsi" w:cstheme="majorHAnsi"/>
                <w:sz w:val="20"/>
                <w:szCs w:val="20"/>
              </w:rPr>
              <w:t> </w:t>
            </w:r>
            <w:r w:rsidRPr="00F330CD">
              <w:rPr>
                <w:rFonts w:asciiTheme="majorHAnsi" w:hAnsiTheme="majorHAnsi" w:cstheme="majorHAnsi"/>
                <w:sz w:val="20"/>
                <w:szCs w:val="20"/>
              </w:rPr>
              <w:t>total</w:t>
            </w:r>
            <w:proofErr w:type="gramEnd"/>
            <w:r w:rsidRPr="00F330CD">
              <w:rPr>
                <w:rFonts w:asciiTheme="majorHAnsi" w:hAnsiTheme="majorHAnsi" w:cstheme="majorHAnsi"/>
                <w:sz w:val="20"/>
                <w:szCs w:val="20"/>
              </w:rPr>
              <w:t xml:space="preserve"> of 101 patients with eating disorders completed the Submissive</w:t>
            </w:r>
          </w:p>
          <w:p w14:paraId="0BC463BD"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Behaviour Scale and the Social Comparison Rating </w:t>
            </w:r>
            <w:r w:rsidRPr="00F330CD">
              <w:rPr>
                <w:rFonts w:asciiTheme="majorHAnsi" w:hAnsiTheme="majorHAnsi" w:cstheme="majorHAnsi"/>
                <w:sz w:val="20"/>
                <w:szCs w:val="20"/>
              </w:rPr>
              <w:lastRenderedPageBreak/>
              <w:t>Scale, and their responses were</w:t>
            </w:r>
          </w:p>
          <w:p w14:paraId="08330588"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compared with 101 age- and sex-matched student controls. Patients with eating</w:t>
            </w:r>
          </w:p>
          <w:p w14:paraId="2867EAE7"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disorders reported </w:t>
            </w:r>
            <w:proofErr w:type="spellStart"/>
            <w:r w:rsidRPr="00F330CD">
              <w:rPr>
                <w:rFonts w:asciiTheme="majorHAnsi" w:hAnsiTheme="majorHAnsi" w:cstheme="majorHAnsi"/>
                <w:sz w:val="20"/>
                <w:szCs w:val="20"/>
              </w:rPr>
              <w:t>signi</w:t>
            </w:r>
            <w:proofErr w:type="spellEnd"/>
            <w:r w:rsidRPr="00F330CD">
              <w:rPr>
                <w:rFonts w:asciiTheme="majorHAnsi" w:hAnsiTheme="majorHAnsi" w:cstheme="majorHAnsi"/>
                <w:sz w:val="20"/>
                <w:szCs w:val="20"/>
              </w:rPr>
              <w:t xml:space="preserve"> </w:t>
            </w:r>
            <w:proofErr w:type="spellStart"/>
            <w:r w:rsidRPr="00F330CD">
              <w:rPr>
                <w:rFonts w:asciiTheme="majorHAnsi" w:hAnsiTheme="majorHAnsi" w:cstheme="majorHAnsi"/>
                <w:sz w:val="20"/>
                <w:szCs w:val="20"/>
              </w:rPr>
              <w:t>cantly</w:t>
            </w:r>
            <w:proofErr w:type="spellEnd"/>
            <w:r w:rsidRPr="00F330CD">
              <w:rPr>
                <w:rFonts w:asciiTheme="majorHAnsi" w:hAnsiTheme="majorHAnsi" w:cstheme="majorHAnsi"/>
                <w:sz w:val="20"/>
                <w:szCs w:val="20"/>
              </w:rPr>
              <w:t xml:space="preserve"> higher levels of submissive behaviour and a more</w:t>
            </w:r>
          </w:p>
          <w:p w14:paraId="35AB781C"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unfavourable social comparison than did student controls. Furthermore, levels of</w:t>
            </w:r>
          </w:p>
          <w:p w14:paraId="0E2B9BFF"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submissive behaviour and unfavourable social comparison were </w:t>
            </w:r>
            <w:proofErr w:type="spellStart"/>
            <w:r w:rsidRPr="00F330CD">
              <w:rPr>
                <w:rFonts w:asciiTheme="majorHAnsi" w:hAnsiTheme="majorHAnsi" w:cstheme="majorHAnsi"/>
                <w:sz w:val="20"/>
                <w:szCs w:val="20"/>
              </w:rPr>
              <w:t>signi</w:t>
            </w:r>
            <w:proofErr w:type="spellEnd"/>
            <w:r w:rsidRPr="00F330CD">
              <w:rPr>
                <w:rFonts w:asciiTheme="majorHAnsi" w:hAnsiTheme="majorHAnsi" w:cstheme="majorHAnsi"/>
                <w:sz w:val="20"/>
                <w:szCs w:val="20"/>
              </w:rPr>
              <w:t xml:space="preserve"> </w:t>
            </w:r>
            <w:proofErr w:type="spellStart"/>
            <w:r w:rsidRPr="00F330CD">
              <w:rPr>
                <w:rFonts w:asciiTheme="majorHAnsi" w:hAnsiTheme="majorHAnsi" w:cstheme="majorHAnsi"/>
                <w:sz w:val="20"/>
                <w:szCs w:val="20"/>
              </w:rPr>
              <w:t>cantly</w:t>
            </w:r>
            <w:proofErr w:type="spellEnd"/>
            <w:r w:rsidRPr="00F330CD">
              <w:rPr>
                <w:rFonts w:asciiTheme="majorHAnsi" w:hAnsiTheme="majorHAnsi" w:cstheme="majorHAnsi"/>
                <w:sz w:val="20"/>
                <w:szCs w:val="20"/>
              </w:rPr>
              <w:t xml:space="preserve"> related to</w:t>
            </w:r>
          </w:p>
          <w:p w14:paraId="3A0C469A"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severity of eating disorder symptoms, even after taking account of depressive symptoms</w:t>
            </w:r>
          </w:p>
          <w:p w14:paraId="03FD47EF"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and </w:t>
            </w:r>
            <w:proofErr w:type="gramStart"/>
            <w:r w:rsidRPr="00F330CD">
              <w:rPr>
                <w:rFonts w:asciiTheme="majorHAnsi" w:hAnsiTheme="majorHAnsi" w:cstheme="majorHAnsi"/>
                <w:sz w:val="20"/>
                <w:szCs w:val="20"/>
              </w:rPr>
              <w:t>other</w:t>
            </w:r>
            <w:proofErr w:type="gramEnd"/>
            <w:r w:rsidRPr="00F330CD">
              <w:rPr>
                <w:rFonts w:asciiTheme="majorHAnsi" w:hAnsiTheme="majorHAnsi" w:cstheme="majorHAnsi"/>
                <w:sz w:val="20"/>
                <w:szCs w:val="20"/>
              </w:rPr>
              <w:t xml:space="preserve"> psychopathology</w:t>
            </w:r>
          </w:p>
          <w:p w14:paraId="6A6DB231" w14:textId="26BD41F7" w:rsidR="00170ECE" w:rsidRPr="00F330C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12BBF65F"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lastRenderedPageBreak/>
              <w:t>These preliminary results suggest that ranking theory may</w:t>
            </w:r>
          </w:p>
          <w:p w14:paraId="4FE74DB0"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have some application to eating disorders.</w:t>
            </w:r>
            <w:r w:rsidRPr="00F330CD">
              <w:rPr>
                <w:rStyle w:val="apple-converted-space"/>
                <w:rFonts w:asciiTheme="majorHAnsi" w:hAnsiTheme="majorHAnsi" w:cstheme="majorHAnsi"/>
                <w:sz w:val="20"/>
                <w:szCs w:val="20"/>
              </w:rPr>
              <w:t> </w:t>
            </w:r>
          </w:p>
          <w:p w14:paraId="0D59FC9D" w14:textId="77777777" w:rsidR="00170ECE" w:rsidRPr="00F330C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AC8159A"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Further research is required to determine</w:t>
            </w:r>
          </w:p>
          <w:p w14:paraId="48F1AAA8"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t xml:space="preserve">whether rank plays a </w:t>
            </w:r>
            <w:proofErr w:type="spellStart"/>
            <w:r w:rsidRPr="00F330CD">
              <w:rPr>
                <w:rFonts w:asciiTheme="majorHAnsi" w:hAnsiTheme="majorHAnsi" w:cstheme="majorHAnsi"/>
                <w:sz w:val="20"/>
                <w:szCs w:val="20"/>
              </w:rPr>
              <w:t>speci</w:t>
            </w:r>
            <w:proofErr w:type="spellEnd"/>
            <w:r w:rsidRPr="00F330CD">
              <w:rPr>
                <w:rFonts w:asciiTheme="majorHAnsi" w:hAnsiTheme="majorHAnsi" w:cstheme="majorHAnsi"/>
                <w:sz w:val="20"/>
                <w:szCs w:val="20"/>
              </w:rPr>
              <w:t xml:space="preserve"> c role in eating disorders (beyond the increased rates of</w:t>
            </w:r>
          </w:p>
          <w:p w14:paraId="7A2CD694" w14:textId="77777777" w:rsidR="00F330CD" w:rsidRPr="00F330CD" w:rsidRDefault="00F330CD" w:rsidP="00F330CD">
            <w:pPr>
              <w:pStyle w:val="p1"/>
              <w:rPr>
                <w:rFonts w:asciiTheme="majorHAnsi" w:hAnsiTheme="majorHAnsi" w:cstheme="majorHAnsi"/>
                <w:sz w:val="20"/>
                <w:szCs w:val="20"/>
              </w:rPr>
            </w:pPr>
            <w:r w:rsidRPr="00F330CD">
              <w:rPr>
                <w:rFonts w:asciiTheme="majorHAnsi" w:hAnsiTheme="majorHAnsi" w:cstheme="majorHAnsi"/>
                <w:sz w:val="20"/>
                <w:szCs w:val="20"/>
              </w:rPr>
              <w:lastRenderedPageBreak/>
              <w:t>depression which also occur in eating disorders) and, if so, what is its precise role.</w:t>
            </w:r>
          </w:p>
          <w:p w14:paraId="503CBB59" w14:textId="77777777" w:rsidR="00170ECE" w:rsidRPr="00F330CD" w:rsidRDefault="00170ECE" w:rsidP="00170ECE">
            <w:pPr>
              <w:rPr>
                <w:rFonts w:asciiTheme="majorHAnsi" w:hAnsiTheme="majorHAnsi" w:cstheme="majorHAnsi"/>
                <w:color w:val="131413"/>
                <w:sz w:val="20"/>
                <w:szCs w:val="20"/>
              </w:rPr>
            </w:pPr>
          </w:p>
        </w:tc>
      </w:tr>
      <w:tr w:rsidR="00170ECE" w:rsidRPr="00541DAB" w14:paraId="15E10675" w14:textId="77777777">
        <w:trPr>
          <w:trHeight w:val="485"/>
        </w:trPr>
        <w:tc>
          <w:tcPr>
            <w:tcW w:w="1872" w:type="dxa"/>
            <w:tcMar>
              <w:top w:w="100" w:type="dxa"/>
              <w:left w:w="100" w:type="dxa"/>
              <w:bottom w:w="100" w:type="dxa"/>
              <w:right w:w="100" w:type="dxa"/>
            </w:tcMar>
          </w:tcPr>
          <w:p w14:paraId="64276F63" w14:textId="7DCCDB64" w:rsidR="00170ECE" w:rsidRPr="00832BC9" w:rsidRDefault="00170ECE" w:rsidP="00170ECE">
            <w:pPr>
              <w:widowControl w:val="0"/>
              <w:rPr>
                <w:rFonts w:asciiTheme="majorHAnsi" w:hAnsiTheme="majorHAnsi" w:cstheme="majorHAnsi"/>
                <w:color w:val="222222"/>
                <w:sz w:val="20"/>
                <w:szCs w:val="20"/>
                <w:highlight w:val="white"/>
              </w:rPr>
            </w:pPr>
            <w:r w:rsidRPr="00832BC9">
              <w:rPr>
                <w:rFonts w:asciiTheme="majorHAnsi" w:hAnsiTheme="majorHAnsi" w:cstheme="majorHAnsi"/>
                <w:color w:val="222222"/>
                <w:sz w:val="20"/>
                <w:szCs w:val="20"/>
                <w:highlight w:val="white"/>
              </w:rPr>
              <w:t xml:space="preserve">van </w:t>
            </w:r>
            <w:proofErr w:type="spellStart"/>
            <w:r w:rsidRPr="00832BC9">
              <w:rPr>
                <w:rFonts w:asciiTheme="majorHAnsi" w:hAnsiTheme="majorHAnsi" w:cstheme="majorHAnsi"/>
                <w:color w:val="222222"/>
                <w:sz w:val="20"/>
                <w:szCs w:val="20"/>
                <w:highlight w:val="white"/>
              </w:rPr>
              <w:t>Zomeren</w:t>
            </w:r>
            <w:proofErr w:type="spellEnd"/>
            <w:r w:rsidRPr="00832BC9">
              <w:rPr>
                <w:rFonts w:asciiTheme="majorHAnsi" w:hAnsiTheme="majorHAnsi" w:cstheme="majorHAnsi"/>
                <w:color w:val="222222"/>
                <w:sz w:val="20"/>
                <w:szCs w:val="20"/>
                <w:highlight w:val="white"/>
              </w:rPr>
              <w:t xml:space="preserve">, M., </w:t>
            </w:r>
            <w:proofErr w:type="spellStart"/>
            <w:r w:rsidRPr="00832BC9">
              <w:rPr>
                <w:rFonts w:asciiTheme="majorHAnsi" w:hAnsiTheme="majorHAnsi" w:cstheme="majorHAnsi"/>
                <w:color w:val="222222"/>
                <w:sz w:val="20"/>
                <w:szCs w:val="20"/>
                <w:highlight w:val="white"/>
              </w:rPr>
              <w:t>d’Amore</w:t>
            </w:r>
            <w:proofErr w:type="spellEnd"/>
            <w:r w:rsidRPr="00832BC9">
              <w:rPr>
                <w:rFonts w:asciiTheme="majorHAnsi" w:hAnsiTheme="majorHAnsi" w:cstheme="majorHAnsi"/>
                <w:color w:val="222222"/>
                <w:sz w:val="20"/>
                <w:szCs w:val="20"/>
                <w:highlight w:val="white"/>
              </w:rPr>
              <w:t xml:space="preserve">, C., </w:t>
            </w:r>
            <w:proofErr w:type="spellStart"/>
            <w:r w:rsidRPr="00832BC9">
              <w:rPr>
                <w:rFonts w:asciiTheme="majorHAnsi" w:hAnsiTheme="majorHAnsi" w:cstheme="majorHAnsi"/>
                <w:color w:val="222222"/>
                <w:sz w:val="20"/>
                <w:szCs w:val="20"/>
                <w:highlight w:val="white"/>
              </w:rPr>
              <w:t>Pauls</w:t>
            </w:r>
            <w:proofErr w:type="spellEnd"/>
            <w:r w:rsidRPr="00832BC9">
              <w:rPr>
                <w:rFonts w:asciiTheme="majorHAnsi" w:hAnsiTheme="majorHAnsi" w:cstheme="majorHAnsi"/>
                <w:color w:val="222222"/>
                <w:sz w:val="20"/>
                <w:szCs w:val="20"/>
                <w:highlight w:val="white"/>
              </w:rPr>
              <w:t>, I. L., Shuman, E., &amp; Leal, A. (2024). The Intergroup Value Protection Model</w:t>
            </w:r>
          </w:p>
        </w:tc>
        <w:tc>
          <w:tcPr>
            <w:tcW w:w="1872" w:type="dxa"/>
            <w:tcMar>
              <w:top w:w="100" w:type="dxa"/>
              <w:left w:w="100" w:type="dxa"/>
              <w:bottom w:w="100" w:type="dxa"/>
              <w:right w:w="100" w:type="dxa"/>
            </w:tcMar>
          </w:tcPr>
          <w:p w14:paraId="62A2D852"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t>We review social-psychological evidence for a theoretically integrative and dynamic model of intergroup conflict escalation</w:t>
            </w:r>
          </w:p>
          <w:p w14:paraId="1C51BE53"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t xml:space="preserve">within democratic societies. Viewing individuals as social regulators who </w:t>
            </w:r>
            <w:r w:rsidRPr="00832BC9">
              <w:rPr>
                <w:rFonts w:asciiTheme="majorHAnsi" w:hAnsiTheme="majorHAnsi" w:cstheme="majorHAnsi"/>
                <w:sz w:val="20"/>
                <w:szCs w:val="20"/>
              </w:rPr>
              <w:lastRenderedPageBreak/>
              <w:t xml:space="preserve">protect their social embeddedness (e.g., in </w:t>
            </w:r>
            <w:proofErr w:type="gramStart"/>
            <w:r w:rsidRPr="00832BC9">
              <w:rPr>
                <w:rFonts w:asciiTheme="majorHAnsi" w:hAnsiTheme="majorHAnsi" w:cstheme="majorHAnsi"/>
                <w:sz w:val="20"/>
                <w:szCs w:val="20"/>
              </w:rPr>
              <w:t>their</w:t>
            </w:r>
            <w:proofErr w:type="gramEnd"/>
          </w:p>
          <w:p w14:paraId="06FF2549"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t>group or in society), the intergroup value protection model (IVPM) integrates key insights and concepts from moral and group</w:t>
            </w:r>
          </w:p>
          <w:p w14:paraId="05461EAA"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t>psychology (e.g., group identification, outrage, moralization, protest) into a functional intergroup value protection process.</w:t>
            </w:r>
          </w:p>
          <w:p w14:paraId="57E91DED" w14:textId="77777777" w:rsidR="00170ECE" w:rsidRPr="00832BC9"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0C14EAF"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lastRenderedPageBreak/>
              <w:t>The model assumes that social regulators are continuously looking for information diagnostic of the outgroup’s intentions</w:t>
            </w:r>
          </w:p>
          <w:p w14:paraId="22F47C39"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t xml:space="preserve">to terminate the relationship with the ingroup, and </w:t>
            </w:r>
            <w:r w:rsidRPr="00832BC9">
              <w:rPr>
                <w:rFonts w:asciiTheme="majorHAnsi" w:hAnsiTheme="majorHAnsi" w:cstheme="majorHAnsi"/>
                <w:sz w:val="20"/>
                <w:szCs w:val="20"/>
              </w:rPr>
              <w:lastRenderedPageBreak/>
              <w:t>that their specific cognitive interpretations of an outgroup’s action (i.e.,</w:t>
            </w:r>
          </w:p>
          <w:p w14:paraId="184E58B9"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t>as a violation of ingroup or shared values) trigger this process.</w:t>
            </w:r>
            <w:r w:rsidRPr="00832BC9">
              <w:rPr>
                <w:rStyle w:val="apple-converted-space"/>
                <w:rFonts w:asciiTheme="majorHAnsi" w:hAnsiTheme="majorHAnsi" w:cstheme="majorHAnsi"/>
                <w:sz w:val="20"/>
                <w:szCs w:val="20"/>
              </w:rPr>
              <w:t> </w:t>
            </w:r>
          </w:p>
          <w:p w14:paraId="252DFBB2" w14:textId="77777777" w:rsidR="00170ECE" w:rsidRPr="00832BC9"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2220DE6E"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lastRenderedPageBreak/>
              <w:t>The visible value-protective responses of one group can</w:t>
            </w:r>
          </w:p>
          <w:p w14:paraId="6201E086"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t xml:space="preserve">trigger the other group’s value-protective responses, thus dynamically increasing chances of conflict </w:t>
            </w:r>
            <w:r w:rsidRPr="00832BC9">
              <w:rPr>
                <w:rFonts w:asciiTheme="majorHAnsi" w:hAnsiTheme="majorHAnsi" w:cstheme="majorHAnsi"/>
                <w:sz w:val="20"/>
                <w:szCs w:val="20"/>
              </w:rPr>
              <w:lastRenderedPageBreak/>
              <w:t>escalation. We discuss</w:t>
            </w:r>
          </w:p>
          <w:p w14:paraId="7D0F6837"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t>scientific implications of integrating moral and group psychology and practical challenges for managing intergroup conflict</w:t>
            </w:r>
          </w:p>
          <w:p w14:paraId="531E09A1" w14:textId="77777777" w:rsidR="00832BC9" w:rsidRPr="00832BC9" w:rsidRDefault="00832BC9" w:rsidP="00832BC9">
            <w:pPr>
              <w:pStyle w:val="p1"/>
              <w:rPr>
                <w:rFonts w:asciiTheme="majorHAnsi" w:hAnsiTheme="majorHAnsi" w:cstheme="majorHAnsi"/>
                <w:sz w:val="20"/>
                <w:szCs w:val="20"/>
              </w:rPr>
            </w:pPr>
            <w:r w:rsidRPr="00832BC9">
              <w:rPr>
                <w:rFonts w:asciiTheme="majorHAnsi" w:hAnsiTheme="majorHAnsi" w:cstheme="majorHAnsi"/>
                <w:sz w:val="20"/>
                <w:szCs w:val="20"/>
              </w:rPr>
              <w:t>within democratic societies.</w:t>
            </w:r>
          </w:p>
          <w:p w14:paraId="701D9309" w14:textId="77777777" w:rsidR="00170ECE" w:rsidRPr="00832BC9"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99EA307" w14:textId="77777777" w:rsidR="00170ECE" w:rsidRPr="00541DAB" w:rsidRDefault="00170ECE" w:rsidP="00170ECE">
            <w:pPr>
              <w:rPr>
                <w:rFonts w:asciiTheme="majorHAnsi" w:hAnsiTheme="majorHAnsi" w:cstheme="majorHAnsi"/>
                <w:color w:val="131413"/>
                <w:sz w:val="20"/>
                <w:szCs w:val="20"/>
              </w:rPr>
            </w:pPr>
          </w:p>
        </w:tc>
      </w:tr>
      <w:tr w:rsidR="00170ECE" w:rsidRPr="00541DAB" w14:paraId="314B8E6B" w14:textId="77777777">
        <w:trPr>
          <w:trHeight w:val="485"/>
        </w:trPr>
        <w:tc>
          <w:tcPr>
            <w:tcW w:w="1872" w:type="dxa"/>
            <w:tcMar>
              <w:top w:w="100" w:type="dxa"/>
              <w:left w:w="100" w:type="dxa"/>
              <w:bottom w:w="100" w:type="dxa"/>
              <w:right w:w="100" w:type="dxa"/>
            </w:tcMar>
          </w:tcPr>
          <w:p w14:paraId="3D4AA3AC" w14:textId="617498E3" w:rsidR="00170ECE" w:rsidRPr="00A5016D" w:rsidRDefault="00170ECE" w:rsidP="00170ECE">
            <w:pPr>
              <w:widowControl w:val="0"/>
              <w:rPr>
                <w:rFonts w:asciiTheme="majorHAnsi" w:hAnsiTheme="majorHAnsi" w:cstheme="majorHAnsi"/>
                <w:color w:val="222222"/>
                <w:sz w:val="20"/>
                <w:szCs w:val="20"/>
                <w:highlight w:val="white"/>
              </w:rPr>
            </w:pPr>
            <w:proofErr w:type="spellStart"/>
            <w:r w:rsidRPr="00A5016D">
              <w:rPr>
                <w:rFonts w:asciiTheme="majorHAnsi" w:hAnsiTheme="majorHAnsi" w:cstheme="majorHAnsi"/>
                <w:color w:val="222222"/>
                <w:sz w:val="20"/>
                <w:szCs w:val="20"/>
                <w:highlight w:val="white"/>
              </w:rPr>
              <w:t>Vekarić</w:t>
            </w:r>
            <w:proofErr w:type="spellEnd"/>
            <w:r w:rsidRPr="00A5016D">
              <w:rPr>
                <w:rFonts w:asciiTheme="majorHAnsi" w:hAnsiTheme="majorHAnsi" w:cstheme="majorHAnsi"/>
                <w:color w:val="222222"/>
                <w:sz w:val="20"/>
                <w:szCs w:val="20"/>
                <w:highlight w:val="white"/>
              </w:rPr>
              <w:t>, G. V., &amp; Jelić, G. B. (2025). Decoding Markers of Submissiveness Strategy in Creating Group Identity Among Athletes</w:t>
            </w:r>
          </w:p>
        </w:tc>
        <w:tc>
          <w:tcPr>
            <w:tcW w:w="1872" w:type="dxa"/>
            <w:tcMar>
              <w:top w:w="100" w:type="dxa"/>
              <w:left w:w="100" w:type="dxa"/>
              <w:bottom w:w="100" w:type="dxa"/>
              <w:right w:w="100" w:type="dxa"/>
            </w:tcMar>
          </w:tcPr>
          <w:p w14:paraId="2BCA9A05"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The relationship between coaches and athletes is often characterized by</w:t>
            </w:r>
          </w:p>
          <w:p w14:paraId="16837807"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hierarchical power dynamics, in which coaches significantly influence</w:t>
            </w:r>
          </w:p>
          <w:p w14:paraId="4CA05F96"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athletes’ training, performance, and even personal lives. Consequently,</w:t>
            </w:r>
          </w:p>
          <w:p w14:paraId="3F7FDC6D"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the discourse between athletes and their coaches often reflects a</w:t>
            </w:r>
          </w:p>
          <w:p w14:paraId="273820C2"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delicate balance of power dynamics and eagerness to maintain good</w:t>
            </w:r>
          </w:p>
          <w:p w14:paraId="2F4D802E"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relationships. Within the context of team sports, athletes may adopt</w:t>
            </w:r>
          </w:p>
          <w:p w14:paraId="4B3B260C"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 xml:space="preserve">various strategies to establish and </w:t>
            </w:r>
            <w:r w:rsidRPr="00A5016D">
              <w:rPr>
                <w:rFonts w:asciiTheme="majorHAnsi" w:hAnsiTheme="majorHAnsi" w:cstheme="majorHAnsi"/>
                <w:sz w:val="20"/>
                <w:szCs w:val="20"/>
              </w:rPr>
              <w:lastRenderedPageBreak/>
              <w:t>maintain their ingroup identity,</w:t>
            </w:r>
          </w:p>
          <w:p w14:paraId="372F832F"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including markers of submissiveness. These submissive behaviours</w:t>
            </w:r>
          </w:p>
          <w:p w14:paraId="34C88056"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can serve as a means for athletes to signal their willingness to</w:t>
            </w:r>
          </w:p>
          <w:p w14:paraId="0AF02A0E"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conform to the group’s norms and expectations and foster a sense</w:t>
            </w:r>
          </w:p>
          <w:p w14:paraId="3A8A0126"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of belonging and cohesion within the team.</w:t>
            </w:r>
            <w:r w:rsidRPr="00A5016D">
              <w:rPr>
                <w:rStyle w:val="apple-converted-space"/>
                <w:rFonts w:asciiTheme="majorHAnsi" w:hAnsiTheme="majorHAnsi" w:cstheme="majorHAnsi"/>
                <w:sz w:val="20"/>
                <w:szCs w:val="20"/>
              </w:rPr>
              <w:t> </w:t>
            </w:r>
          </w:p>
          <w:p w14:paraId="7375D1A0" w14:textId="77777777" w:rsidR="00170ECE" w:rsidRPr="00A5016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AFF0711"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lastRenderedPageBreak/>
              <w:t>This paper explores the</w:t>
            </w:r>
          </w:p>
          <w:p w14:paraId="74BEDBE2"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linguistic and communicative strategies employed by athletes to</w:t>
            </w:r>
          </w:p>
          <w:p w14:paraId="59065C98"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express submissiveness within this asymmetrical power structure,</w:t>
            </w:r>
          </w:p>
          <w:p w14:paraId="641B17D8"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shedding light on how athletes negotiate their subordinate positions</w:t>
            </w:r>
          </w:p>
          <w:p w14:paraId="7E6EB77F"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and align their behaviours with the expectations of the coach-athlete</w:t>
            </w:r>
          </w:p>
          <w:p w14:paraId="788270E7"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relationship.</w:t>
            </w:r>
            <w:r w:rsidRPr="00A5016D">
              <w:rPr>
                <w:rStyle w:val="apple-converted-space"/>
                <w:rFonts w:asciiTheme="majorHAnsi" w:hAnsiTheme="majorHAnsi" w:cstheme="majorHAnsi"/>
                <w:sz w:val="20"/>
                <w:szCs w:val="20"/>
              </w:rPr>
              <w:t> </w:t>
            </w:r>
          </w:p>
          <w:p w14:paraId="09F7E6A8" w14:textId="77777777" w:rsidR="00170ECE" w:rsidRPr="00A5016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D2F2723"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These insights can contribute to a deeper understanding of</w:t>
            </w:r>
          </w:p>
          <w:p w14:paraId="54FD2F8C"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the complex power dynamics that shape coach-athlete interactions and</w:t>
            </w:r>
          </w:p>
          <w:p w14:paraId="1015F2CB"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ultimately highlight how athletes navigate and maintain their ingroup</w:t>
            </w:r>
          </w:p>
          <w:p w14:paraId="350FFC8F" w14:textId="77777777" w:rsidR="00A5016D" w:rsidRPr="00A5016D" w:rsidRDefault="00A5016D" w:rsidP="00A5016D">
            <w:pPr>
              <w:pStyle w:val="p1"/>
              <w:rPr>
                <w:rFonts w:asciiTheme="majorHAnsi" w:hAnsiTheme="majorHAnsi" w:cstheme="majorHAnsi"/>
                <w:sz w:val="20"/>
                <w:szCs w:val="20"/>
              </w:rPr>
            </w:pPr>
            <w:r w:rsidRPr="00A5016D">
              <w:rPr>
                <w:rFonts w:asciiTheme="majorHAnsi" w:hAnsiTheme="majorHAnsi" w:cstheme="majorHAnsi"/>
                <w:sz w:val="20"/>
                <w:szCs w:val="20"/>
              </w:rPr>
              <w:t>identity within the sporting context.</w:t>
            </w:r>
          </w:p>
          <w:p w14:paraId="0658745B" w14:textId="77777777" w:rsidR="00170ECE" w:rsidRPr="00A5016D"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A7478D1" w14:textId="77777777" w:rsidR="00170ECE" w:rsidRPr="00541DAB" w:rsidRDefault="00170ECE" w:rsidP="00170ECE">
            <w:pPr>
              <w:rPr>
                <w:rFonts w:asciiTheme="majorHAnsi" w:hAnsiTheme="majorHAnsi" w:cstheme="majorHAnsi"/>
                <w:color w:val="131413"/>
                <w:sz w:val="20"/>
                <w:szCs w:val="20"/>
              </w:rPr>
            </w:pPr>
          </w:p>
        </w:tc>
      </w:tr>
      <w:tr w:rsidR="00170ECE" w:rsidRPr="00541DAB" w14:paraId="7E51C4CC" w14:textId="77777777">
        <w:trPr>
          <w:trHeight w:val="485"/>
        </w:trPr>
        <w:tc>
          <w:tcPr>
            <w:tcW w:w="1872" w:type="dxa"/>
            <w:tcMar>
              <w:top w:w="100" w:type="dxa"/>
              <w:left w:w="100" w:type="dxa"/>
              <w:bottom w:w="100" w:type="dxa"/>
              <w:right w:w="100" w:type="dxa"/>
            </w:tcMar>
          </w:tcPr>
          <w:p w14:paraId="49E1E57D" w14:textId="7F6C54F2" w:rsidR="00170ECE" w:rsidRPr="00F27FA0" w:rsidRDefault="00170ECE" w:rsidP="00170ECE">
            <w:pPr>
              <w:widowControl w:val="0"/>
              <w:rPr>
                <w:rFonts w:asciiTheme="majorHAnsi" w:hAnsiTheme="majorHAnsi" w:cstheme="majorHAnsi"/>
                <w:color w:val="222222"/>
                <w:sz w:val="20"/>
                <w:szCs w:val="20"/>
                <w:highlight w:val="white"/>
              </w:rPr>
            </w:pPr>
            <w:proofErr w:type="spellStart"/>
            <w:r w:rsidRPr="00F27FA0">
              <w:rPr>
                <w:rFonts w:asciiTheme="majorHAnsi" w:hAnsiTheme="majorHAnsi" w:cstheme="majorHAnsi"/>
                <w:color w:val="222222"/>
                <w:sz w:val="20"/>
                <w:szCs w:val="20"/>
              </w:rPr>
              <w:t>Voultsiou</w:t>
            </w:r>
            <w:proofErr w:type="spellEnd"/>
            <w:r w:rsidRPr="00F27FA0">
              <w:rPr>
                <w:rFonts w:asciiTheme="majorHAnsi" w:hAnsiTheme="majorHAnsi" w:cstheme="majorHAnsi"/>
                <w:color w:val="222222"/>
                <w:sz w:val="20"/>
                <w:szCs w:val="20"/>
              </w:rPr>
              <w:t xml:space="preserve">, E., </w:t>
            </w:r>
            <w:proofErr w:type="spellStart"/>
            <w:r w:rsidRPr="00F27FA0">
              <w:rPr>
                <w:rFonts w:asciiTheme="majorHAnsi" w:hAnsiTheme="majorHAnsi" w:cstheme="majorHAnsi"/>
                <w:color w:val="222222"/>
                <w:sz w:val="20"/>
                <w:szCs w:val="20"/>
              </w:rPr>
              <w:t>Vrochidou</w:t>
            </w:r>
            <w:proofErr w:type="spellEnd"/>
            <w:r w:rsidRPr="00F27FA0">
              <w:rPr>
                <w:rFonts w:asciiTheme="majorHAnsi" w:hAnsiTheme="majorHAnsi" w:cstheme="majorHAnsi"/>
                <w:color w:val="222222"/>
                <w:sz w:val="20"/>
                <w:szCs w:val="20"/>
              </w:rPr>
              <w:t xml:space="preserve">, E., </w:t>
            </w:r>
            <w:proofErr w:type="spellStart"/>
            <w:r w:rsidRPr="00F27FA0">
              <w:rPr>
                <w:rFonts w:asciiTheme="majorHAnsi" w:hAnsiTheme="majorHAnsi" w:cstheme="majorHAnsi"/>
                <w:color w:val="222222"/>
                <w:sz w:val="20"/>
                <w:szCs w:val="20"/>
              </w:rPr>
              <w:t>Moussiades</w:t>
            </w:r>
            <w:proofErr w:type="spellEnd"/>
            <w:r w:rsidRPr="00F27FA0">
              <w:rPr>
                <w:rFonts w:asciiTheme="majorHAnsi" w:hAnsiTheme="majorHAnsi" w:cstheme="majorHAnsi"/>
                <w:color w:val="222222"/>
                <w:sz w:val="20"/>
                <w:szCs w:val="20"/>
              </w:rPr>
              <w:t xml:space="preserve">, L., &amp; Papakostas, G. A. (2025). The potential of Large Language Models for social robots in special education. </w:t>
            </w:r>
          </w:p>
        </w:tc>
        <w:tc>
          <w:tcPr>
            <w:tcW w:w="1872" w:type="dxa"/>
            <w:tcMar>
              <w:top w:w="100" w:type="dxa"/>
              <w:left w:w="100" w:type="dxa"/>
              <w:bottom w:w="100" w:type="dxa"/>
              <w:right w:w="100" w:type="dxa"/>
            </w:tcMar>
          </w:tcPr>
          <w:p w14:paraId="3DA7E990"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Large language models (LLMs) have created remarkable possibilities for analyzing and generating language data and</w:t>
            </w:r>
          </w:p>
          <w:p w14:paraId="6DB7FE52"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have been integrated into several fields aiming to transform them, including education. While most research efforts focus</w:t>
            </w:r>
          </w:p>
          <w:p w14:paraId="46A474CB"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on LLMs in typical education or social robots, limited applications of LLMs have been reported in special education.</w:t>
            </w:r>
          </w:p>
          <w:p w14:paraId="2E2163E4"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Moreover, there is a profound lack of combined research in LLM-based social robots in special education.</w:t>
            </w:r>
          </w:p>
          <w:p w14:paraId="7A2DCE57" w14:textId="77777777" w:rsidR="00170ECE" w:rsidRPr="00F27FA0"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209839C0" w14:textId="53F36638"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lastRenderedPageBreak/>
              <w:t>In this work,</w:t>
            </w:r>
          </w:p>
          <w:p w14:paraId="0AEC3DAA"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we argue that although LLMs and social robots have demonstrated their potential to advance special education separately,</w:t>
            </w:r>
          </w:p>
          <w:p w14:paraId="24065E1A"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their combination is not yet fully exploited, and further research is required to enable such use.</w:t>
            </w:r>
            <w:r w:rsidRPr="00F27FA0">
              <w:rPr>
                <w:rStyle w:val="apple-converted-space"/>
                <w:rFonts w:asciiTheme="majorHAnsi" w:hAnsiTheme="majorHAnsi" w:cstheme="majorHAnsi"/>
                <w:sz w:val="20"/>
                <w:szCs w:val="20"/>
              </w:rPr>
              <w:t> </w:t>
            </w:r>
          </w:p>
          <w:p w14:paraId="4A51C8F4" w14:textId="77777777" w:rsidR="00170ECE" w:rsidRPr="00F27FA0"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787B08D8"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The first objective of this</w:t>
            </w:r>
          </w:p>
          <w:p w14:paraId="230F4746"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work is to review relevant literature to assess the feasibility of developing LLMs on social robot platforms for use in</w:t>
            </w:r>
          </w:p>
          <w:p w14:paraId="1C2E0533"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special education. The second objective of this work is to reveal related challenges, limitations, opportunities, and ethical</w:t>
            </w:r>
          </w:p>
          <w:p w14:paraId="2C8A34EB"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considerations to provide insights, aiming to subsequently formulate guidelines for the efficient integration of LLM-based</w:t>
            </w:r>
          </w:p>
          <w:p w14:paraId="4D1CE879"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 xml:space="preserve">social robots into special education </w:t>
            </w:r>
            <w:r w:rsidRPr="00F27FA0">
              <w:rPr>
                <w:rFonts w:asciiTheme="majorHAnsi" w:hAnsiTheme="majorHAnsi" w:cstheme="majorHAnsi"/>
                <w:sz w:val="20"/>
                <w:szCs w:val="20"/>
              </w:rPr>
              <w:lastRenderedPageBreak/>
              <w:t>practices. To this end, the third objective of this work is to propose a thoughtful</w:t>
            </w:r>
          </w:p>
          <w:p w14:paraId="690F4046"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framework, aiming to formulate a safe and inclusive learning environment for students in special education, suggesting</w:t>
            </w:r>
          </w:p>
          <w:p w14:paraId="0921A0DD"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actionable steps that could be followed by educators, developers and stakeholders, towards address the unique needs and</w:t>
            </w:r>
          </w:p>
          <w:p w14:paraId="6A24F32F"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t>challenges of students with diverse learning requirements.</w:t>
            </w:r>
          </w:p>
          <w:p w14:paraId="3E972151" w14:textId="77777777" w:rsidR="00170ECE" w:rsidRPr="00F27FA0"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6E5F0C0" w14:textId="77777777" w:rsidR="00170ECE" w:rsidRPr="00F27FA0" w:rsidRDefault="00170ECE" w:rsidP="00170ECE">
            <w:pPr>
              <w:rPr>
                <w:rFonts w:asciiTheme="majorHAnsi" w:hAnsiTheme="majorHAnsi" w:cstheme="majorHAnsi"/>
                <w:color w:val="131413"/>
                <w:sz w:val="20"/>
                <w:szCs w:val="20"/>
              </w:rPr>
            </w:pPr>
          </w:p>
        </w:tc>
      </w:tr>
      <w:tr w:rsidR="00170ECE" w:rsidRPr="00541DAB" w14:paraId="5919E883" w14:textId="77777777">
        <w:trPr>
          <w:trHeight w:val="485"/>
        </w:trPr>
        <w:tc>
          <w:tcPr>
            <w:tcW w:w="1872" w:type="dxa"/>
            <w:tcMar>
              <w:top w:w="100" w:type="dxa"/>
              <w:left w:w="100" w:type="dxa"/>
              <w:bottom w:w="100" w:type="dxa"/>
              <w:right w:w="100" w:type="dxa"/>
            </w:tcMar>
          </w:tcPr>
          <w:p w14:paraId="6C4341DC" w14:textId="3848B97D" w:rsidR="00170ECE" w:rsidRPr="00F27FA0" w:rsidRDefault="00170ECE" w:rsidP="00170ECE">
            <w:pPr>
              <w:widowControl w:val="0"/>
              <w:rPr>
                <w:rFonts w:asciiTheme="majorHAnsi" w:hAnsiTheme="majorHAnsi" w:cstheme="majorHAnsi"/>
                <w:color w:val="222222"/>
                <w:sz w:val="20"/>
                <w:szCs w:val="20"/>
              </w:rPr>
            </w:pPr>
            <w:r w:rsidRPr="00F27FA0">
              <w:rPr>
                <w:rFonts w:asciiTheme="majorHAnsi" w:hAnsiTheme="majorHAnsi" w:cstheme="majorHAnsi"/>
                <w:color w:val="222222"/>
                <w:sz w:val="20"/>
                <w:szCs w:val="20"/>
                <w:highlight w:val="white"/>
              </w:rPr>
              <w:t xml:space="preserve">​​Watson, D., Clark, L. A., &amp; </w:t>
            </w:r>
            <w:proofErr w:type="spellStart"/>
            <w:r w:rsidRPr="00F27FA0">
              <w:rPr>
                <w:rFonts w:asciiTheme="majorHAnsi" w:hAnsiTheme="majorHAnsi" w:cstheme="majorHAnsi"/>
                <w:color w:val="222222"/>
                <w:sz w:val="20"/>
                <w:szCs w:val="20"/>
                <w:highlight w:val="white"/>
              </w:rPr>
              <w:t>Tellegen</w:t>
            </w:r>
            <w:proofErr w:type="spellEnd"/>
            <w:r w:rsidRPr="00F27FA0">
              <w:rPr>
                <w:rFonts w:asciiTheme="majorHAnsi" w:hAnsiTheme="majorHAnsi" w:cstheme="majorHAnsi"/>
                <w:color w:val="222222"/>
                <w:sz w:val="20"/>
                <w:szCs w:val="20"/>
                <w:highlight w:val="white"/>
              </w:rPr>
              <w:t>, A. (1988). Development and validation of brief measures of positive and negative affect</w:t>
            </w:r>
          </w:p>
        </w:tc>
        <w:tc>
          <w:tcPr>
            <w:tcW w:w="1872" w:type="dxa"/>
            <w:tcMar>
              <w:top w:w="100" w:type="dxa"/>
              <w:left w:w="100" w:type="dxa"/>
              <w:bottom w:w="100" w:type="dxa"/>
              <w:right w:w="100" w:type="dxa"/>
            </w:tcMar>
          </w:tcPr>
          <w:p w14:paraId="55D23CEA" w14:textId="77777777" w:rsidR="00F27FA0" w:rsidRPr="00F27FA0" w:rsidRDefault="00F27FA0" w:rsidP="00F27FA0">
            <w:pPr>
              <w:pStyle w:val="p1"/>
              <w:rPr>
                <w:rFonts w:asciiTheme="majorHAnsi" w:hAnsiTheme="majorHAnsi" w:cstheme="majorHAnsi"/>
                <w:sz w:val="20"/>
                <w:szCs w:val="20"/>
              </w:rPr>
            </w:pPr>
            <w:r w:rsidRPr="00F27FA0">
              <w:rPr>
                <w:rStyle w:val="s1"/>
                <w:rFonts w:asciiTheme="majorHAnsi" w:hAnsiTheme="majorHAnsi" w:cstheme="majorHAnsi"/>
                <w:sz w:val="20"/>
                <w:szCs w:val="20"/>
              </w:rPr>
              <w:t>In</w:t>
            </w:r>
            <w:r w:rsidRPr="00F27FA0">
              <w:rPr>
                <w:rStyle w:val="s2"/>
                <w:rFonts w:asciiTheme="majorHAnsi" w:hAnsiTheme="majorHAnsi" w:cstheme="majorHAnsi"/>
                <w:sz w:val="20"/>
                <w:szCs w:val="20"/>
              </w:rPr>
              <w:t xml:space="preserve"> recent</w:t>
            </w:r>
            <w:r w:rsidRPr="00F27FA0">
              <w:rPr>
                <w:rStyle w:val="s3"/>
                <w:rFonts w:asciiTheme="majorHAnsi" w:hAnsiTheme="majorHAnsi" w:cstheme="majorHAnsi"/>
                <w:sz w:val="20"/>
                <w:szCs w:val="20"/>
              </w:rPr>
              <w:t xml:space="preserve"> studies</w:t>
            </w:r>
            <w:r w:rsidRPr="00F27FA0">
              <w:rPr>
                <w:rFonts w:asciiTheme="majorHAnsi" w:hAnsiTheme="majorHAnsi" w:cstheme="majorHAnsi"/>
                <w:sz w:val="20"/>
                <w:szCs w:val="20"/>
              </w:rPr>
              <w:t xml:space="preserve"> of the</w:t>
            </w:r>
            <w:r w:rsidRPr="00F27FA0">
              <w:rPr>
                <w:rStyle w:val="s4"/>
                <w:rFonts w:asciiTheme="majorHAnsi" w:hAnsiTheme="majorHAnsi" w:cstheme="majorHAnsi"/>
                <w:sz w:val="20"/>
                <w:szCs w:val="20"/>
              </w:rPr>
              <w:t xml:space="preserve"> structure</w:t>
            </w:r>
            <w:r w:rsidRPr="00F27FA0">
              <w:rPr>
                <w:rFonts w:asciiTheme="majorHAnsi" w:hAnsiTheme="majorHAnsi" w:cstheme="majorHAnsi"/>
                <w:sz w:val="20"/>
                <w:szCs w:val="20"/>
              </w:rPr>
              <w:t xml:space="preserve"> of</w:t>
            </w:r>
            <w:r w:rsidRPr="00F27FA0">
              <w:rPr>
                <w:rStyle w:val="s1"/>
                <w:rFonts w:asciiTheme="majorHAnsi" w:hAnsiTheme="majorHAnsi" w:cstheme="majorHAnsi"/>
                <w:sz w:val="20"/>
                <w:szCs w:val="20"/>
              </w:rPr>
              <w:t xml:space="preserve"> affect,</w:t>
            </w:r>
            <w:r w:rsidRPr="00F27FA0">
              <w:rPr>
                <w:rStyle w:val="s4"/>
                <w:rFonts w:asciiTheme="majorHAnsi" w:hAnsiTheme="majorHAnsi" w:cstheme="majorHAnsi"/>
                <w:sz w:val="20"/>
                <w:szCs w:val="20"/>
              </w:rPr>
              <w:t xml:space="preserve"> positive</w:t>
            </w:r>
            <w:r w:rsidRPr="00F27FA0">
              <w:rPr>
                <w:rFonts w:asciiTheme="majorHAnsi" w:hAnsiTheme="majorHAnsi" w:cstheme="majorHAnsi"/>
                <w:sz w:val="20"/>
                <w:szCs w:val="20"/>
              </w:rPr>
              <w:t xml:space="preserve"> and</w:t>
            </w:r>
            <w:r w:rsidRPr="00F27FA0">
              <w:rPr>
                <w:rStyle w:val="s4"/>
                <w:rFonts w:asciiTheme="majorHAnsi" w:hAnsiTheme="majorHAnsi" w:cstheme="majorHAnsi"/>
                <w:sz w:val="20"/>
                <w:szCs w:val="20"/>
              </w:rPr>
              <w:t xml:space="preserve"> negative</w:t>
            </w:r>
            <w:r w:rsidRPr="00F27FA0">
              <w:rPr>
                <w:rStyle w:val="s1"/>
                <w:rFonts w:asciiTheme="majorHAnsi" w:hAnsiTheme="majorHAnsi" w:cstheme="majorHAnsi"/>
                <w:sz w:val="20"/>
                <w:szCs w:val="20"/>
              </w:rPr>
              <w:t xml:space="preserve"> affect</w:t>
            </w:r>
            <w:r w:rsidRPr="00F27FA0">
              <w:rPr>
                <w:rStyle w:val="s5"/>
                <w:rFonts w:asciiTheme="majorHAnsi" w:hAnsiTheme="majorHAnsi" w:cstheme="majorHAnsi"/>
                <w:sz w:val="20"/>
                <w:szCs w:val="20"/>
              </w:rPr>
              <w:t xml:space="preserve"> have</w:t>
            </w:r>
            <w:r w:rsidRPr="00F27FA0">
              <w:rPr>
                <w:rStyle w:val="s2"/>
                <w:rFonts w:asciiTheme="majorHAnsi" w:hAnsiTheme="majorHAnsi" w:cstheme="majorHAnsi"/>
                <w:sz w:val="20"/>
                <w:szCs w:val="20"/>
              </w:rPr>
              <w:t xml:space="preserve"> consistently</w:t>
            </w:r>
            <w:r w:rsidRPr="00F27FA0">
              <w:rPr>
                <w:rStyle w:val="s3"/>
                <w:rFonts w:asciiTheme="majorHAnsi" w:hAnsiTheme="majorHAnsi" w:cstheme="majorHAnsi"/>
                <w:sz w:val="20"/>
                <w:szCs w:val="20"/>
              </w:rPr>
              <w:t xml:space="preserve"> emerged</w:t>
            </w:r>
            <w:r w:rsidRPr="00F27FA0">
              <w:rPr>
                <w:rFonts w:asciiTheme="majorHAnsi" w:hAnsiTheme="majorHAnsi" w:cstheme="majorHAnsi"/>
                <w:sz w:val="20"/>
                <w:szCs w:val="20"/>
              </w:rPr>
              <w:t xml:space="preserve"> as</w:t>
            </w:r>
          </w:p>
          <w:p w14:paraId="7D77BE56" w14:textId="77777777" w:rsidR="00F27FA0" w:rsidRPr="00F27FA0" w:rsidRDefault="00F27FA0" w:rsidP="00F27FA0">
            <w:pPr>
              <w:pStyle w:val="p2"/>
              <w:rPr>
                <w:rFonts w:asciiTheme="majorHAnsi" w:hAnsiTheme="majorHAnsi" w:cstheme="majorHAnsi"/>
                <w:sz w:val="20"/>
                <w:szCs w:val="20"/>
              </w:rPr>
            </w:pPr>
            <w:r w:rsidRPr="00F27FA0">
              <w:rPr>
                <w:rStyle w:val="s4"/>
                <w:rFonts w:asciiTheme="majorHAnsi" w:hAnsiTheme="majorHAnsi" w:cstheme="majorHAnsi"/>
                <w:sz w:val="20"/>
                <w:szCs w:val="20"/>
              </w:rPr>
              <w:t>two</w:t>
            </w:r>
            <w:r w:rsidRPr="00F27FA0">
              <w:rPr>
                <w:rStyle w:val="s3"/>
                <w:rFonts w:asciiTheme="majorHAnsi" w:hAnsiTheme="majorHAnsi" w:cstheme="majorHAnsi"/>
                <w:sz w:val="20"/>
                <w:szCs w:val="20"/>
              </w:rPr>
              <w:t xml:space="preserve"> dominant and</w:t>
            </w:r>
            <w:r w:rsidRPr="00F27FA0">
              <w:rPr>
                <w:rStyle w:val="s5"/>
                <w:rFonts w:asciiTheme="majorHAnsi" w:hAnsiTheme="majorHAnsi" w:cstheme="majorHAnsi"/>
                <w:sz w:val="20"/>
                <w:szCs w:val="20"/>
              </w:rPr>
              <w:t xml:space="preserve"> relatively</w:t>
            </w:r>
            <w:r w:rsidRPr="00F27FA0">
              <w:rPr>
                <w:rFonts w:asciiTheme="majorHAnsi" w:hAnsiTheme="majorHAnsi" w:cstheme="majorHAnsi"/>
                <w:sz w:val="20"/>
                <w:szCs w:val="20"/>
              </w:rPr>
              <w:t xml:space="preserve"> independent</w:t>
            </w:r>
            <w:r w:rsidRPr="00F27FA0">
              <w:rPr>
                <w:rStyle w:val="s3"/>
                <w:rFonts w:asciiTheme="majorHAnsi" w:hAnsiTheme="majorHAnsi" w:cstheme="majorHAnsi"/>
                <w:sz w:val="20"/>
                <w:szCs w:val="20"/>
              </w:rPr>
              <w:t xml:space="preserve"> dimensions</w:t>
            </w:r>
          </w:p>
          <w:p w14:paraId="6B4285D6" w14:textId="77777777" w:rsidR="00170ECE" w:rsidRPr="00F27FA0"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2C6DEC3C" w14:textId="77777777" w:rsidR="00F27FA0" w:rsidRPr="00F27FA0" w:rsidRDefault="00F27FA0" w:rsidP="00F27FA0">
            <w:pPr>
              <w:pStyle w:val="p1"/>
              <w:rPr>
                <w:rFonts w:asciiTheme="majorHAnsi" w:hAnsiTheme="majorHAnsi" w:cstheme="majorHAnsi"/>
                <w:sz w:val="20"/>
                <w:szCs w:val="20"/>
              </w:rPr>
            </w:pPr>
            <w:proofErr w:type="gramStart"/>
            <w:r w:rsidRPr="00F27FA0">
              <w:rPr>
                <w:rStyle w:val="s1"/>
                <w:rFonts w:asciiTheme="majorHAnsi" w:hAnsiTheme="majorHAnsi" w:cstheme="majorHAnsi"/>
                <w:sz w:val="20"/>
                <w:szCs w:val="20"/>
              </w:rPr>
              <w:t>A number of</w:t>
            </w:r>
            <w:proofErr w:type="gramEnd"/>
            <w:r w:rsidRPr="00F27FA0">
              <w:rPr>
                <w:rStyle w:val="s2"/>
                <w:rFonts w:asciiTheme="majorHAnsi" w:hAnsiTheme="majorHAnsi" w:cstheme="majorHAnsi"/>
                <w:sz w:val="20"/>
                <w:szCs w:val="20"/>
              </w:rPr>
              <w:t xml:space="preserve"> mood</w:t>
            </w:r>
            <w:r w:rsidRPr="00F27FA0">
              <w:rPr>
                <w:rStyle w:val="s1"/>
                <w:rFonts w:asciiTheme="majorHAnsi" w:hAnsiTheme="majorHAnsi" w:cstheme="majorHAnsi"/>
                <w:sz w:val="20"/>
                <w:szCs w:val="20"/>
              </w:rPr>
              <w:t xml:space="preserve"> scales have been</w:t>
            </w:r>
            <w:r w:rsidRPr="00F27FA0">
              <w:rPr>
                <w:rFonts w:asciiTheme="majorHAnsi" w:hAnsiTheme="majorHAnsi" w:cstheme="majorHAnsi"/>
                <w:sz w:val="20"/>
                <w:szCs w:val="20"/>
              </w:rPr>
              <w:t xml:space="preserve"> created</w:t>
            </w:r>
          </w:p>
          <w:p w14:paraId="100C8687" w14:textId="77777777" w:rsidR="00F27FA0" w:rsidRPr="00F27FA0" w:rsidRDefault="00F27FA0" w:rsidP="00F27FA0">
            <w:pPr>
              <w:pStyle w:val="p2"/>
              <w:rPr>
                <w:rFonts w:asciiTheme="majorHAnsi" w:hAnsiTheme="majorHAnsi" w:cstheme="majorHAnsi"/>
                <w:sz w:val="20"/>
                <w:szCs w:val="20"/>
              </w:rPr>
            </w:pPr>
            <w:r w:rsidRPr="00F27FA0">
              <w:rPr>
                <w:rStyle w:val="s1"/>
                <w:rFonts w:asciiTheme="majorHAnsi" w:hAnsiTheme="majorHAnsi" w:cstheme="majorHAnsi"/>
                <w:sz w:val="20"/>
                <w:szCs w:val="20"/>
              </w:rPr>
              <w:t>to</w:t>
            </w:r>
            <w:r w:rsidRPr="00F27FA0">
              <w:rPr>
                <w:rStyle w:val="s2"/>
                <w:rFonts w:asciiTheme="majorHAnsi" w:hAnsiTheme="majorHAnsi" w:cstheme="majorHAnsi"/>
                <w:sz w:val="20"/>
                <w:szCs w:val="20"/>
              </w:rPr>
              <w:t xml:space="preserve"> measure these</w:t>
            </w:r>
            <w:r w:rsidRPr="00F27FA0">
              <w:rPr>
                <w:rStyle w:val="s3"/>
                <w:rFonts w:asciiTheme="majorHAnsi" w:hAnsiTheme="majorHAnsi" w:cstheme="majorHAnsi"/>
                <w:sz w:val="20"/>
                <w:szCs w:val="20"/>
              </w:rPr>
              <w:t xml:space="preserve"> factors;</w:t>
            </w:r>
            <w:r w:rsidRPr="00F27FA0">
              <w:rPr>
                <w:rStyle w:val="s4"/>
                <w:rFonts w:asciiTheme="majorHAnsi" w:hAnsiTheme="majorHAnsi" w:cstheme="majorHAnsi"/>
                <w:sz w:val="20"/>
                <w:szCs w:val="20"/>
              </w:rPr>
              <w:t xml:space="preserve"> however,</w:t>
            </w:r>
            <w:r w:rsidRPr="00F27FA0">
              <w:rPr>
                <w:rStyle w:val="s3"/>
                <w:rFonts w:asciiTheme="majorHAnsi" w:hAnsiTheme="majorHAnsi" w:cstheme="majorHAnsi"/>
                <w:sz w:val="20"/>
                <w:szCs w:val="20"/>
              </w:rPr>
              <w:t xml:space="preserve"> many existing</w:t>
            </w:r>
            <w:r w:rsidRPr="00F27FA0">
              <w:rPr>
                <w:rStyle w:val="s2"/>
                <w:rFonts w:asciiTheme="majorHAnsi" w:hAnsiTheme="majorHAnsi" w:cstheme="majorHAnsi"/>
                <w:sz w:val="20"/>
                <w:szCs w:val="20"/>
              </w:rPr>
              <w:t xml:space="preserve"> measures</w:t>
            </w:r>
            <w:r w:rsidRPr="00F27FA0">
              <w:rPr>
                <w:rStyle w:val="s1"/>
                <w:rFonts w:asciiTheme="majorHAnsi" w:hAnsiTheme="majorHAnsi" w:cstheme="majorHAnsi"/>
                <w:sz w:val="20"/>
                <w:szCs w:val="20"/>
              </w:rPr>
              <w:t xml:space="preserve"> are</w:t>
            </w:r>
            <w:r w:rsidRPr="00F27FA0">
              <w:rPr>
                <w:rStyle w:val="s5"/>
                <w:rFonts w:asciiTheme="majorHAnsi" w:hAnsiTheme="majorHAnsi" w:cstheme="majorHAnsi"/>
                <w:sz w:val="20"/>
                <w:szCs w:val="20"/>
              </w:rPr>
              <w:t xml:space="preserve"> inadequate,</w:t>
            </w:r>
            <w:r w:rsidRPr="00F27FA0">
              <w:rPr>
                <w:rStyle w:val="s3"/>
                <w:rFonts w:asciiTheme="majorHAnsi" w:hAnsiTheme="majorHAnsi" w:cstheme="majorHAnsi"/>
                <w:sz w:val="20"/>
                <w:szCs w:val="20"/>
              </w:rPr>
              <w:t xml:space="preserve"> showing</w:t>
            </w:r>
            <w:r w:rsidRPr="00F27FA0">
              <w:rPr>
                <w:rStyle w:val="s1"/>
                <w:rFonts w:asciiTheme="majorHAnsi" w:hAnsiTheme="majorHAnsi" w:cstheme="majorHAnsi"/>
                <w:sz w:val="20"/>
                <w:szCs w:val="20"/>
              </w:rPr>
              <w:t xml:space="preserve"> low</w:t>
            </w:r>
            <w:r w:rsidRPr="00F27FA0">
              <w:rPr>
                <w:rFonts w:asciiTheme="majorHAnsi" w:hAnsiTheme="majorHAnsi" w:cstheme="majorHAnsi"/>
                <w:sz w:val="20"/>
                <w:szCs w:val="20"/>
              </w:rPr>
              <w:t xml:space="preserve"> reliability</w:t>
            </w:r>
          </w:p>
          <w:p w14:paraId="4B919C85" w14:textId="77777777" w:rsidR="00F27FA0" w:rsidRPr="00F27FA0" w:rsidRDefault="00F27FA0" w:rsidP="00F27FA0">
            <w:pPr>
              <w:pStyle w:val="p2"/>
              <w:rPr>
                <w:rFonts w:asciiTheme="majorHAnsi" w:hAnsiTheme="majorHAnsi" w:cstheme="majorHAnsi"/>
                <w:sz w:val="20"/>
                <w:szCs w:val="20"/>
              </w:rPr>
            </w:pPr>
            <w:r w:rsidRPr="00F27FA0">
              <w:rPr>
                <w:rStyle w:val="s3"/>
                <w:rFonts w:asciiTheme="majorHAnsi" w:hAnsiTheme="majorHAnsi" w:cstheme="majorHAnsi"/>
                <w:sz w:val="20"/>
                <w:szCs w:val="20"/>
              </w:rPr>
              <w:t>or</w:t>
            </w:r>
            <w:r w:rsidRPr="00F27FA0">
              <w:rPr>
                <w:rStyle w:val="s5"/>
                <w:rFonts w:asciiTheme="majorHAnsi" w:hAnsiTheme="majorHAnsi" w:cstheme="majorHAnsi"/>
                <w:sz w:val="20"/>
                <w:szCs w:val="20"/>
              </w:rPr>
              <w:t xml:space="preserve"> poor</w:t>
            </w:r>
            <w:r w:rsidRPr="00F27FA0">
              <w:rPr>
                <w:rStyle w:val="s3"/>
                <w:rFonts w:asciiTheme="majorHAnsi" w:hAnsiTheme="majorHAnsi" w:cstheme="majorHAnsi"/>
                <w:sz w:val="20"/>
                <w:szCs w:val="20"/>
              </w:rPr>
              <w:t xml:space="preserve"> convergent or discriminant</w:t>
            </w:r>
            <w:r w:rsidRPr="00F27FA0">
              <w:rPr>
                <w:rStyle w:val="s6"/>
                <w:rFonts w:asciiTheme="majorHAnsi" w:hAnsiTheme="majorHAnsi" w:cstheme="majorHAnsi"/>
                <w:sz w:val="20"/>
                <w:szCs w:val="20"/>
              </w:rPr>
              <w:t xml:space="preserve"> validity.</w:t>
            </w:r>
            <w:r w:rsidRPr="00F27FA0">
              <w:rPr>
                <w:rStyle w:val="s3"/>
                <w:rFonts w:asciiTheme="majorHAnsi" w:hAnsiTheme="majorHAnsi" w:cstheme="majorHAnsi"/>
                <w:sz w:val="20"/>
                <w:szCs w:val="20"/>
              </w:rPr>
              <w:t xml:space="preserve"> To fill the need for</w:t>
            </w:r>
            <w:r w:rsidRPr="00F27FA0">
              <w:rPr>
                <w:rStyle w:val="s1"/>
                <w:rFonts w:asciiTheme="majorHAnsi" w:hAnsiTheme="majorHAnsi" w:cstheme="majorHAnsi"/>
                <w:sz w:val="20"/>
                <w:szCs w:val="20"/>
              </w:rPr>
              <w:t xml:space="preserve"> reliable</w:t>
            </w:r>
            <w:r w:rsidRPr="00F27FA0">
              <w:rPr>
                <w:rStyle w:val="s3"/>
                <w:rFonts w:asciiTheme="majorHAnsi" w:hAnsiTheme="majorHAnsi" w:cstheme="majorHAnsi"/>
                <w:sz w:val="20"/>
                <w:szCs w:val="20"/>
              </w:rPr>
              <w:t xml:space="preserve"> and</w:t>
            </w:r>
            <w:r w:rsidRPr="00F27FA0">
              <w:rPr>
                <w:rStyle w:val="s6"/>
                <w:rFonts w:asciiTheme="majorHAnsi" w:hAnsiTheme="majorHAnsi" w:cstheme="majorHAnsi"/>
                <w:sz w:val="20"/>
                <w:szCs w:val="20"/>
              </w:rPr>
              <w:t xml:space="preserve"> valid</w:t>
            </w:r>
            <w:r w:rsidRPr="00F27FA0">
              <w:rPr>
                <w:rStyle w:val="s3"/>
                <w:rFonts w:asciiTheme="majorHAnsi" w:hAnsiTheme="majorHAnsi" w:cstheme="majorHAnsi"/>
                <w:sz w:val="20"/>
                <w:szCs w:val="20"/>
              </w:rPr>
              <w:t xml:space="preserve"> Positive</w:t>
            </w:r>
            <w:r w:rsidRPr="00F27FA0">
              <w:rPr>
                <w:rStyle w:val="s7"/>
                <w:rFonts w:asciiTheme="majorHAnsi" w:hAnsiTheme="majorHAnsi" w:cstheme="majorHAnsi"/>
                <w:sz w:val="20"/>
                <w:szCs w:val="20"/>
              </w:rPr>
              <w:t xml:space="preserve"> Affect</w:t>
            </w:r>
            <w:r w:rsidRPr="00F27FA0">
              <w:rPr>
                <w:rStyle w:val="s3"/>
                <w:rFonts w:asciiTheme="majorHAnsi" w:hAnsiTheme="majorHAnsi" w:cstheme="majorHAnsi"/>
                <w:sz w:val="20"/>
                <w:szCs w:val="20"/>
              </w:rPr>
              <w:t xml:space="preserve"> and</w:t>
            </w:r>
          </w:p>
          <w:p w14:paraId="2C2E6BFD" w14:textId="77777777" w:rsidR="00F27FA0" w:rsidRPr="00F27FA0" w:rsidRDefault="00F27FA0" w:rsidP="00F27FA0">
            <w:pPr>
              <w:pStyle w:val="p3"/>
              <w:rPr>
                <w:rFonts w:asciiTheme="majorHAnsi" w:hAnsiTheme="majorHAnsi" w:cstheme="majorHAnsi"/>
                <w:sz w:val="20"/>
                <w:szCs w:val="20"/>
              </w:rPr>
            </w:pPr>
            <w:r w:rsidRPr="00F27FA0">
              <w:rPr>
                <w:rStyle w:val="s1"/>
                <w:rFonts w:asciiTheme="majorHAnsi" w:hAnsiTheme="majorHAnsi" w:cstheme="majorHAnsi"/>
                <w:sz w:val="20"/>
                <w:szCs w:val="20"/>
              </w:rPr>
              <w:t>Negative</w:t>
            </w:r>
            <w:r w:rsidRPr="00F27FA0">
              <w:rPr>
                <w:rStyle w:val="s7"/>
                <w:rFonts w:asciiTheme="majorHAnsi" w:hAnsiTheme="majorHAnsi" w:cstheme="majorHAnsi"/>
                <w:sz w:val="20"/>
                <w:szCs w:val="20"/>
              </w:rPr>
              <w:t xml:space="preserve"> Affect</w:t>
            </w:r>
            <w:r w:rsidRPr="00F27FA0">
              <w:rPr>
                <w:rStyle w:val="s1"/>
                <w:rFonts w:asciiTheme="majorHAnsi" w:hAnsiTheme="majorHAnsi" w:cstheme="majorHAnsi"/>
                <w:sz w:val="20"/>
                <w:szCs w:val="20"/>
              </w:rPr>
              <w:t xml:space="preserve"> scales</w:t>
            </w:r>
            <w:r w:rsidRPr="00F27FA0">
              <w:rPr>
                <w:rStyle w:val="s2"/>
                <w:rFonts w:asciiTheme="majorHAnsi" w:hAnsiTheme="majorHAnsi" w:cstheme="majorHAnsi"/>
                <w:sz w:val="20"/>
                <w:szCs w:val="20"/>
              </w:rPr>
              <w:t xml:space="preserve"> that</w:t>
            </w:r>
            <w:r w:rsidRPr="00F27FA0">
              <w:rPr>
                <w:rFonts w:asciiTheme="majorHAnsi" w:hAnsiTheme="majorHAnsi" w:cstheme="majorHAnsi"/>
                <w:sz w:val="20"/>
                <w:szCs w:val="20"/>
              </w:rPr>
              <w:t xml:space="preserve"> are</w:t>
            </w:r>
            <w:r w:rsidRPr="00F27FA0">
              <w:rPr>
                <w:rStyle w:val="s2"/>
                <w:rFonts w:asciiTheme="majorHAnsi" w:hAnsiTheme="majorHAnsi" w:cstheme="majorHAnsi"/>
                <w:sz w:val="20"/>
                <w:szCs w:val="20"/>
              </w:rPr>
              <w:t xml:space="preserve"> also</w:t>
            </w:r>
            <w:r w:rsidRPr="00F27FA0">
              <w:rPr>
                <w:rStyle w:val="s3"/>
                <w:rFonts w:asciiTheme="majorHAnsi" w:hAnsiTheme="majorHAnsi" w:cstheme="majorHAnsi"/>
                <w:sz w:val="20"/>
                <w:szCs w:val="20"/>
              </w:rPr>
              <w:t xml:space="preserve"> brief</w:t>
            </w:r>
            <w:r w:rsidRPr="00F27FA0">
              <w:rPr>
                <w:rFonts w:asciiTheme="majorHAnsi" w:hAnsiTheme="majorHAnsi" w:cstheme="majorHAnsi"/>
                <w:sz w:val="20"/>
                <w:szCs w:val="20"/>
              </w:rPr>
              <w:t xml:space="preserve"> and</w:t>
            </w:r>
            <w:r w:rsidRPr="00F27FA0">
              <w:rPr>
                <w:rStyle w:val="s3"/>
                <w:rFonts w:asciiTheme="majorHAnsi" w:hAnsiTheme="majorHAnsi" w:cstheme="majorHAnsi"/>
                <w:sz w:val="20"/>
                <w:szCs w:val="20"/>
              </w:rPr>
              <w:t xml:space="preserve"> easy</w:t>
            </w:r>
            <w:r w:rsidRPr="00F27FA0">
              <w:rPr>
                <w:rFonts w:asciiTheme="majorHAnsi" w:hAnsiTheme="majorHAnsi" w:cstheme="majorHAnsi"/>
                <w:sz w:val="20"/>
                <w:szCs w:val="20"/>
              </w:rPr>
              <w:t xml:space="preserve"> to</w:t>
            </w:r>
            <w:r w:rsidRPr="00F27FA0">
              <w:rPr>
                <w:rStyle w:val="s1"/>
                <w:rFonts w:asciiTheme="majorHAnsi" w:hAnsiTheme="majorHAnsi" w:cstheme="majorHAnsi"/>
                <w:sz w:val="20"/>
                <w:szCs w:val="20"/>
              </w:rPr>
              <w:t xml:space="preserve"> </w:t>
            </w:r>
            <w:r w:rsidRPr="00F27FA0">
              <w:rPr>
                <w:rStyle w:val="s1"/>
                <w:rFonts w:asciiTheme="majorHAnsi" w:hAnsiTheme="majorHAnsi" w:cstheme="majorHAnsi"/>
                <w:sz w:val="20"/>
                <w:szCs w:val="20"/>
              </w:rPr>
              <w:lastRenderedPageBreak/>
              <w:t>administer,</w:t>
            </w:r>
            <w:r w:rsidRPr="00F27FA0">
              <w:rPr>
                <w:rFonts w:asciiTheme="majorHAnsi" w:hAnsiTheme="majorHAnsi" w:cstheme="majorHAnsi"/>
                <w:sz w:val="20"/>
                <w:szCs w:val="20"/>
              </w:rPr>
              <w:t xml:space="preserve"> we</w:t>
            </w:r>
            <w:r w:rsidRPr="00F27FA0">
              <w:rPr>
                <w:rStyle w:val="s1"/>
                <w:rFonts w:asciiTheme="majorHAnsi" w:hAnsiTheme="majorHAnsi" w:cstheme="majorHAnsi"/>
                <w:sz w:val="20"/>
                <w:szCs w:val="20"/>
              </w:rPr>
              <w:t xml:space="preserve"> developed</w:t>
            </w:r>
            <w:r w:rsidRPr="00F27FA0">
              <w:rPr>
                <w:rFonts w:asciiTheme="majorHAnsi" w:hAnsiTheme="majorHAnsi" w:cstheme="majorHAnsi"/>
                <w:sz w:val="20"/>
                <w:szCs w:val="20"/>
              </w:rPr>
              <w:t xml:space="preserve"> two</w:t>
            </w:r>
            <w:r w:rsidRPr="00F27FA0">
              <w:rPr>
                <w:rStyle w:val="s1"/>
                <w:rFonts w:asciiTheme="majorHAnsi" w:hAnsiTheme="majorHAnsi" w:cstheme="majorHAnsi"/>
                <w:sz w:val="20"/>
                <w:szCs w:val="20"/>
              </w:rPr>
              <w:t xml:space="preserve"> 10-item</w:t>
            </w:r>
            <w:r w:rsidRPr="00F27FA0">
              <w:rPr>
                <w:rStyle w:val="s5"/>
                <w:rFonts w:asciiTheme="majorHAnsi" w:hAnsiTheme="majorHAnsi" w:cstheme="majorHAnsi"/>
                <w:sz w:val="20"/>
                <w:szCs w:val="20"/>
              </w:rPr>
              <w:t xml:space="preserve"> mood</w:t>
            </w:r>
          </w:p>
          <w:p w14:paraId="0BF1A24E" w14:textId="77777777" w:rsidR="00F27FA0" w:rsidRPr="00F27FA0" w:rsidRDefault="00F27FA0" w:rsidP="00F27FA0">
            <w:pPr>
              <w:pStyle w:val="p4"/>
              <w:rPr>
                <w:rFonts w:asciiTheme="majorHAnsi" w:hAnsiTheme="majorHAnsi" w:cstheme="majorHAnsi"/>
                <w:sz w:val="20"/>
                <w:szCs w:val="20"/>
              </w:rPr>
            </w:pPr>
            <w:r w:rsidRPr="00F27FA0">
              <w:rPr>
                <w:rStyle w:val="s1"/>
                <w:rFonts w:asciiTheme="majorHAnsi" w:hAnsiTheme="majorHAnsi" w:cstheme="majorHAnsi"/>
                <w:sz w:val="20"/>
                <w:szCs w:val="20"/>
              </w:rPr>
              <w:t>scales</w:t>
            </w:r>
            <w:r w:rsidRPr="00F27FA0">
              <w:rPr>
                <w:rStyle w:val="s8"/>
                <w:rFonts w:asciiTheme="majorHAnsi" w:hAnsiTheme="majorHAnsi" w:cstheme="majorHAnsi"/>
                <w:sz w:val="20"/>
                <w:szCs w:val="20"/>
              </w:rPr>
              <w:t xml:space="preserve"> that</w:t>
            </w:r>
            <w:r w:rsidRPr="00F27FA0">
              <w:rPr>
                <w:rStyle w:val="s2"/>
                <w:rFonts w:asciiTheme="majorHAnsi" w:hAnsiTheme="majorHAnsi" w:cstheme="majorHAnsi"/>
                <w:sz w:val="20"/>
                <w:szCs w:val="20"/>
              </w:rPr>
              <w:t xml:space="preserve"> comprise</w:t>
            </w:r>
            <w:r w:rsidRPr="00F27FA0">
              <w:rPr>
                <w:rStyle w:val="s1"/>
                <w:rFonts w:asciiTheme="majorHAnsi" w:hAnsiTheme="majorHAnsi" w:cstheme="majorHAnsi"/>
                <w:sz w:val="20"/>
                <w:szCs w:val="20"/>
              </w:rPr>
              <w:t xml:space="preserve"> the Positive and</w:t>
            </w:r>
            <w:r w:rsidRPr="00F27FA0">
              <w:rPr>
                <w:rStyle w:val="s3"/>
                <w:rFonts w:asciiTheme="majorHAnsi" w:hAnsiTheme="majorHAnsi" w:cstheme="majorHAnsi"/>
                <w:sz w:val="20"/>
                <w:szCs w:val="20"/>
              </w:rPr>
              <w:t xml:space="preserve"> Negative</w:t>
            </w:r>
            <w:r w:rsidRPr="00F27FA0">
              <w:rPr>
                <w:rFonts w:asciiTheme="majorHAnsi" w:hAnsiTheme="majorHAnsi" w:cstheme="majorHAnsi"/>
                <w:sz w:val="20"/>
                <w:szCs w:val="20"/>
              </w:rPr>
              <w:t xml:space="preserve"> Affect</w:t>
            </w:r>
            <w:r w:rsidRPr="00F27FA0">
              <w:rPr>
                <w:rStyle w:val="s1"/>
                <w:rFonts w:asciiTheme="majorHAnsi" w:hAnsiTheme="majorHAnsi" w:cstheme="majorHAnsi"/>
                <w:sz w:val="20"/>
                <w:szCs w:val="20"/>
              </w:rPr>
              <w:t xml:space="preserve"> Schedule</w:t>
            </w:r>
            <w:r w:rsidRPr="00F27FA0">
              <w:rPr>
                <w:rFonts w:asciiTheme="majorHAnsi" w:hAnsiTheme="majorHAnsi" w:cstheme="majorHAnsi"/>
                <w:sz w:val="20"/>
                <w:szCs w:val="20"/>
              </w:rPr>
              <w:t xml:space="preserve"> (PANAS).</w:t>
            </w:r>
          </w:p>
          <w:p w14:paraId="721558C0" w14:textId="77777777" w:rsidR="00170ECE" w:rsidRPr="00F27FA0"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16BDF52F" w14:textId="77777777" w:rsidR="00F27FA0" w:rsidRPr="00F27FA0" w:rsidRDefault="00F27FA0" w:rsidP="00F27FA0">
            <w:pPr>
              <w:pStyle w:val="p1"/>
              <w:rPr>
                <w:rFonts w:asciiTheme="majorHAnsi" w:hAnsiTheme="majorHAnsi" w:cstheme="majorHAnsi"/>
                <w:sz w:val="20"/>
                <w:szCs w:val="20"/>
              </w:rPr>
            </w:pPr>
            <w:r w:rsidRPr="00F27FA0">
              <w:rPr>
                <w:rFonts w:asciiTheme="majorHAnsi" w:hAnsiTheme="majorHAnsi" w:cstheme="majorHAnsi"/>
                <w:sz w:val="20"/>
                <w:szCs w:val="20"/>
              </w:rPr>
              <w:lastRenderedPageBreak/>
              <w:t>The</w:t>
            </w:r>
            <w:r w:rsidRPr="00F27FA0">
              <w:rPr>
                <w:rStyle w:val="s1"/>
                <w:rFonts w:asciiTheme="majorHAnsi" w:hAnsiTheme="majorHAnsi" w:cstheme="majorHAnsi"/>
                <w:sz w:val="20"/>
                <w:szCs w:val="20"/>
              </w:rPr>
              <w:t xml:space="preserve"> scales</w:t>
            </w:r>
            <w:r w:rsidRPr="00F27FA0">
              <w:rPr>
                <w:rFonts w:asciiTheme="majorHAnsi" w:hAnsiTheme="majorHAnsi" w:cstheme="majorHAnsi"/>
                <w:sz w:val="20"/>
                <w:szCs w:val="20"/>
              </w:rPr>
              <w:t xml:space="preserve"> are</w:t>
            </w:r>
            <w:r w:rsidRPr="00F27FA0">
              <w:rPr>
                <w:rStyle w:val="s1"/>
                <w:rFonts w:asciiTheme="majorHAnsi" w:hAnsiTheme="majorHAnsi" w:cstheme="majorHAnsi"/>
                <w:sz w:val="20"/>
                <w:szCs w:val="20"/>
              </w:rPr>
              <w:t xml:space="preserve"> shown</w:t>
            </w:r>
            <w:r w:rsidRPr="00F27FA0">
              <w:rPr>
                <w:rFonts w:asciiTheme="majorHAnsi" w:hAnsiTheme="majorHAnsi" w:cstheme="majorHAnsi"/>
                <w:sz w:val="20"/>
                <w:szCs w:val="20"/>
              </w:rPr>
              <w:t xml:space="preserve"> to be</w:t>
            </w:r>
          </w:p>
          <w:p w14:paraId="1073CACB" w14:textId="77777777" w:rsidR="00F27FA0" w:rsidRPr="00F27FA0" w:rsidRDefault="00F27FA0" w:rsidP="00F27FA0">
            <w:pPr>
              <w:pStyle w:val="p2"/>
              <w:rPr>
                <w:rFonts w:asciiTheme="majorHAnsi" w:hAnsiTheme="majorHAnsi" w:cstheme="majorHAnsi"/>
                <w:sz w:val="20"/>
                <w:szCs w:val="20"/>
              </w:rPr>
            </w:pPr>
            <w:r w:rsidRPr="00F27FA0">
              <w:rPr>
                <w:rFonts w:asciiTheme="majorHAnsi" w:hAnsiTheme="majorHAnsi" w:cstheme="majorHAnsi"/>
                <w:sz w:val="20"/>
                <w:szCs w:val="20"/>
              </w:rPr>
              <w:t>highly</w:t>
            </w:r>
            <w:r w:rsidRPr="00F27FA0">
              <w:rPr>
                <w:rStyle w:val="s2"/>
                <w:rFonts w:asciiTheme="majorHAnsi" w:hAnsiTheme="majorHAnsi" w:cstheme="majorHAnsi"/>
                <w:sz w:val="20"/>
                <w:szCs w:val="20"/>
              </w:rPr>
              <w:t xml:space="preserve"> internally</w:t>
            </w:r>
            <w:r w:rsidRPr="00F27FA0">
              <w:rPr>
                <w:rStyle w:val="s1"/>
                <w:rFonts w:asciiTheme="majorHAnsi" w:hAnsiTheme="majorHAnsi" w:cstheme="majorHAnsi"/>
                <w:sz w:val="20"/>
                <w:szCs w:val="20"/>
              </w:rPr>
              <w:t xml:space="preserve"> consistent,</w:t>
            </w:r>
            <w:r w:rsidRPr="00F27FA0">
              <w:rPr>
                <w:rFonts w:asciiTheme="majorHAnsi" w:hAnsiTheme="majorHAnsi" w:cstheme="majorHAnsi"/>
                <w:sz w:val="20"/>
                <w:szCs w:val="20"/>
              </w:rPr>
              <w:t xml:space="preserve"> largely</w:t>
            </w:r>
            <w:r w:rsidRPr="00F27FA0">
              <w:rPr>
                <w:rStyle w:val="s1"/>
                <w:rFonts w:asciiTheme="majorHAnsi" w:hAnsiTheme="majorHAnsi" w:cstheme="majorHAnsi"/>
                <w:sz w:val="20"/>
                <w:szCs w:val="20"/>
              </w:rPr>
              <w:t xml:space="preserve"> uncorrelated,</w:t>
            </w:r>
            <w:r w:rsidRPr="00F27FA0">
              <w:rPr>
                <w:rStyle w:val="s3"/>
                <w:rFonts w:asciiTheme="majorHAnsi" w:hAnsiTheme="majorHAnsi" w:cstheme="majorHAnsi"/>
                <w:sz w:val="20"/>
                <w:szCs w:val="20"/>
              </w:rPr>
              <w:t xml:space="preserve"> and</w:t>
            </w:r>
            <w:r w:rsidRPr="00F27FA0">
              <w:rPr>
                <w:rStyle w:val="s1"/>
                <w:rFonts w:asciiTheme="majorHAnsi" w:hAnsiTheme="majorHAnsi" w:cstheme="majorHAnsi"/>
                <w:sz w:val="20"/>
                <w:szCs w:val="20"/>
              </w:rPr>
              <w:t xml:space="preserve"> stable</w:t>
            </w:r>
            <w:r w:rsidRPr="00F27FA0">
              <w:rPr>
                <w:rStyle w:val="s3"/>
                <w:rFonts w:asciiTheme="majorHAnsi" w:hAnsiTheme="majorHAnsi" w:cstheme="majorHAnsi"/>
                <w:sz w:val="20"/>
                <w:szCs w:val="20"/>
              </w:rPr>
              <w:t xml:space="preserve"> at</w:t>
            </w:r>
            <w:r w:rsidRPr="00F27FA0">
              <w:rPr>
                <w:rStyle w:val="s1"/>
                <w:rFonts w:asciiTheme="majorHAnsi" w:hAnsiTheme="majorHAnsi" w:cstheme="majorHAnsi"/>
                <w:sz w:val="20"/>
                <w:szCs w:val="20"/>
              </w:rPr>
              <w:t xml:space="preserve"> appropriate</w:t>
            </w:r>
            <w:r w:rsidRPr="00F27FA0">
              <w:rPr>
                <w:rFonts w:asciiTheme="majorHAnsi" w:hAnsiTheme="majorHAnsi" w:cstheme="majorHAnsi"/>
                <w:sz w:val="20"/>
                <w:szCs w:val="20"/>
              </w:rPr>
              <w:t xml:space="preserve"> levels</w:t>
            </w:r>
            <w:r w:rsidRPr="00F27FA0">
              <w:rPr>
                <w:rStyle w:val="s3"/>
                <w:rFonts w:asciiTheme="majorHAnsi" w:hAnsiTheme="majorHAnsi" w:cstheme="majorHAnsi"/>
                <w:sz w:val="20"/>
                <w:szCs w:val="20"/>
              </w:rPr>
              <w:t xml:space="preserve"> over a</w:t>
            </w:r>
            <w:r w:rsidRPr="00F27FA0">
              <w:rPr>
                <w:rStyle w:val="s4"/>
                <w:rFonts w:asciiTheme="majorHAnsi" w:hAnsiTheme="majorHAnsi" w:cstheme="majorHAnsi"/>
                <w:sz w:val="20"/>
                <w:szCs w:val="20"/>
              </w:rPr>
              <w:t xml:space="preserve"> 2-month</w:t>
            </w:r>
          </w:p>
          <w:p w14:paraId="4537827F" w14:textId="77777777" w:rsidR="00F27FA0" w:rsidRPr="00F27FA0" w:rsidRDefault="00F27FA0" w:rsidP="00F27FA0">
            <w:pPr>
              <w:pStyle w:val="p1"/>
              <w:rPr>
                <w:rFonts w:asciiTheme="majorHAnsi" w:hAnsiTheme="majorHAnsi" w:cstheme="majorHAnsi"/>
                <w:sz w:val="20"/>
                <w:szCs w:val="20"/>
              </w:rPr>
            </w:pPr>
            <w:proofErr w:type="gramStart"/>
            <w:r w:rsidRPr="00F27FA0">
              <w:rPr>
                <w:rStyle w:val="s3"/>
                <w:rFonts w:asciiTheme="majorHAnsi" w:hAnsiTheme="majorHAnsi" w:cstheme="majorHAnsi"/>
                <w:sz w:val="20"/>
                <w:szCs w:val="20"/>
              </w:rPr>
              <w:t>time</w:t>
            </w:r>
            <w:r w:rsidRPr="00F27FA0">
              <w:rPr>
                <w:rStyle w:val="s4"/>
                <w:rFonts w:asciiTheme="majorHAnsi" w:hAnsiTheme="majorHAnsi" w:cstheme="majorHAnsi"/>
                <w:sz w:val="20"/>
                <w:szCs w:val="20"/>
              </w:rPr>
              <w:t xml:space="preserve"> period</w:t>
            </w:r>
            <w:proofErr w:type="gramEnd"/>
            <w:r w:rsidRPr="00F27FA0">
              <w:rPr>
                <w:rStyle w:val="s4"/>
                <w:rFonts w:asciiTheme="majorHAnsi" w:hAnsiTheme="majorHAnsi" w:cstheme="majorHAnsi"/>
                <w:sz w:val="20"/>
                <w:szCs w:val="20"/>
              </w:rPr>
              <w:t>.</w:t>
            </w:r>
            <w:r w:rsidRPr="00F27FA0">
              <w:rPr>
                <w:rStyle w:val="s3"/>
                <w:rFonts w:asciiTheme="majorHAnsi" w:hAnsiTheme="majorHAnsi" w:cstheme="majorHAnsi"/>
                <w:sz w:val="20"/>
                <w:szCs w:val="20"/>
              </w:rPr>
              <w:t xml:space="preserve"> Normative</w:t>
            </w:r>
            <w:r w:rsidRPr="00F27FA0">
              <w:rPr>
                <w:rStyle w:val="s5"/>
                <w:rFonts w:asciiTheme="majorHAnsi" w:hAnsiTheme="majorHAnsi" w:cstheme="majorHAnsi"/>
                <w:sz w:val="20"/>
                <w:szCs w:val="20"/>
              </w:rPr>
              <w:t xml:space="preserve"> data</w:t>
            </w:r>
            <w:r w:rsidRPr="00F27FA0">
              <w:rPr>
                <w:rStyle w:val="s1"/>
                <w:rFonts w:asciiTheme="majorHAnsi" w:hAnsiTheme="majorHAnsi" w:cstheme="majorHAnsi"/>
                <w:sz w:val="20"/>
                <w:szCs w:val="20"/>
              </w:rPr>
              <w:t xml:space="preserve"> and</w:t>
            </w:r>
            <w:r w:rsidRPr="00F27FA0">
              <w:rPr>
                <w:rStyle w:val="s2"/>
                <w:rFonts w:asciiTheme="majorHAnsi" w:hAnsiTheme="majorHAnsi" w:cstheme="majorHAnsi"/>
                <w:sz w:val="20"/>
                <w:szCs w:val="20"/>
              </w:rPr>
              <w:t xml:space="preserve"> factorial</w:t>
            </w:r>
            <w:r w:rsidRPr="00F27FA0">
              <w:rPr>
                <w:rStyle w:val="s1"/>
                <w:rFonts w:asciiTheme="majorHAnsi" w:hAnsiTheme="majorHAnsi" w:cstheme="majorHAnsi"/>
                <w:sz w:val="20"/>
                <w:szCs w:val="20"/>
              </w:rPr>
              <w:t xml:space="preserve"> and external evidence of</w:t>
            </w:r>
            <w:r w:rsidRPr="00F27FA0">
              <w:rPr>
                <w:rStyle w:val="s3"/>
                <w:rFonts w:asciiTheme="majorHAnsi" w:hAnsiTheme="majorHAnsi" w:cstheme="majorHAnsi"/>
                <w:sz w:val="20"/>
                <w:szCs w:val="20"/>
              </w:rPr>
              <w:t xml:space="preserve"> convergent</w:t>
            </w:r>
            <w:r w:rsidRPr="00F27FA0">
              <w:rPr>
                <w:rStyle w:val="s1"/>
                <w:rFonts w:asciiTheme="majorHAnsi" w:hAnsiTheme="majorHAnsi" w:cstheme="majorHAnsi"/>
                <w:sz w:val="20"/>
                <w:szCs w:val="20"/>
              </w:rPr>
              <w:t xml:space="preserve"> and</w:t>
            </w:r>
            <w:r w:rsidRPr="00F27FA0">
              <w:rPr>
                <w:rStyle w:val="s4"/>
                <w:rFonts w:asciiTheme="majorHAnsi" w:hAnsiTheme="majorHAnsi" w:cstheme="majorHAnsi"/>
                <w:sz w:val="20"/>
                <w:szCs w:val="20"/>
              </w:rPr>
              <w:t xml:space="preserve"> discriminant</w:t>
            </w:r>
          </w:p>
          <w:p w14:paraId="7D96172D" w14:textId="77777777" w:rsidR="00F27FA0" w:rsidRPr="00F27FA0" w:rsidRDefault="00F27FA0" w:rsidP="00F27FA0">
            <w:pPr>
              <w:pStyle w:val="p3"/>
              <w:rPr>
                <w:rFonts w:asciiTheme="majorHAnsi" w:hAnsiTheme="majorHAnsi" w:cstheme="majorHAnsi"/>
                <w:sz w:val="20"/>
                <w:szCs w:val="20"/>
              </w:rPr>
            </w:pPr>
            <w:r w:rsidRPr="00F27FA0">
              <w:rPr>
                <w:rStyle w:val="s6"/>
                <w:rFonts w:asciiTheme="majorHAnsi" w:hAnsiTheme="majorHAnsi" w:cstheme="majorHAnsi"/>
                <w:sz w:val="20"/>
                <w:szCs w:val="20"/>
              </w:rPr>
              <w:t>validity</w:t>
            </w:r>
            <w:r w:rsidRPr="00F27FA0">
              <w:rPr>
                <w:rFonts w:asciiTheme="majorHAnsi" w:hAnsiTheme="majorHAnsi" w:cstheme="majorHAnsi"/>
                <w:sz w:val="20"/>
                <w:szCs w:val="20"/>
              </w:rPr>
              <w:t xml:space="preserve"> for the</w:t>
            </w:r>
            <w:r w:rsidRPr="00F27FA0">
              <w:rPr>
                <w:rStyle w:val="s3"/>
                <w:rFonts w:asciiTheme="majorHAnsi" w:hAnsiTheme="majorHAnsi" w:cstheme="majorHAnsi"/>
                <w:sz w:val="20"/>
                <w:szCs w:val="20"/>
              </w:rPr>
              <w:t xml:space="preserve"> scales</w:t>
            </w:r>
            <w:r w:rsidRPr="00F27FA0">
              <w:rPr>
                <w:rFonts w:asciiTheme="majorHAnsi" w:hAnsiTheme="majorHAnsi" w:cstheme="majorHAnsi"/>
                <w:sz w:val="20"/>
                <w:szCs w:val="20"/>
              </w:rPr>
              <w:t xml:space="preserve"> </w:t>
            </w:r>
            <w:proofErr w:type="gramStart"/>
            <w:r w:rsidRPr="00F27FA0">
              <w:rPr>
                <w:rFonts w:asciiTheme="majorHAnsi" w:hAnsiTheme="majorHAnsi" w:cstheme="majorHAnsi"/>
                <w:sz w:val="20"/>
                <w:szCs w:val="20"/>
              </w:rPr>
              <w:t>are</w:t>
            </w:r>
            <w:proofErr w:type="gramEnd"/>
            <w:r w:rsidRPr="00F27FA0">
              <w:rPr>
                <w:rStyle w:val="s4"/>
                <w:rFonts w:asciiTheme="majorHAnsi" w:hAnsiTheme="majorHAnsi" w:cstheme="majorHAnsi"/>
                <w:sz w:val="20"/>
                <w:szCs w:val="20"/>
              </w:rPr>
              <w:t xml:space="preserve"> also presented.</w:t>
            </w:r>
          </w:p>
          <w:p w14:paraId="37FAC140" w14:textId="77777777" w:rsidR="00170ECE" w:rsidRPr="00F27FA0"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29D485B3" w14:textId="77777777" w:rsidR="00170ECE" w:rsidRPr="00541DAB" w:rsidRDefault="00170ECE" w:rsidP="00170ECE">
            <w:pPr>
              <w:rPr>
                <w:rFonts w:asciiTheme="majorHAnsi" w:hAnsiTheme="majorHAnsi" w:cstheme="majorHAnsi"/>
                <w:color w:val="131413"/>
                <w:sz w:val="20"/>
                <w:szCs w:val="20"/>
              </w:rPr>
            </w:pPr>
          </w:p>
        </w:tc>
      </w:tr>
      <w:tr w:rsidR="003C348F" w:rsidRPr="00541DAB" w14:paraId="7A39FD28" w14:textId="77777777">
        <w:trPr>
          <w:trHeight w:val="485"/>
        </w:trPr>
        <w:tc>
          <w:tcPr>
            <w:tcW w:w="1872" w:type="dxa"/>
            <w:tcMar>
              <w:top w:w="100" w:type="dxa"/>
              <w:left w:w="100" w:type="dxa"/>
              <w:bottom w:w="100" w:type="dxa"/>
              <w:right w:w="100" w:type="dxa"/>
            </w:tcMar>
          </w:tcPr>
          <w:p w14:paraId="782954E8" w14:textId="4CBB9E74" w:rsidR="003C348F" w:rsidRPr="007174FE" w:rsidRDefault="003C348F" w:rsidP="00170ECE">
            <w:pPr>
              <w:widowControl w:val="0"/>
              <w:rPr>
                <w:rFonts w:asciiTheme="majorHAnsi" w:hAnsiTheme="majorHAnsi" w:cstheme="majorHAnsi"/>
                <w:color w:val="222222"/>
                <w:sz w:val="20"/>
                <w:szCs w:val="20"/>
                <w:highlight w:val="white"/>
              </w:rPr>
            </w:pPr>
            <w:proofErr w:type="spellStart"/>
            <w:r w:rsidRPr="003C348F">
              <w:rPr>
                <w:rFonts w:asciiTheme="majorHAnsi" w:hAnsiTheme="majorHAnsi" w:cstheme="majorHAnsi"/>
                <w:color w:val="222222"/>
                <w:sz w:val="20"/>
                <w:szCs w:val="20"/>
              </w:rPr>
              <w:t>Waytz</w:t>
            </w:r>
            <w:proofErr w:type="spellEnd"/>
            <w:r w:rsidRPr="003C348F">
              <w:rPr>
                <w:rFonts w:asciiTheme="majorHAnsi" w:hAnsiTheme="majorHAnsi" w:cstheme="majorHAnsi"/>
                <w:color w:val="222222"/>
                <w:sz w:val="20"/>
                <w:szCs w:val="20"/>
              </w:rPr>
              <w:t xml:space="preserve">, A., Cacioppo, J., &amp; Epley, N. (2010). Who sees human? The stability and importance of individual differences in anthropomorphism. </w:t>
            </w:r>
          </w:p>
        </w:tc>
        <w:tc>
          <w:tcPr>
            <w:tcW w:w="1872" w:type="dxa"/>
            <w:tcMar>
              <w:top w:w="100" w:type="dxa"/>
              <w:left w:w="100" w:type="dxa"/>
              <w:bottom w:w="100" w:type="dxa"/>
              <w:right w:w="100" w:type="dxa"/>
            </w:tcMar>
          </w:tcPr>
          <w:p w14:paraId="64AB4509" w14:textId="77777777" w:rsidR="003C348F" w:rsidRPr="007174FE" w:rsidRDefault="003C348F" w:rsidP="007174FE">
            <w:pPr>
              <w:pStyle w:val="p1"/>
              <w:rPr>
                <w:rFonts w:asciiTheme="majorHAnsi" w:hAnsiTheme="majorHAnsi" w:cstheme="majorHAnsi"/>
                <w:sz w:val="20"/>
                <w:szCs w:val="20"/>
              </w:rPr>
            </w:pPr>
          </w:p>
        </w:tc>
        <w:tc>
          <w:tcPr>
            <w:tcW w:w="1872" w:type="dxa"/>
            <w:tcMar>
              <w:top w:w="100" w:type="dxa"/>
              <w:left w:w="100" w:type="dxa"/>
              <w:bottom w:w="100" w:type="dxa"/>
              <w:right w:w="100" w:type="dxa"/>
            </w:tcMar>
          </w:tcPr>
          <w:p w14:paraId="198454BF" w14:textId="77777777" w:rsidR="003C348F" w:rsidRPr="007174FE" w:rsidRDefault="003C348F" w:rsidP="007174FE">
            <w:pPr>
              <w:pStyle w:val="p1"/>
              <w:rPr>
                <w:rFonts w:asciiTheme="majorHAnsi" w:hAnsiTheme="majorHAnsi" w:cstheme="majorHAnsi"/>
                <w:sz w:val="20"/>
                <w:szCs w:val="20"/>
              </w:rPr>
            </w:pPr>
          </w:p>
        </w:tc>
        <w:tc>
          <w:tcPr>
            <w:tcW w:w="1872" w:type="dxa"/>
            <w:tcMar>
              <w:top w:w="100" w:type="dxa"/>
              <w:left w:w="100" w:type="dxa"/>
              <w:bottom w:w="100" w:type="dxa"/>
              <w:right w:w="100" w:type="dxa"/>
            </w:tcMar>
          </w:tcPr>
          <w:p w14:paraId="04B3DB23" w14:textId="77777777" w:rsidR="003C348F" w:rsidRPr="007174FE" w:rsidRDefault="003C348F" w:rsidP="007174FE">
            <w:pPr>
              <w:pStyle w:val="p1"/>
              <w:rPr>
                <w:rFonts w:asciiTheme="majorHAnsi" w:hAnsiTheme="majorHAnsi" w:cstheme="majorHAnsi"/>
                <w:sz w:val="20"/>
                <w:szCs w:val="20"/>
              </w:rPr>
            </w:pPr>
          </w:p>
        </w:tc>
        <w:tc>
          <w:tcPr>
            <w:tcW w:w="1872" w:type="dxa"/>
            <w:tcMar>
              <w:top w:w="100" w:type="dxa"/>
              <w:left w:w="100" w:type="dxa"/>
              <w:bottom w:w="100" w:type="dxa"/>
              <w:right w:w="100" w:type="dxa"/>
            </w:tcMar>
          </w:tcPr>
          <w:p w14:paraId="02EA8697" w14:textId="77777777" w:rsidR="003C348F" w:rsidRPr="007174FE" w:rsidRDefault="003C348F" w:rsidP="007174FE">
            <w:pPr>
              <w:pStyle w:val="p1"/>
              <w:rPr>
                <w:rFonts w:asciiTheme="majorHAnsi" w:hAnsiTheme="majorHAnsi" w:cstheme="majorHAnsi"/>
                <w:color w:val="131413"/>
                <w:sz w:val="20"/>
                <w:szCs w:val="20"/>
              </w:rPr>
            </w:pPr>
          </w:p>
        </w:tc>
      </w:tr>
      <w:tr w:rsidR="00170ECE" w:rsidRPr="00541DAB" w14:paraId="44DEEFD2" w14:textId="77777777">
        <w:trPr>
          <w:trHeight w:val="485"/>
        </w:trPr>
        <w:tc>
          <w:tcPr>
            <w:tcW w:w="1872" w:type="dxa"/>
            <w:tcMar>
              <w:top w:w="100" w:type="dxa"/>
              <w:left w:w="100" w:type="dxa"/>
              <w:bottom w:w="100" w:type="dxa"/>
              <w:right w:w="100" w:type="dxa"/>
            </w:tcMar>
          </w:tcPr>
          <w:p w14:paraId="46086FC2" w14:textId="1330023A" w:rsidR="00170ECE" w:rsidRPr="007174FE" w:rsidRDefault="00170ECE" w:rsidP="00170ECE">
            <w:pPr>
              <w:widowControl w:val="0"/>
              <w:rPr>
                <w:rFonts w:asciiTheme="majorHAnsi" w:hAnsiTheme="majorHAnsi" w:cstheme="majorHAnsi"/>
                <w:color w:val="222222"/>
                <w:sz w:val="20"/>
                <w:szCs w:val="20"/>
                <w:highlight w:val="white"/>
              </w:rPr>
            </w:pPr>
            <w:r w:rsidRPr="007174FE">
              <w:rPr>
                <w:rFonts w:asciiTheme="majorHAnsi" w:hAnsiTheme="majorHAnsi" w:cstheme="majorHAnsi"/>
                <w:color w:val="222222"/>
                <w:sz w:val="20"/>
                <w:szCs w:val="20"/>
                <w:highlight w:val="white"/>
              </w:rPr>
              <w:t>Wetherall (2019). Social rank theory of depression</w:t>
            </w:r>
          </w:p>
        </w:tc>
        <w:tc>
          <w:tcPr>
            <w:tcW w:w="1872" w:type="dxa"/>
            <w:tcMar>
              <w:top w:w="100" w:type="dxa"/>
              <w:left w:w="100" w:type="dxa"/>
              <w:bottom w:w="100" w:type="dxa"/>
              <w:right w:w="100" w:type="dxa"/>
            </w:tcMar>
          </w:tcPr>
          <w:p w14:paraId="423CBA95"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Depression can be debilitating, as well as a risk factor for self-harm and suicide. Social rank theory</w:t>
            </w:r>
          </w:p>
          <w:p w14:paraId="2ECEB987"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(SRT) suggests depression stems from feelings of defeat and entrapment that ensue from experiencing oneself to</w:t>
            </w:r>
          </w:p>
          <w:p w14:paraId="4BB029E3"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be of lower rank than others. This study aims to review the literature investigating the relationship between self-</w:t>
            </w:r>
          </w:p>
          <w:p w14:paraId="4043CBFF"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 xml:space="preserve">perceptions of social rank and depressive symptoms or </w:t>
            </w:r>
            <w:r w:rsidRPr="007174FE">
              <w:rPr>
                <w:rFonts w:asciiTheme="majorHAnsi" w:hAnsiTheme="majorHAnsi" w:cstheme="majorHAnsi"/>
                <w:sz w:val="20"/>
                <w:szCs w:val="20"/>
              </w:rPr>
              <w:lastRenderedPageBreak/>
              <w:t>suicidal ideation/behaviour.</w:t>
            </w:r>
          </w:p>
          <w:p w14:paraId="4CB43799" w14:textId="77777777" w:rsidR="00170ECE" w:rsidRPr="007174FE"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759AA4AE"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lastRenderedPageBreak/>
              <w:t>A keyword search of three psychological and medical databases was completed (</w:t>
            </w:r>
            <w:proofErr w:type="spellStart"/>
            <w:r w:rsidRPr="007174FE">
              <w:rPr>
                <w:rFonts w:asciiTheme="majorHAnsi" w:hAnsiTheme="majorHAnsi" w:cstheme="majorHAnsi"/>
                <w:sz w:val="20"/>
                <w:szCs w:val="20"/>
              </w:rPr>
              <w:t>Psychinfo</w:t>
            </w:r>
            <w:proofErr w:type="spellEnd"/>
            <w:r w:rsidRPr="007174FE">
              <w:rPr>
                <w:rFonts w:asciiTheme="majorHAnsi" w:hAnsiTheme="majorHAnsi" w:cstheme="majorHAnsi"/>
                <w:sz w:val="20"/>
                <w:szCs w:val="20"/>
              </w:rPr>
              <w:t>, Medline,</w:t>
            </w:r>
          </w:p>
          <w:p w14:paraId="48ACA3BE"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Web of Knowledge). Studies were quality assessed using established criteria.</w:t>
            </w:r>
          </w:p>
          <w:p w14:paraId="38C5C56B" w14:textId="77777777" w:rsidR="00170ECE" w:rsidRPr="007174FE"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A006268"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 xml:space="preserve">An initial 1290 records were </w:t>
            </w:r>
            <w:proofErr w:type="spellStart"/>
            <w:r w:rsidRPr="007174FE">
              <w:rPr>
                <w:rFonts w:asciiTheme="majorHAnsi" w:hAnsiTheme="majorHAnsi" w:cstheme="majorHAnsi"/>
                <w:sz w:val="20"/>
                <w:szCs w:val="20"/>
              </w:rPr>
              <w:t>identi</w:t>
            </w:r>
            <w:proofErr w:type="spellEnd"/>
            <w:r w:rsidRPr="007174FE">
              <w:rPr>
                <w:rFonts w:asciiTheme="majorHAnsi" w:hAnsiTheme="majorHAnsi" w:cstheme="majorHAnsi"/>
                <w:sz w:val="20"/>
                <w:szCs w:val="20"/>
              </w:rPr>
              <w:t xml:space="preserve"> ed. After application of inclusion and exclusion criteria, 70 re-</w:t>
            </w:r>
          </w:p>
          <w:p w14:paraId="4BCBE3C8" w14:textId="77777777" w:rsidR="007174FE" w:rsidRPr="007174FE" w:rsidRDefault="007174FE" w:rsidP="007174FE">
            <w:pPr>
              <w:pStyle w:val="p1"/>
              <w:rPr>
                <w:rFonts w:asciiTheme="majorHAnsi" w:hAnsiTheme="majorHAnsi" w:cstheme="majorHAnsi"/>
                <w:sz w:val="20"/>
                <w:szCs w:val="20"/>
              </w:rPr>
            </w:pPr>
            <w:proofErr w:type="spellStart"/>
            <w:r w:rsidRPr="007174FE">
              <w:rPr>
                <w:rFonts w:asciiTheme="majorHAnsi" w:hAnsiTheme="majorHAnsi" w:cstheme="majorHAnsi"/>
                <w:sz w:val="20"/>
                <w:szCs w:val="20"/>
              </w:rPr>
              <w:t>mained</w:t>
            </w:r>
            <w:proofErr w:type="spellEnd"/>
            <w:r w:rsidRPr="007174FE">
              <w:rPr>
                <w:rFonts w:asciiTheme="majorHAnsi" w:hAnsiTheme="majorHAnsi" w:cstheme="majorHAnsi"/>
                <w:sz w:val="20"/>
                <w:szCs w:val="20"/>
              </w:rPr>
              <w:t xml:space="preserve"> measuring depressive symptoms (n = 68), self-harm (n = 3) and suicidal ideation (n = 3). The main</w:t>
            </w:r>
          </w:p>
          <w:p w14:paraId="67EE4BBE"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measures assessing social rank were the social comparison scale (SCS; n = 32) and subjective social status (SSS,</w:t>
            </w:r>
          </w:p>
          <w:p w14:paraId="3BDC9AEE"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n = 32), with six additional papers including another measure of social rank. In univariate analyses, as per-</w:t>
            </w:r>
          </w:p>
          <w:p w14:paraId="19306D50" w14:textId="77777777" w:rsidR="007174FE" w:rsidRPr="007174FE" w:rsidRDefault="007174FE" w:rsidP="007174FE">
            <w:pPr>
              <w:pStyle w:val="p1"/>
              <w:rPr>
                <w:rFonts w:asciiTheme="majorHAnsi" w:hAnsiTheme="majorHAnsi" w:cstheme="majorHAnsi"/>
                <w:sz w:val="20"/>
                <w:szCs w:val="20"/>
              </w:rPr>
            </w:pPr>
            <w:proofErr w:type="spellStart"/>
            <w:r w:rsidRPr="007174FE">
              <w:rPr>
                <w:rFonts w:asciiTheme="majorHAnsi" w:hAnsiTheme="majorHAnsi" w:cstheme="majorHAnsi"/>
                <w:sz w:val="20"/>
                <w:szCs w:val="20"/>
              </w:rPr>
              <w:t>ceptions</w:t>
            </w:r>
            <w:proofErr w:type="spellEnd"/>
            <w:r w:rsidRPr="007174FE">
              <w:rPr>
                <w:rFonts w:asciiTheme="majorHAnsi" w:hAnsiTheme="majorHAnsi" w:cstheme="majorHAnsi"/>
                <w:sz w:val="20"/>
                <w:szCs w:val="20"/>
              </w:rPr>
              <w:t xml:space="preserve"> of social rank decreased, </w:t>
            </w:r>
            <w:r w:rsidRPr="007174FE">
              <w:rPr>
                <w:rFonts w:asciiTheme="majorHAnsi" w:hAnsiTheme="majorHAnsi" w:cstheme="majorHAnsi"/>
                <w:sz w:val="20"/>
                <w:szCs w:val="20"/>
              </w:rPr>
              <w:lastRenderedPageBreak/>
              <w:t>depressive symptoms (and suicidal ideation/self-harm) increased. Multivariate</w:t>
            </w:r>
          </w:p>
          <w:p w14:paraId="71DE4929"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analyses indicated that social rank may act as a psychosocial mechanism to explain the relationship between</w:t>
            </w:r>
          </w:p>
          <w:p w14:paraId="77A9A573"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social factors (</w:t>
            </w:r>
            <w:proofErr w:type="gramStart"/>
            <w:r w:rsidRPr="007174FE">
              <w:rPr>
                <w:rFonts w:asciiTheme="majorHAnsi" w:hAnsiTheme="majorHAnsi" w:cstheme="majorHAnsi"/>
                <w:sz w:val="20"/>
                <w:szCs w:val="20"/>
              </w:rPr>
              <w:t>in particular socio-economic</w:t>
            </w:r>
            <w:proofErr w:type="gramEnd"/>
            <w:r w:rsidRPr="007174FE">
              <w:rPr>
                <w:rFonts w:asciiTheme="majorHAnsi" w:hAnsiTheme="majorHAnsi" w:cstheme="majorHAnsi"/>
                <w:sz w:val="20"/>
                <w:szCs w:val="20"/>
              </w:rPr>
              <w:t xml:space="preserve"> status) and depressive symptoms. Additionally, psychological </w:t>
            </w:r>
            <w:proofErr w:type="spellStart"/>
            <w:r w:rsidRPr="007174FE">
              <w:rPr>
                <w:rFonts w:asciiTheme="majorHAnsi" w:hAnsiTheme="majorHAnsi" w:cstheme="majorHAnsi"/>
                <w:sz w:val="20"/>
                <w:szCs w:val="20"/>
              </w:rPr>
              <w:t>vari</w:t>
            </w:r>
            <w:proofErr w:type="spellEnd"/>
            <w:r w:rsidRPr="007174FE">
              <w:rPr>
                <w:rFonts w:asciiTheme="majorHAnsi" w:hAnsiTheme="majorHAnsi" w:cstheme="majorHAnsi"/>
                <w:sz w:val="20"/>
                <w:szCs w:val="20"/>
              </w:rPr>
              <w:t>-</w:t>
            </w:r>
          </w:p>
          <w:p w14:paraId="423D1AD9" w14:textId="77777777" w:rsidR="007174FE" w:rsidRPr="007174FE" w:rsidRDefault="007174FE" w:rsidP="007174FE">
            <w:pPr>
              <w:pStyle w:val="p1"/>
              <w:rPr>
                <w:rFonts w:asciiTheme="majorHAnsi" w:hAnsiTheme="majorHAnsi" w:cstheme="majorHAnsi"/>
                <w:sz w:val="20"/>
                <w:szCs w:val="20"/>
              </w:rPr>
            </w:pPr>
            <w:proofErr w:type="spellStart"/>
            <w:r w:rsidRPr="007174FE">
              <w:rPr>
                <w:rFonts w:asciiTheme="majorHAnsi" w:hAnsiTheme="majorHAnsi" w:cstheme="majorHAnsi"/>
                <w:sz w:val="20"/>
                <w:szCs w:val="20"/>
              </w:rPr>
              <w:t>ables</w:t>
            </w:r>
            <w:proofErr w:type="spellEnd"/>
            <w:r w:rsidRPr="007174FE">
              <w:rPr>
                <w:rFonts w:asciiTheme="majorHAnsi" w:hAnsiTheme="majorHAnsi" w:cstheme="majorHAnsi"/>
                <w:sz w:val="20"/>
                <w:szCs w:val="20"/>
              </w:rPr>
              <w:t>, such as rumination or self-esteem, may mediate or moderate the relationship between social rank and</w:t>
            </w:r>
          </w:p>
          <w:p w14:paraId="3D3BCA3A"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depressive or suicidal symptoms.</w:t>
            </w:r>
          </w:p>
          <w:p w14:paraId="163375BC" w14:textId="77777777" w:rsidR="00170ECE" w:rsidRPr="007174FE"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39E3352"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color w:val="131413"/>
                <w:sz w:val="20"/>
                <w:szCs w:val="20"/>
              </w:rPr>
              <w:lastRenderedPageBreak/>
              <w:t>S</w:t>
            </w:r>
            <w:r w:rsidRPr="007174FE">
              <w:rPr>
                <w:rFonts w:asciiTheme="majorHAnsi" w:hAnsiTheme="majorHAnsi" w:cstheme="majorHAnsi"/>
                <w:sz w:val="20"/>
                <w:szCs w:val="20"/>
              </w:rPr>
              <w:t>tudy quality was variable and 89% of studies were cross-sectional.</w:t>
            </w:r>
          </w:p>
          <w:p w14:paraId="2723A097"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Conclusions: Although more prospective research is required, this review highlights the importance of under-</w:t>
            </w:r>
          </w:p>
          <w:p w14:paraId="1CD4857E"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standing an individual's perception of their social position compared to others as it may lead to an enhanced</w:t>
            </w:r>
          </w:p>
          <w:p w14:paraId="2011F4F0" w14:textId="77777777" w:rsidR="007174FE" w:rsidRPr="007174FE" w:rsidRDefault="007174FE" w:rsidP="007174FE">
            <w:pPr>
              <w:pStyle w:val="p1"/>
              <w:rPr>
                <w:rFonts w:asciiTheme="majorHAnsi" w:hAnsiTheme="majorHAnsi" w:cstheme="majorHAnsi"/>
                <w:sz w:val="20"/>
                <w:szCs w:val="20"/>
              </w:rPr>
            </w:pPr>
            <w:r w:rsidRPr="007174FE">
              <w:rPr>
                <w:rFonts w:asciiTheme="majorHAnsi" w:hAnsiTheme="majorHAnsi" w:cstheme="majorHAnsi"/>
                <w:sz w:val="20"/>
                <w:szCs w:val="20"/>
              </w:rPr>
              <w:t>understanding of the aetiology of depressive disorders.</w:t>
            </w:r>
          </w:p>
          <w:p w14:paraId="4F387B4C" w14:textId="6BEE5D92" w:rsidR="00170ECE" w:rsidRPr="007174FE" w:rsidRDefault="00170ECE" w:rsidP="00170ECE">
            <w:pPr>
              <w:rPr>
                <w:rFonts w:asciiTheme="majorHAnsi" w:hAnsiTheme="majorHAnsi" w:cstheme="majorHAnsi"/>
                <w:color w:val="131413"/>
                <w:sz w:val="20"/>
                <w:szCs w:val="20"/>
              </w:rPr>
            </w:pPr>
          </w:p>
        </w:tc>
      </w:tr>
      <w:tr w:rsidR="00170ECE" w:rsidRPr="00541DAB" w14:paraId="47C5AF9B" w14:textId="77777777">
        <w:trPr>
          <w:trHeight w:val="485"/>
        </w:trPr>
        <w:tc>
          <w:tcPr>
            <w:tcW w:w="1872" w:type="dxa"/>
            <w:tcMar>
              <w:top w:w="100" w:type="dxa"/>
              <w:left w:w="100" w:type="dxa"/>
              <w:bottom w:w="100" w:type="dxa"/>
              <w:right w:w="100" w:type="dxa"/>
            </w:tcMar>
          </w:tcPr>
          <w:p w14:paraId="2CF1FF8C" w14:textId="7F7C94C2" w:rsidR="00170ECE" w:rsidRPr="00F946C9" w:rsidRDefault="00170ECE" w:rsidP="00170ECE">
            <w:pPr>
              <w:widowControl w:val="0"/>
              <w:rPr>
                <w:rFonts w:asciiTheme="majorHAnsi" w:hAnsiTheme="majorHAnsi" w:cstheme="majorHAnsi"/>
                <w:color w:val="222222"/>
                <w:sz w:val="20"/>
                <w:szCs w:val="20"/>
                <w:highlight w:val="white"/>
              </w:rPr>
            </w:pPr>
            <w:r w:rsidRPr="00F946C9">
              <w:rPr>
                <w:rFonts w:asciiTheme="majorHAnsi" w:hAnsiTheme="majorHAnsi" w:cstheme="majorHAnsi"/>
                <w:color w:val="222222"/>
                <w:sz w:val="20"/>
                <w:szCs w:val="20"/>
                <w:highlight w:val="white"/>
              </w:rPr>
              <w:lastRenderedPageBreak/>
              <w:t xml:space="preserve">​​Winkle, K., McMillan, D., </w:t>
            </w:r>
            <w:proofErr w:type="spellStart"/>
            <w:r w:rsidRPr="00F946C9">
              <w:rPr>
                <w:rFonts w:asciiTheme="majorHAnsi" w:hAnsiTheme="majorHAnsi" w:cstheme="majorHAnsi"/>
                <w:color w:val="222222"/>
                <w:sz w:val="20"/>
                <w:szCs w:val="20"/>
                <w:highlight w:val="white"/>
              </w:rPr>
              <w:t>Arnelid</w:t>
            </w:r>
            <w:proofErr w:type="spellEnd"/>
            <w:r w:rsidRPr="00F946C9">
              <w:rPr>
                <w:rFonts w:asciiTheme="majorHAnsi" w:hAnsiTheme="majorHAnsi" w:cstheme="majorHAnsi"/>
                <w:color w:val="222222"/>
                <w:sz w:val="20"/>
                <w:szCs w:val="20"/>
                <w:highlight w:val="white"/>
              </w:rPr>
              <w:t xml:space="preserve">, M., Balaam, M., Harrison, K., Johnson, E., &amp; Leite, I. (2023). Feminist Human-Robot </w:t>
            </w:r>
            <w:proofErr w:type="gramStart"/>
            <w:r w:rsidRPr="00F946C9">
              <w:rPr>
                <w:rFonts w:asciiTheme="majorHAnsi" w:hAnsiTheme="majorHAnsi" w:cstheme="majorHAnsi"/>
                <w:color w:val="222222"/>
                <w:sz w:val="20"/>
                <w:szCs w:val="20"/>
                <w:highlight w:val="white"/>
              </w:rPr>
              <w:t>Interaction]{</w:t>
            </w:r>
            <w:proofErr w:type="gramEnd"/>
            <w:r w:rsidRPr="00F946C9">
              <w:rPr>
                <w:rFonts w:asciiTheme="majorHAnsi" w:hAnsiTheme="majorHAnsi" w:cstheme="majorHAnsi"/>
                <w:color w:val="222222"/>
                <w:sz w:val="20"/>
                <w:szCs w:val="20"/>
                <w:highlight w:val="white"/>
              </w:rPr>
              <w:t xml:space="preserve">Feminist Human-Robot Interaction Disentangling Power, Principles and Practice for </w:t>
            </w:r>
            <w:r w:rsidRPr="00F946C9">
              <w:rPr>
                <w:rFonts w:asciiTheme="majorHAnsi" w:hAnsiTheme="majorHAnsi" w:cstheme="majorHAnsi"/>
                <w:color w:val="222222"/>
                <w:sz w:val="20"/>
                <w:szCs w:val="20"/>
                <w:highlight w:val="white"/>
              </w:rPr>
              <w:lastRenderedPageBreak/>
              <w:t>Better, More Ethical HRI.</w:t>
            </w:r>
          </w:p>
        </w:tc>
        <w:tc>
          <w:tcPr>
            <w:tcW w:w="1872" w:type="dxa"/>
            <w:tcMar>
              <w:top w:w="100" w:type="dxa"/>
              <w:left w:w="100" w:type="dxa"/>
              <w:bottom w:w="100" w:type="dxa"/>
              <w:right w:w="100" w:type="dxa"/>
            </w:tcMar>
          </w:tcPr>
          <w:p w14:paraId="526A5B23"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lastRenderedPageBreak/>
              <w:t>Human-Robot</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Interaction</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(HRI)</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is</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inherently</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a</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human-centric</w:t>
            </w:r>
            <w:r w:rsidRPr="00F946C9">
              <w:rPr>
                <w:rStyle w:val="s1"/>
                <w:rFonts w:asciiTheme="majorHAnsi" w:hAnsiTheme="majorHAnsi" w:cstheme="majorHAnsi"/>
                <w:sz w:val="20"/>
                <w:szCs w:val="20"/>
              </w:rPr>
              <w:t xml:space="preserve"> </w:t>
            </w:r>
            <w:proofErr w:type="spellStart"/>
            <w:r w:rsidRPr="00F946C9">
              <w:rPr>
                <w:rFonts w:asciiTheme="majorHAnsi" w:hAnsiTheme="majorHAnsi" w:cstheme="majorHAnsi"/>
                <w:sz w:val="20"/>
                <w:szCs w:val="20"/>
              </w:rPr>
              <w:t>feld</w:t>
            </w:r>
            <w:proofErr w:type="spellEnd"/>
          </w:p>
          <w:p w14:paraId="55373411" w14:textId="77777777" w:rsidR="00F946C9" w:rsidRPr="00F946C9" w:rsidRDefault="00F946C9" w:rsidP="00F946C9">
            <w:pPr>
              <w:pStyle w:val="p2"/>
              <w:rPr>
                <w:rFonts w:asciiTheme="majorHAnsi" w:hAnsiTheme="majorHAnsi" w:cstheme="majorHAnsi"/>
                <w:sz w:val="20"/>
                <w:szCs w:val="20"/>
              </w:rPr>
            </w:pPr>
            <w:r w:rsidRPr="00F946C9">
              <w:rPr>
                <w:rFonts w:asciiTheme="majorHAnsi" w:hAnsiTheme="majorHAnsi" w:cstheme="majorHAnsi"/>
                <w:sz w:val="20"/>
                <w:szCs w:val="20"/>
              </w:rPr>
              <w:t>of</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technology.</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The</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role</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of</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feminist</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theories</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in</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related</w:t>
            </w:r>
            <w:r w:rsidRPr="00F946C9">
              <w:rPr>
                <w:rStyle w:val="s2"/>
                <w:rFonts w:asciiTheme="majorHAnsi" w:hAnsiTheme="majorHAnsi" w:cstheme="majorHAnsi"/>
                <w:sz w:val="20"/>
                <w:szCs w:val="20"/>
              </w:rPr>
              <w:t xml:space="preserve"> </w:t>
            </w:r>
            <w:proofErr w:type="spellStart"/>
            <w:r w:rsidRPr="00F946C9">
              <w:rPr>
                <w:rFonts w:asciiTheme="majorHAnsi" w:hAnsiTheme="majorHAnsi" w:cstheme="majorHAnsi"/>
                <w:sz w:val="20"/>
                <w:szCs w:val="20"/>
              </w:rPr>
              <w:t>felds</w:t>
            </w:r>
            <w:proofErr w:type="spellEnd"/>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(e.g.</w:t>
            </w:r>
          </w:p>
          <w:p w14:paraId="41D54EA9"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Human-Computer</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Interaction,</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Data</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Science)</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are</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taken</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as</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a</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starting</w:t>
            </w:r>
          </w:p>
          <w:p w14:paraId="2F37851C" w14:textId="77777777" w:rsidR="00F946C9" w:rsidRPr="00F946C9" w:rsidRDefault="00F946C9" w:rsidP="00F946C9">
            <w:pPr>
              <w:pStyle w:val="p3"/>
              <w:rPr>
                <w:rFonts w:asciiTheme="majorHAnsi" w:hAnsiTheme="majorHAnsi" w:cstheme="majorHAnsi"/>
                <w:sz w:val="20"/>
                <w:szCs w:val="20"/>
              </w:rPr>
            </w:pPr>
            <w:r w:rsidRPr="00F946C9">
              <w:rPr>
                <w:rFonts w:asciiTheme="majorHAnsi" w:hAnsiTheme="majorHAnsi" w:cstheme="majorHAnsi"/>
                <w:sz w:val="20"/>
                <w:szCs w:val="20"/>
              </w:rPr>
              <w:lastRenderedPageBreak/>
              <w:t>point</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to</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present</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a</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vision</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for</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Feminist</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HRI</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which</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can</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support</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bet-</w:t>
            </w:r>
          </w:p>
          <w:p w14:paraId="7FFA433B" w14:textId="77777777" w:rsidR="00F946C9" w:rsidRPr="00F946C9" w:rsidRDefault="00F946C9" w:rsidP="00F946C9">
            <w:pPr>
              <w:pStyle w:val="p3"/>
              <w:rPr>
                <w:rFonts w:asciiTheme="majorHAnsi" w:hAnsiTheme="majorHAnsi" w:cstheme="majorHAnsi"/>
                <w:sz w:val="20"/>
                <w:szCs w:val="20"/>
              </w:rPr>
            </w:pPr>
            <w:r w:rsidRPr="00F946C9">
              <w:rPr>
                <w:rStyle w:val="s4"/>
                <w:rFonts w:asciiTheme="majorHAnsi" w:hAnsiTheme="majorHAnsi" w:cstheme="majorHAnsi"/>
                <w:sz w:val="20"/>
                <w:szCs w:val="20"/>
              </w:rPr>
              <w:t>ter,</w:t>
            </w:r>
            <w:r w:rsidRPr="00F946C9">
              <w:rPr>
                <w:rStyle w:val="s3"/>
                <w:rFonts w:asciiTheme="majorHAnsi" w:hAnsiTheme="majorHAnsi" w:cstheme="majorHAnsi"/>
                <w:sz w:val="20"/>
                <w:szCs w:val="20"/>
              </w:rPr>
              <w:t xml:space="preserve"> </w:t>
            </w:r>
            <w:r w:rsidRPr="00F946C9">
              <w:rPr>
                <w:rStyle w:val="s4"/>
                <w:rFonts w:asciiTheme="majorHAnsi" w:hAnsiTheme="majorHAnsi" w:cstheme="majorHAnsi"/>
                <w:sz w:val="20"/>
                <w:szCs w:val="20"/>
              </w:rPr>
              <w:t>more</w:t>
            </w:r>
            <w:r w:rsidRPr="00F946C9">
              <w:rPr>
                <w:rStyle w:val="s3"/>
                <w:rFonts w:asciiTheme="majorHAnsi" w:hAnsiTheme="majorHAnsi" w:cstheme="majorHAnsi"/>
                <w:sz w:val="20"/>
                <w:szCs w:val="20"/>
              </w:rPr>
              <w:t xml:space="preserve"> </w:t>
            </w:r>
            <w:r w:rsidRPr="00F946C9">
              <w:rPr>
                <w:rStyle w:val="s4"/>
                <w:rFonts w:asciiTheme="majorHAnsi" w:hAnsiTheme="majorHAnsi" w:cstheme="majorHAnsi"/>
                <w:sz w:val="20"/>
                <w:szCs w:val="20"/>
              </w:rPr>
              <w:t>ethical</w:t>
            </w:r>
            <w:r w:rsidRPr="00F946C9">
              <w:rPr>
                <w:rStyle w:val="s3"/>
                <w:rFonts w:asciiTheme="majorHAnsi" w:hAnsiTheme="majorHAnsi" w:cstheme="majorHAnsi"/>
                <w:sz w:val="20"/>
                <w:szCs w:val="20"/>
              </w:rPr>
              <w:t xml:space="preserve"> </w:t>
            </w:r>
            <w:r w:rsidRPr="00F946C9">
              <w:rPr>
                <w:rStyle w:val="s4"/>
                <w:rFonts w:asciiTheme="majorHAnsi" w:hAnsiTheme="majorHAnsi" w:cstheme="majorHAnsi"/>
                <w:sz w:val="20"/>
                <w:szCs w:val="20"/>
              </w:rPr>
              <w:t>HRI</w:t>
            </w:r>
            <w:r w:rsidRPr="00F946C9">
              <w:rPr>
                <w:rStyle w:val="s3"/>
                <w:rFonts w:asciiTheme="majorHAnsi" w:hAnsiTheme="majorHAnsi" w:cstheme="majorHAnsi"/>
                <w:sz w:val="20"/>
                <w:szCs w:val="20"/>
              </w:rPr>
              <w:t xml:space="preserve"> </w:t>
            </w:r>
            <w:r w:rsidRPr="00F946C9">
              <w:rPr>
                <w:rStyle w:val="s4"/>
                <w:rFonts w:asciiTheme="majorHAnsi" w:hAnsiTheme="majorHAnsi" w:cstheme="majorHAnsi"/>
                <w:sz w:val="20"/>
                <w:szCs w:val="20"/>
              </w:rPr>
              <w:t>practice</w:t>
            </w:r>
            <w:r w:rsidRPr="00F946C9">
              <w:rPr>
                <w:rStyle w:val="s3"/>
                <w:rFonts w:asciiTheme="majorHAnsi" w:hAnsiTheme="majorHAnsi" w:cstheme="majorHAnsi"/>
                <w:sz w:val="20"/>
                <w:szCs w:val="20"/>
              </w:rPr>
              <w:t xml:space="preserve"> </w:t>
            </w:r>
            <w:proofErr w:type="spellStart"/>
            <w:r w:rsidRPr="00F946C9">
              <w:rPr>
                <w:rStyle w:val="s4"/>
                <w:rFonts w:asciiTheme="majorHAnsi" w:hAnsiTheme="majorHAnsi" w:cstheme="majorHAnsi"/>
                <w:sz w:val="20"/>
                <w:szCs w:val="20"/>
              </w:rPr>
              <w:t>everyday</w:t>
            </w:r>
            <w:proofErr w:type="spellEnd"/>
            <w:r w:rsidRPr="00F946C9">
              <w:rPr>
                <w:rStyle w:val="s4"/>
                <w:rFonts w:asciiTheme="majorHAnsi" w:hAnsiTheme="majorHAnsi" w:cstheme="majorHAnsi"/>
                <w:sz w:val="20"/>
                <w:szCs w:val="20"/>
              </w:rPr>
              <w:t>,</w:t>
            </w:r>
            <w:r w:rsidRPr="00F946C9">
              <w:rPr>
                <w:rStyle w:val="s3"/>
                <w:rFonts w:asciiTheme="majorHAnsi" w:hAnsiTheme="majorHAnsi" w:cstheme="majorHAnsi"/>
                <w:sz w:val="20"/>
                <w:szCs w:val="20"/>
              </w:rPr>
              <w:t xml:space="preserve"> </w:t>
            </w:r>
            <w:r w:rsidRPr="00F946C9">
              <w:rPr>
                <w:rStyle w:val="s4"/>
                <w:rFonts w:asciiTheme="majorHAnsi" w:hAnsiTheme="majorHAnsi" w:cstheme="majorHAnsi"/>
                <w:sz w:val="20"/>
                <w:szCs w:val="20"/>
              </w:rPr>
              <w:t>as</w:t>
            </w:r>
            <w:r w:rsidRPr="00F946C9">
              <w:rPr>
                <w:rStyle w:val="s3"/>
                <w:rFonts w:asciiTheme="majorHAnsi" w:hAnsiTheme="majorHAnsi" w:cstheme="majorHAnsi"/>
                <w:sz w:val="20"/>
                <w:szCs w:val="20"/>
              </w:rPr>
              <w:t xml:space="preserve"> </w:t>
            </w:r>
            <w:r w:rsidRPr="00F946C9">
              <w:rPr>
                <w:rStyle w:val="s4"/>
                <w:rFonts w:asciiTheme="majorHAnsi" w:hAnsiTheme="majorHAnsi" w:cstheme="majorHAnsi"/>
                <w:sz w:val="20"/>
                <w:szCs w:val="20"/>
              </w:rPr>
              <w:t>well</w:t>
            </w:r>
            <w:r w:rsidRPr="00F946C9">
              <w:rPr>
                <w:rStyle w:val="s3"/>
                <w:rFonts w:asciiTheme="majorHAnsi" w:hAnsiTheme="majorHAnsi" w:cstheme="majorHAnsi"/>
                <w:sz w:val="20"/>
                <w:szCs w:val="20"/>
              </w:rPr>
              <w:t xml:space="preserve"> </w:t>
            </w:r>
            <w:r w:rsidRPr="00F946C9">
              <w:rPr>
                <w:rStyle w:val="s4"/>
                <w:rFonts w:asciiTheme="majorHAnsi" w:hAnsiTheme="majorHAnsi" w:cstheme="majorHAnsi"/>
                <w:sz w:val="20"/>
                <w:szCs w:val="20"/>
              </w:rPr>
              <w:t>as</w:t>
            </w:r>
            <w:r w:rsidRPr="00F946C9">
              <w:rPr>
                <w:rStyle w:val="s3"/>
                <w:rFonts w:asciiTheme="majorHAnsi" w:hAnsiTheme="majorHAnsi" w:cstheme="majorHAnsi"/>
                <w:sz w:val="20"/>
                <w:szCs w:val="20"/>
              </w:rPr>
              <w:t xml:space="preserve"> </w:t>
            </w:r>
            <w:r w:rsidRPr="00F946C9">
              <w:rPr>
                <w:rStyle w:val="s4"/>
                <w:rFonts w:asciiTheme="majorHAnsi" w:hAnsiTheme="majorHAnsi" w:cstheme="majorHAnsi"/>
                <w:sz w:val="20"/>
                <w:szCs w:val="20"/>
              </w:rPr>
              <w:t>a</w:t>
            </w:r>
            <w:r w:rsidRPr="00F946C9">
              <w:rPr>
                <w:rStyle w:val="s3"/>
                <w:rFonts w:asciiTheme="majorHAnsi" w:hAnsiTheme="majorHAnsi" w:cstheme="majorHAnsi"/>
                <w:sz w:val="20"/>
                <w:szCs w:val="20"/>
              </w:rPr>
              <w:t xml:space="preserve"> </w:t>
            </w:r>
            <w:r w:rsidRPr="00F946C9">
              <w:rPr>
                <w:rStyle w:val="s4"/>
                <w:rFonts w:asciiTheme="majorHAnsi" w:hAnsiTheme="majorHAnsi" w:cstheme="majorHAnsi"/>
                <w:sz w:val="20"/>
                <w:szCs w:val="20"/>
              </w:rPr>
              <w:t>more</w:t>
            </w:r>
            <w:r w:rsidRPr="00F946C9">
              <w:rPr>
                <w:rStyle w:val="s3"/>
                <w:rFonts w:asciiTheme="majorHAnsi" w:hAnsiTheme="majorHAnsi" w:cstheme="majorHAnsi"/>
                <w:sz w:val="20"/>
                <w:szCs w:val="20"/>
              </w:rPr>
              <w:t xml:space="preserve"> </w:t>
            </w:r>
            <w:r w:rsidRPr="00F946C9">
              <w:rPr>
                <w:rStyle w:val="s4"/>
                <w:rFonts w:asciiTheme="majorHAnsi" w:hAnsiTheme="majorHAnsi" w:cstheme="majorHAnsi"/>
                <w:sz w:val="20"/>
                <w:szCs w:val="20"/>
              </w:rPr>
              <w:t>activist</w:t>
            </w:r>
          </w:p>
          <w:p w14:paraId="3EF23A40" w14:textId="77777777" w:rsidR="00F946C9" w:rsidRPr="00F946C9" w:rsidRDefault="00F946C9" w:rsidP="00F946C9">
            <w:pPr>
              <w:pStyle w:val="p3"/>
              <w:rPr>
                <w:rFonts w:asciiTheme="majorHAnsi" w:hAnsiTheme="majorHAnsi" w:cstheme="majorHAnsi"/>
                <w:sz w:val="20"/>
                <w:szCs w:val="20"/>
              </w:rPr>
            </w:pPr>
            <w:r w:rsidRPr="00F946C9">
              <w:rPr>
                <w:rFonts w:asciiTheme="majorHAnsi" w:hAnsiTheme="majorHAnsi" w:cstheme="majorHAnsi"/>
                <w:sz w:val="20"/>
                <w:szCs w:val="20"/>
              </w:rPr>
              <w:t>research</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and</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design</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stance.</w:t>
            </w:r>
            <w:r w:rsidRPr="00F946C9">
              <w:rPr>
                <w:rStyle w:val="apple-converted-space"/>
                <w:rFonts w:asciiTheme="majorHAnsi" w:hAnsiTheme="majorHAnsi" w:cstheme="majorHAnsi"/>
                <w:sz w:val="20"/>
                <w:szCs w:val="20"/>
              </w:rPr>
              <w:t> </w:t>
            </w:r>
          </w:p>
          <w:p w14:paraId="5AE57C1E" w14:textId="77777777" w:rsidR="00170ECE" w:rsidRPr="00F946C9"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99180BB"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lastRenderedPageBreak/>
              <w:t>We</w:t>
            </w:r>
            <w:r w:rsidRPr="00F946C9">
              <w:rPr>
                <w:rStyle w:val="s1"/>
                <w:rFonts w:asciiTheme="majorHAnsi" w:hAnsiTheme="majorHAnsi" w:cstheme="majorHAnsi"/>
                <w:sz w:val="20"/>
                <w:szCs w:val="20"/>
              </w:rPr>
              <w:t xml:space="preserve"> </w:t>
            </w:r>
            <w:proofErr w:type="spellStart"/>
            <w:r w:rsidRPr="00F946C9">
              <w:rPr>
                <w:rFonts w:asciiTheme="majorHAnsi" w:hAnsiTheme="majorHAnsi" w:cstheme="majorHAnsi"/>
                <w:sz w:val="20"/>
                <w:szCs w:val="20"/>
              </w:rPr>
              <w:t>frst</w:t>
            </w:r>
            <w:proofErr w:type="spellEnd"/>
            <w:r w:rsidRPr="00F946C9">
              <w:rPr>
                <w:rStyle w:val="s1"/>
                <w:rFonts w:asciiTheme="majorHAnsi" w:hAnsiTheme="majorHAnsi" w:cstheme="majorHAnsi"/>
                <w:sz w:val="20"/>
                <w:szCs w:val="20"/>
              </w:rPr>
              <w:t xml:space="preserve"> </w:t>
            </w:r>
            <w:proofErr w:type="spellStart"/>
            <w:r w:rsidRPr="00F946C9">
              <w:rPr>
                <w:rFonts w:asciiTheme="majorHAnsi" w:hAnsiTheme="majorHAnsi" w:cstheme="majorHAnsi"/>
                <w:sz w:val="20"/>
                <w:szCs w:val="20"/>
              </w:rPr>
              <w:t>defne</w:t>
            </w:r>
            <w:proofErr w:type="spellEnd"/>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feminist</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design</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for</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an</w:t>
            </w:r>
          </w:p>
          <w:p w14:paraId="6E046397" w14:textId="77777777" w:rsidR="00F946C9" w:rsidRPr="00F946C9" w:rsidRDefault="00F946C9" w:rsidP="00F946C9">
            <w:pPr>
              <w:pStyle w:val="p2"/>
              <w:rPr>
                <w:rFonts w:asciiTheme="majorHAnsi" w:hAnsiTheme="majorHAnsi" w:cstheme="majorHAnsi"/>
                <w:sz w:val="20"/>
                <w:szCs w:val="20"/>
              </w:rPr>
            </w:pPr>
            <w:r w:rsidRPr="00F946C9">
              <w:rPr>
                <w:rFonts w:asciiTheme="majorHAnsi" w:hAnsiTheme="majorHAnsi" w:cstheme="majorHAnsi"/>
                <w:sz w:val="20"/>
                <w:szCs w:val="20"/>
              </w:rPr>
              <w:t>HRI</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audience</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and</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use</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a</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set</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of</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feminist</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principles</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from</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neighboring</w:t>
            </w:r>
          </w:p>
          <w:p w14:paraId="396D9A02" w14:textId="77777777" w:rsidR="00F946C9" w:rsidRPr="00F946C9" w:rsidRDefault="00F946C9" w:rsidP="00F946C9">
            <w:pPr>
              <w:pStyle w:val="p2"/>
              <w:rPr>
                <w:rFonts w:asciiTheme="majorHAnsi" w:hAnsiTheme="majorHAnsi" w:cstheme="majorHAnsi"/>
                <w:sz w:val="20"/>
                <w:szCs w:val="20"/>
              </w:rPr>
            </w:pPr>
            <w:proofErr w:type="spellStart"/>
            <w:r w:rsidRPr="00F946C9">
              <w:rPr>
                <w:rFonts w:asciiTheme="majorHAnsi" w:hAnsiTheme="majorHAnsi" w:cstheme="majorHAnsi"/>
                <w:sz w:val="20"/>
                <w:szCs w:val="20"/>
              </w:rPr>
              <w:t>felds</w:t>
            </w:r>
            <w:proofErr w:type="spellEnd"/>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to</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examine</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existent</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HRI</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literature,</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showing</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the</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progress</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that</w:t>
            </w:r>
          </w:p>
          <w:p w14:paraId="3CBA05D6" w14:textId="77777777" w:rsidR="00F946C9" w:rsidRPr="00F946C9" w:rsidRDefault="00F946C9" w:rsidP="00F946C9">
            <w:pPr>
              <w:pStyle w:val="p1"/>
              <w:rPr>
                <w:rFonts w:asciiTheme="majorHAnsi" w:hAnsiTheme="majorHAnsi" w:cstheme="majorHAnsi"/>
                <w:sz w:val="20"/>
                <w:szCs w:val="20"/>
              </w:rPr>
            </w:pPr>
            <w:r w:rsidRPr="00F946C9">
              <w:rPr>
                <w:rStyle w:val="s3"/>
                <w:rFonts w:asciiTheme="majorHAnsi" w:hAnsiTheme="majorHAnsi" w:cstheme="majorHAnsi"/>
                <w:sz w:val="20"/>
                <w:szCs w:val="20"/>
              </w:rPr>
              <w:t>has</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been</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made</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already</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alongside</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lastRenderedPageBreak/>
              <w:t>some</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additional</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potential</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ways</w:t>
            </w:r>
          </w:p>
          <w:p w14:paraId="477EA4AE" w14:textId="77777777" w:rsidR="00F946C9" w:rsidRPr="00F946C9" w:rsidRDefault="00F946C9" w:rsidP="00F946C9">
            <w:pPr>
              <w:pStyle w:val="p1"/>
              <w:rPr>
                <w:rFonts w:asciiTheme="majorHAnsi" w:hAnsiTheme="majorHAnsi" w:cstheme="majorHAnsi"/>
                <w:sz w:val="20"/>
                <w:szCs w:val="20"/>
              </w:rPr>
            </w:pPr>
            <w:r w:rsidRPr="00F946C9">
              <w:rPr>
                <w:rStyle w:val="s3"/>
                <w:rFonts w:asciiTheme="majorHAnsi" w:hAnsiTheme="majorHAnsi" w:cstheme="majorHAnsi"/>
                <w:sz w:val="20"/>
                <w:szCs w:val="20"/>
              </w:rPr>
              <w:t>forward.</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Following</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this</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we</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identify</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a</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set</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of</w:t>
            </w:r>
            <w:r w:rsidRPr="00F946C9">
              <w:rPr>
                <w:rStyle w:val="s1"/>
                <w:rFonts w:asciiTheme="majorHAnsi" w:hAnsiTheme="majorHAnsi" w:cstheme="majorHAnsi"/>
                <w:sz w:val="20"/>
                <w:szCs w:val="20"/>
              </w:rPr>
              <w:t xml:space="preserve"> </w:t>
            </w:r>
            <w:proofErr w:type="spellStart"/>
            <w:r w:rsidRPr="00F946C9">
              <w:rPr>
                <w:rStyle w:val="s3"/>
                <w:rFonts w:asciiTheme="majorHAnsi" w:hAnsiTheme="majorHAnsi" w:cstheme="majorHAnsi"/>
                <w:sz w:val="20"/>
                <w:szCs w:val="20"/>
              </w:rPr>
              <w:t>refexive</w:t>
            </w:r>
            <w:proofErr w:type="spellEnd"/>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questions</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to</w:t>
            </w:r>
          </w:p>
          <w:p w14:paraId="60807B0E" w14:textId="77777777" w:rsidR="00F946C9" w:rsidRPr="00F946C9" w:rsidRDefault="00F946C9" w:rsidP="00F946C9">
            <w:pPr>
              <w:pStyle w:val="p3"/>
              <w:rPr>
                <w:rFonts w:asciiTheme="majorHAnsi" w:hAnsiTheme="majorHAnsi" w:cstheme="majorHAnsi"/>
                <w:sz w:val="20"/>
                <w:szCs w:val="20"/>
              </w:rPr>
            </w:pPr>
            <w:r w:rsidRPr="00F946C9">
              <w:rPr>
                <w:rFonts w:asciiTheme="majorHAnsi" w:hAnsiTheme="majorHAnsi" w:cstheme="majorHAnsi"/>
                <w:sz w:val="20"/>
                <w:szCs w:val="20"/>
              </w:rPr>
              <w:t>be</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posed</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throughout</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the</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HRI</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design,</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research</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and</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development</w:t>
            </w:r>
          </w:p>
          <w:p w14:paraId="3BFDABBE" w14:textId="77777777" w:rsidR="00F946C9" w:rsidRPr="00F946C9" w:rsidRDefault="00F946C9" w:rsidP="00F946C9">
            <w:pPr>
              <w:pStyle w:val="p3"/>
              <w:rPr>
                <w:rFonts w:asciiTheme="majorHAnsi" w:hAnsiTheme="majorHAnsi" w:cstheme="majorHAnsi"/>
                <w:sz w:val="20"/>
                <w:szCs w:val="20"/>
              </w:rPr>
            </w:pPr>
            <w:r w:rsidRPr="00F946C9">
              <w:rPr>
                <w:rFonts w:asciiTheme="majorHAnsi" w:hAnsiTheme="majorHAnsi" w:cstheme="majorHAnsi"/>
                <w:sz w:val="20"/>
                <w:szCs w:val="20"/>
              </w:rPr>
              <w:t>pipeline,</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encouraging</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a</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sensitivity</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to</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power</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and</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to</w:t>
            </w:r>
            <w:r w:rsidRPr="00F946C9">
              <w:rPr>
                <w:rStyle w:val="s4"/>
                <w:rFonts w:asciiTheme="majorHAnsi" w:hAnsiTheme="majorHAnsi" w:cstheme="majorHAnsi"/>
                <w:sz w:val="20"/>
                <w:szCs w:val="20"/>
              </w:rPr>
              <w:t xml:space="preserve"> </w:t>
            </w:r>
            <w:r w:rsidRPr="00F946C9">
              <w:rPr>
                <w:rFonts w:asciiTheme="majorHAnsi" w:hAnsiTheme="majorHAnsi" w:cstheme="majorHAnsi"/>
                <w:sz w:val="20"/>
                <w:szCs w:val="20"/>
              </w:rPr>
              <w:t>individuals’</w:t>
            </w:r>
          </w:p>
          <w:p w14:paraId="0DB261D5" w14:textId="77777777" w:rsidR="00F946C9" w:rsidRPr="00F946C9" w:rsidRDefault="00F946C9" w:rsidP="00F946C9">
            <w:pPr>
              <w:pStyle w:val="p1"/>
              <w:rPr>
                <w:rFonts w:asciiTheme="majorHAnsi" w:hAnsiTheme="majorHAnsi" w:cstheme="majorHAnsi"/>
                <w:sz w:val="20"/>
                <w:szCs w:val="20"/>
              </w:rPr>
            </w:pPr>
            <w:r w:rsidRPr="00F946C9">
              <w:rPr>
                <w:rStyle w:val="s3"/>
                <w:rFonts w:asciiTheme="majorHAnsi" w:hAnsiTheme="majorHAnsi" w:cstheme="majorHAnsi"/>
                <w:sz w:val="20"/>
                <w:szCs w:val="20"/>
              </w:rPr>
              <w:t>goals</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and</w:t>
            </w:r>
            <w:r w:rsidRPr="00F946C9">
              <w:rPr>
                <w:rStyle w:val="s1"/>
                <w:rFonts w:asciiTheme="majorHAnsi" w:hAnsiTheme="majorHAnsi" w:cstheme="majorHAnsi"/>
                <w:sz w:val="20"/>
                <w:szCs w:val="20"/>
              </w:rPr>
              <w:t xml:space="preserve"> </w:t>
            </w:r>
            <w:r w:rsidRPr="00F946C9">
              <w:rPr>
                <w:rStyle w:val="s3"/>
                <w:rFonts w:asciiTheme="majorHAnsi" w:hAnsiTheme="majorHAnsi" w:cstheme="majorHAnsi"/>
                <w:sz w:val="20"/>
                <w:szCs w:val="20"/>
              </w:rPr>
              <w:t>values.</w:t>
            </w:r>
          </w:p>
          <w:p w14:paraId="30D77812" w14:textId="77777777" w:rsidR="00170ECE" w:rsidRPr="00F946C9"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E61CDD6"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lastRenderedPageBreak/>
              <w:t>Importantly,</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we</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do</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not</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look</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to</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present</w:t>
            </w:r>
            <w:r w:rsidRPr="00F946C9">
              <w:rPr>
                <w:rStyle w:val="s1"/>
                <w:rFonts w:asciiTheme="majorHAnsi" w:hAnsiTheme="majorHAnsi" w:cstheme="majorHAnsi"/>
                <w:sz w:val="20"/>
                <w:szCs w:val="20"/>
              </w:rPr>
              <w:t xml:space="preserve"> </w:t>
            </w:r>
            <w:r w:rsidRPr="00F946C9">
              <w:rPr>
                <w:rFonts w:asciiTheme="majorHAnsi" w:hAnsiTheme="majorHAnsi" w:cstheme="majorHAnsi"/>
                <w:sz w:val="20"/>
                <w:szCs w:val="20"/>
              </w:rPr>
              <w:t>a</w:t>
            </w:r>
            <w:r w:rsidRPr="00F946C9">
              <w:rPr>
                <w:rStyle w:val="s1"/>
                <w:rFonts w:asciiTheme="majorHAnsi" w:hAnsiTheme="majorHAnsi" w:cstheme="majorHAnsi"/>
                <w:sz w:val="20"/>
                <w:szCs w:val="20"/>
              </w:rPr>
              <w:t xml:space="preserve"> </w:t>
            </w:r>
            <w:proofErr w:type="spellStart"/>
            <w:r w:rsidRPr="00F946C9">
              <w:rPr>
                <w:rFonts w:asciiTheme="majorHAnsi" w:hAnsiTheme="majorHAnsi" w:cstheme="majorHAnsi"/>
                <w:sz w:val="20"/>
                <w:szCs w:val="20"/>
              </w:rPr>
              <w:t>defni</w:t>
            </w:r>
            <w:proofErr w:type="spellEnd"/>
            <w:r w:rsidRPr="00F946C9">
              <w:rPr>
                <w:rFonts w:asciiTheme="majorHAnsi" w:hAnsiTheme="majorHAnsi" w:cstheme="majorHAnsi"/>
                <w:sz w:val="20"/>
                <w:szCs w:val="20"/>
              </w:rPr>
              <w:t>-</w:t>
            </w:r>
          </w:p>
          <w:p w14:paraId="4922657B" w14:textId="77777777" w:rsidR="00F946C9" w:rsidRPr="00F946C9" w:rsidRDefault="00F946C9" w:rsidP="00F946C9">
            <w:pPr>
              <w:pStyle w:val="p2"/>
              <w:rPr>
                <w:rFonts w:asciiTheme="majorHAnsi" w:hAnsiTheme="majorHAnsi" w:cstheme="majorHAnsi"/>
                <w:sz w:val="20"/>
                <w:szCs w:val="20"/>
              </w:rPr>
            </w:pPr>
            <w:proofErr w:type="spellStart"/>
            <w:r w:rsidRPr="00F946C9">
              <w:rPr>
                <w:rFonts w:asciiTheme="majorHAnsi" w:hAnsiTheme="majorHAnsi" w:cstheme="majorHAnsi"/>
                <w:sz w:val="20"/>
                <w:szCs w:val="20"/>
              </w:rPr>
              <w:t>tive</w:t>
            </w:r>
            <w:proofErr w:type="spellEnd"/>
            <w:r w:rsidRPr="00F946C9">
              <w:rPr>
                <w:rFonts w:asciiTheme="majorHAnsi" w:hAnsiTheme="majorHAnsi" w:cstheme="majorHAnsi"/>
                <w:sz w:val="20"/>
                <w:szCs w:val="20"/>
              </w:rPr>
              <w:t>,</w:t>
            </w:r>
            <w:r w:rsidRPr="00F946C9">
              <w:rPr>
                <w:rStyle w:val="s2"/>
                <w:rFonts w:asciiTheme="majorHAnsi" w:hAnsiTheme="majorHAnsi" w:cstheme="majorHAnsi"/>
                <w:sz w:val="20"/>
                <w:szCs w:val="20"/>
              </w:rPr>
              <w:t xml:space="preserve"> </w:t>
            </w:r>
            <w:proofErr w:type="spellStart"/>
            <w:r w:rsidRPr="00F946C9">
              <w:rPr>
                <w:rFonts w:asciiTheme="majorHAnsi" w:hAnsiTheme="majorHAnsi" w:cstheme="majorHAnsi"/>
                <w:sz w:val="20"/>
                <w:szCs w:val="20"/>
              </w:rPr>
              <w:t>fxed</w:t>
            </w:r>
            <w:proofErr w:type="spellEnd"/>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notion</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of</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Feminist</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HRI,</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but</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rather</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demonstrate</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the</w:t>
            </w:r>
            <w:r w:rsidRPr="00F946C9">
              <w:rPr>
                <w:rStyle w:val="s2"/>
                <w:rFonts w:asciiTheme="majorHAnsi" w:hAnsiTheme="majorHAnsi" w:cstheme="majorHAnsi"/>
                <w:sz w:val="20"/>
                <w:szCs w:val="20"/>
              </w:rPr>
              <w:t xml:space="preserve"> </w:t>
            </w:r>
            <w:r w:rsidRPr="00F946C9">
              <w:rPr>
                <w:rFonts w:asciiTheme="majorHAnsi" w:hAnsiTheme="majorHAnsi" w:cstheme="majorHAnsi"/>
                <w:sz w:val="20"/>
                <w:szCs w:val="20"/>
              </w:rPr>
              <w:t>ways</w:t>
            </w:r>
          </w:p>
          <w:p w14:paraId="479BF840" w14:textId="77777777" w:rsidR="00F946C9" w:rsidRPr="00F946C9" w:rsidRDefault="00F946C9" w:rsidP="00F946C9">
            <w:pPr>
              <w:pStyle w:val="p3"/>
              <w:rPr>
                <w:rFonts w:asciiTheme="majorHAnsi" w:hAnsiTheme="majorHAnsi" w:cstheme="majorHAnsi"/>
                <w:sz w:val="20"/>
                <w:szCs w:val="20"/>
              </w:rPr>
            </w:pPr>
            <w:r w:rsidRPr="00F946C9">
              <w:rPr>
                <w:rFonts w:asciiTheme="majorHAnsi" w:hAnsiTheme="majorHAnsi" w:cstheme="majorHAnsi"/>
                <w:sz w:val="20"/>
                <w:szCs w:val="20"/>
              </w:rPr>
              <w:t>in</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which</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bringing</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feminist</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principles</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to</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our</w:t>
            </w:r>
            <w:r w:rsidRPr="00F946C9">
              <w:rPr>
                <w:rStyle w:val="s3"/>
                <w:rFonts w:asciiTheme="majorHAnsi" w:hAnsiTheme="majorHAnsi" w:cstheme="majorHAnsi"/>
                <w:sz w:val="20"/>
                <w:szCs w:val="20"/>
              </w:rPr>
              <w:t xml:space="preserve"> </w:t>
            </w:r>
            <w:proofErr w:type="spellStart"/>
            <w:r w:rsidRPr="00F946C9">
              <w:rPr>
                <w:rFonts w:asciiTheme="majorHAnsi" w:hAnsiTheme="majorHAnsi" w:cstheme="majorHAnsi"/>
                <w:sz w:val="20"/>
                <w:szCs w:val="20"/>
              </w:rPr>
              <w:t>feld</w:t>
            </w:r>
            <w:proofErr w:type="spellEnd"/>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can</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lead</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to</w:t>
            </w:r>
            <w:r w:rsidRPr="00F946C9">
              <w:rPr>
                <w:rStyle w:val="s3"/>
                <w:rFonts w:asciiTheme="majorHAnsi" w:hAnsiTheme="majorHAnsi" w:cstheme="majorHAnsi"/>
                <w:sz w:val="20"/>
                <w:szCs w:val="20"/>
              </w:rPr>
              <w:t xml:space="preserve"> </w:t>
            </w:r>
            <w:r w:rsidRPr="00F946C9">
              <w:rPr>
                <w:rFonts w:asciiTheme="majorHAnsi" w:hAnsiTheme="majorHAnsi" w:cstheme="majorHAnsi"/>
                <w:sz w:val="20"/>
                <w:szCs w:val="20"/>
              </w:rPr>
              <w:t>bet-</w:t>
            </w:r>
          </w:p>
          <w:p w14:paraId="458F7D8D" w14:textId="77777777" w:rsidR="00F946C9" w:rsidRPr="00F946C9" w:rsidRDefault="00F946C9" w:rsidP="00F946C9">
            <w:pPr>
              <w:pStyle w:val="p1"/>
              <w:rPr>
                <w:rFonts w:asciiTheme="majorHAnsi" w:hAnsiTheme="majorHAnsi" w:cstheme="majorHAnsi"/>
                <w:sz w:val="20"/>
                <w:szCs w:val="20"/>
              </w:rPr>
            </w:pPr>
            <w:r w:rsidRPr="00F946C9">
              <w:rPr>
                <w:rStyle w:val="s4"/>
                <w:rFonts w:asciiTheme="majorHAnsi" w:hAnsiTheme="majorHAnsi" w:cstheme="majorHAnsi"/>
                <w:sz w:val="20"/>
                <w:szCs w:val="20"/>
              </w:rPr>
              <w:t>ter,</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more</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ethical</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HRI,</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and</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to</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discuss</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lastRenderedPageBreak/>
              <w:t>how</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we,</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the</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HRI</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community,</w:t>
            </w:r>
          </w:p>
          <w:p w14:paraId="2CD05CF2" w14:textId="77777777" w:rsidR="00F946C9" w:rsidRPr="00F946C9" w:rsidRDefault="00F946C9" w:rsidP="00F946C9">
            <w:pPr>
              <w:pStyle w:val="p1"/>
              <w:rPr>
                <w:rFonts w:asciiTheme="majorHAnsi" w:hAnsiTheme="majorHAnsi" w:cstheme="majorHAnsi"/>
                <w:sz w:val="20"/>
                <w:szCs w:val="20"/>
              </w:rPr>
            </w:pPr>
            <w:r w:rsidRPr="00F946C9">
              <w:rPr>
                <w:rStyle w:val="s4"/>
                <w:rFonts w:asciiTheme="majorHAnsi" w:hAnsiTheme="majorHAnsi" w:cstheme="majorHAnsi"/>
                <w:sz w:val="20"/>
                <w:szCs w:val="20"/>
              </w:rPr>
              <w:t>might</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do</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this</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in</w:t>
            </w:r>
            <w:r w:rsidRPr="00F946C9">
              <w:rPr>
                <w:rStyle w:val="s1"/>
                <w:rFonts w:asciiTheme="majorHAnsi" w:hAnsiTheme="majorHAnsi" w:cstheme="majorHAnsi"/>
                <w:sz w:val="20"/>
                <w:szCs w:val="20"/>
              </w:rPr>
              <w:t xml:space="preserve"> </w:t>
            </w:r>
            <w:r w:rsidRPr="00F946C9">
              <w:rPr>
                <w:rStyle w:val="s4"/>
                <w:rFonts w:asciiTheme="majorHAnsi" w:hAnsiTheme="majorHAnsi" w:cstheme="majorHAnsi"/>
                <w:sz w:val="20"/>
                <w:szCs w:val="20"/>
              </w:rPr>
              <w:t>practice.</w:t>
            </w:r>
          </w:p>
          <w:p w14:paraId="552616F7" w14:textId="77777777" w:rsidR="00170ECE" w:rsidRPr="00F946C9"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14BE610" w14:textId="77777777" w:rsidR="00170ECE" w:rsidRPr="00541DAB" w:rsidRDefault="00170ECE" w:rsidP="00170ECE">
            <w:pPr>
              <w:rPr>
                <w:rFonts w:asciiTheme="majorHAnsi" w:hAnsiTheme="majorHAnsi" w:cstheme="majorHAnsi"/>
                <w:color w:val="131413"/>
                <w:sz w:val="20"/>
                <w:szCs w:val="20"/>
              </w:rPr>
            </w:pPr>
          </w:p>
        </w:tc>
      </w:tr>
      <w:tr w:rsidR="00170ECE" w:rsidRPr="00541DAB" w14:paraId="12B57D53" w14:textId="77777777">
        <w:trPr>
          <w:trHeight w:val="485"/>
        </w:trPr>
        <w:tc>
          <w:tcPr>
            <w:tcW w:w="1872" w:type="dxa"/>
            <w:tcMar>
              <w:top w:w="100" w:type="dxa"/>
              <w:left w:w="100" w:type="dxa"/>
              <w:bottom w:w="100" w:type="dxa"/>
              <w:right w:w="100" w:type="dxa"/>
            </w:tcMar>
          </w:tcPr>
          <w:p w14:paraId="04D59889" w14:textId="54EDB7B1" w:rsidR="00170ECE" w:rsidRPr="00F946C9" w:rsidRDefault="00170ECE" w:rsidP="00170ECE">
            <w:pPr>
              <w:widowControl w:val="0"/>
              <w:rPr>
                <w:rFonts w:asciiTheme="majorHAnsi" w:hAnsiTheme="majorHAnsi" w:cstheme="majorHAnsi"/>
                <w:color w:val="222222"/>
                <w:sz w:val="20"/>
                <w:szCs w:val="20"/>
                <w:highlight w:val="white"/>
              </w:rPr>
            </w:pPr>
            <w:r w:rsidRPr="00F946C9">
              <w:rPr>
                <w:rFonts w:asciiTheme="majorHAnsi" w:hAnsiTheme="majorHAnsi" w:cstheme="majorHAnsi"/>
                <w:color w:val="222222"/>
                <w:sz w:val="20"/>
                <w:szCs w:val="20"/>
                <w:highlight w:val="white"/>
              </w:rPr>
              <w:t>Wood, D., Tov, W., &amp; Costello, C. (2015). What a_____ Thing to Do! Formally Characterizing Actions by Their Expected Effects</w:t>
            </w:r>
          </w:p>
        </w:tc>
        <w:tc>
          <w:tcPr>
            <w:tcW w:w="1872" w:type="dxa"/>
            <w:tcMar>
              <w:top w:w="100" w:type="dxa"/>
              <w:left w:w="100" w:type="dxa"/>
              <w:bottom w:w="100" w:type="dxa"/>
              <w:right w:w="100" w:type="dxa"/>
            </w:tcMar>
          </w:tcPr>
          <w:p w14:paraId="6B9590C4" w14:textId="77777777" w:rsidR="00F946C9" w:rsidRPr="00F946C9" w:rsidRDefault="00F946C9" w:rsidP="00F946C9">
            <w:pPr>
              <w:pStyle w:val="p1"/>
              <w:rPr>
                <w:rFonts w:asciiTheme="majorHAnsi" w:hAnsiTheme="majorHAnsi" w:cstheme="majorHAnsi"/>
                <w:sz w:val="20"/>
                <w:szCs w:val="20"/>
              </w:rPr>
            </w:pPr>
            <w:proofErr w:type="gramStart"/>
            <w:r w:rsidRPr="00F946C9">
              <w:rPr>
                <w:rFonts w:asciiTheme="majorHAnsi" w:hAnsiTheme="majorHAnsi" w:cstheme="majorHAnsi"/>
                <w:sz w:val="20"/>
                <w:szCs w:val="20"/>
              </w:rPr>
              <w:t>A number of</w:t>
            </w:r>
            <w:proofErr w:type="gramEnd"/>
            <w:r w:rsidRPr="00F946C9">
              <w:rPr>
                <w:rFonts w:asciiTheme="majorHAnsi" w:hAnsiTheme="majorHAnsi" w:cstheme="majorHAnsi"/>
                <w:sz w:val="20"/>
                <w:szCs w:val="20"/>
              </w:rPr>
              <w:t xml:space="preserve"> personality frameworks assume traits describe central tendencies of action—for instance,</w:t>
            </w:r>
          </w:p>
          <w:p w14:paraId="63DFA5E3"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 xml:space="preserve">calling someone </w:t>
            </w:r>
            <w:r w:rsidRPr="00F946C9">
              <w:rPr>
                <w:rFonts w:asciiTheme="majorHAnsi" w:hAnsiTheme="majorHAnsi" w:cstheme="majorHAnsi"/>
                <w:i/>
                <w:iCs/>
                <w:sz w:val="20"/>
                <w:szCs w:val="20"/>
              </w:rPr>
              <w:t xml:space="preserve">assertive </w:t>
            </w:r>
            <w:r w:rsidRPr="00F946C9">
              <w:rPr>
                <w:rFonts w:asciiTheme="majorHAnsi" w:hAnsiTheme="majorHAnsi" w:cstheme="majorHAnsi"/>
                <w:sz w:val="20"/>
                <w:szCs w:val="20"/>
              </w:rPr>
              <w:t xml:space="preserve">indicates they </w:t>
            </w:r>
            <w:proofErr w:type="gramStart"/>
            <w:r w:rsidRPr="00F946C9">
              <w:rPr>
                <w:rFonts w:asciiTheme="majorHAnsi" w:hAnsiTheme="majorHAnsi" w:cstheme="majorHAnsi"/>
                <w:sz w:val="20"/>
                <w:szCs w:val="20"/>
              </w:rPr>
              <w:t>have a tendency to</w:t>
            </w:r>
            <w:proofErr w:type="gramEnd"/>
            <w:r w:rsidRPr="00F946C9">
              <w:rPr>
                <w:rFonts w:asciiTheme="majorHAnsi" w:hAnsiTheme="majorHAnsi" w:cstheme="majorHAnsi"/>
                <w:sz w:val="20"/>
                <w:szCs w:val="20"/>
              </w:rPr>
              <w:t xml:space="preserve"> perform </w:t>
            </w:r>
            <w:r w:rsidRPr="00F946C9">
              <w:rPr>
                <w:rFonts w:asciiTheme="majorHAnsi" w:hAnsiTheme="majorHAnsi" w:cstheme="majorHAnsi"/>
                <w:i/>
                <w:iCs/>
                <w:sz w:val="20"/>
                <w:szCs w:val="20"/>
              </w:rPr>
              <w:t xml:space="preserve">assertive </w:t>
            </w:r>
            <w:r w:rsidRPr="00F946C9">
              <w:rPr>
                <w:rFonts w:asciiTheme="majorHAnsi" w:hAnsiTheme="majorHAnsi" w:cstheme="majorHAnsi"/>
                <w:sz w:val="20"/>
                <w:szCs w:val="20"/>
              </w:rPr>
              <w:t>actions. But what makes</w:t>
            </w:r>
          </w:p>
          <w:p w14:paraId="15EBEAE1"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 xml:space="preserve">it appropriate to characterize an action by terms like </w:t>
            </w:r>
            <w:r w:rsidRPr="00F946C9">
              <w:rPr>
                <w:rFonts w:asciiTheme="majorHAnsi" w:hAnsiTheme="majorHAnsi" w:cstheme="majorHAnsi"/>
                <w:i/>
                <w:iCs/>
                <w:sz w:val="20"/>
                <w:szCs w:val="20"/>
              </w:rPr>
              <w:t xml:space="preserve">assertive, kind, </w:t>
            </w:r>
            <w:r w:rsidRPr="00F946C9">
              <w:rPr>
                <w:rFonts w:asciiTheme="majorHAnsi" w:hAnsiTheme="majorHAnsi" w:cstheme="majorHAnsi"/>
                <w:sz w:val="20"/>
                <w:szCs w:val="20"/>
              </w:rPr>
              <w:t xml:space="preserve">or </w:t>
            </w:r>
            <w:r w:rsidRPr="00F946C9">
              <w:rPr>
                <w:rFonts w:asciiTheme="majorHAnsi" w:hAnsiTheme="majorHAnsi" w:cstheme="majorHAnsi"/>
                <w:i/>
                <w:iCs/>
                <w:sz w:val="20"/>
                <w:szCs w:val="20"/>
              </w:rPr>
              <w:t>honest</w:t>
            </w:r>
            <w:r w:rsidRPr="00F946C9">
              <w:rPr>
                <w:rFonts w:asciiTheme="majorHAnsi" w:hAnsiTheme="majorHAnsi" w:cstheme="majorHAnsi"/>
                <w:sz w:val="20"/>
                <w:szCs w:val="20"/>
              </w:rPr>
              <w:t>? We propose that actions</w:t>
            </w:r>
          </w:p>
          <w:p w14:paraId="169E856B"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are characterized by such terms in large part by having expected effects on the environment which match</w:t>
            </w:r>
          </w:p>
          <w:p w14:paraId="5A711EE1" w14:textId="77777777" w:rsidR="00F946C9" w:rsidRPr="00F946C9" w:rsidRDefault="00F946C9" w:rsidP="00F946C9">
            <w:pPr>
              <w:pStyle w:val="p1"/>
              <w:rPr>
                <w:rFonts w:asciiTheme="majorHAnsi" w:hAnsiTheme="majorHAnsi" w:cstheme="majorHAnsi"/>
                <w:sz w:val="20"/>
                <w:szCs w:val="20"/>
              </w:rPr>
            </w:pPr>
            <w:proofErr w:type="gramStart"/>
            <w:r w:rsidRPr="00F946C9">
              <w:rPr>
                <w:rFonts w:asciiTheme="majorHAnsi" w:hAnsiTheme="majorHAnsi" w:cstheme="majorHAnsi"/>
                <w:sz w:val="20"/>
                <w:szCs w:val="20"/>
              </w:rPr>
              <w:lastRenderedPageBreak/>
              <w:t xml:space="preserve">particular </w:t>
            </w:r>
            <w:r w:rsidRPr="00F946C9">
              <w:rPr>
                <w:rFonts w:asciiTheme="majorHAnsi" w:hAnsiTheme="majorHAnsi" w:cstheme="majorHAnsi"/>
                <w:i/>
                <w:iCs/>
                <w:sz w:val="20"/>
                <w:szCs w:val="20"/>
              </w:rPr>
              <w:t>conceptual</w:t>
            </w:r>
            <w:proofErr w:type="gramEnd"/>
            <w:r w:rsidRPr="00F946C9">
              <w:rPr>
                <w:rFonts w:asciiTheme="majorHAnsi" w:hAnsiTheme="majorHAnsi" w:cstheme="majorHAnsi"/>
                <w:i/>
                <w:iCs/>
                <w:sz w:val="20"/>
                <w:szCs w:val="20"/>
              </w:rPr>
              <w:t xml:space="preserve"> templates</w:t>
            </w:r>
            <w:r w:rsidRPr="00F946C9">
              <w:rPr>
                <w:rFonts w:asciiTheme="majorHAnsi" w:hAnsiTheme="majorHAnsi" w:cstheme="majorHAnsi"/>
                <w:sz w:val="20"/>
                <w:szCs w:val="20"/>
              </w:rPr>
              <w:t>.</w:t>
            </w:r>
            <w:r w:rsidRPr="00F946C9">
              <w:rPr>
                <w:rStyle w:val="apple-converted-space"/>
                <w:rFonts w:asciiTheme="majorHAnsi" w:hAnsiTheme="majorHAnsi" w:cstheme="majorHAnsi"/>
                <w:sz w:val="20"/>
                <w:szCs w:val="20"/>
              </w:rPr>
              <w:t> </w:t>
            </w:r>
          </w:p>
          <w:p w14:paraId="11497725" w14:textId="77777777" w:rsidR="00170ECE" w:rsidRPr="00F946C9"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135ABD33"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lastRenderedPageBreak/>
              <w:t>In the present studies, we attempt to better identify the expected effect</w:t>
            </w:r>
          </w:p>
          <w:p w14:paraId="1B1913D0"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dimensions perceivers seem to utilize to make action characterizations related to the Big Five and</w:t>
            </w:r>
          </w:p>
          <w:p w14:paraId="2C19D493"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HEXACO personality dimensions. To do so, a set of 150 situation-action scenarios were generated from</w:t>
            </w:r>
          </w:p>
          <w:p w14:paraId="75FCE636"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actions suggestive of conscientiousness-related characteristics (Study 1), and of characteristics in other</w:t>
            </w:r>
          </w:p>
          <w:p w14:paraId="0218AB85"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 xml:space="preserve">HEXACO domains (Study 2). Participants then characterized each </w:t>
            </w:r>
            <w:r w:rsidRPr="00F946C9">
              <w:rPr>
                <w:rFonts w:asciiTheme="majorHAnsi" w:hAnsiTheme="majorHAnsi" w:cstheme="majorHAnsi"/>
                <w:sz w:val="20"/>
                <w:szCs w:val="20"/>
              </w:rPr>
              <w:lastRenderedPageBreak/>
              <w:t>action on a range of bipolar</w:t>
            </w:r>
          </w:p>
          <w:p w14:paraId="0778B136"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 xml:space="preserve">dimensions (e.g., </w:t>
            </w:r>
            <w:r w:rsidRPr="00F946C9">
              <w:rPr>
                <w:rFonts w:asciiTheme="majorHAnsi" w:hAnsiTheme="majorHAnsi" w:cstheme="majorHAnsi"/>
                <w:i/>
                <w:iCs/>
                <w:sz w:val="20"/>
                <w:szCs w:val="20"/>
              </w:rPr>
              <w:t xml:space="preserve">assertive </w:t>
            </w:r>
            <w:r w:rsidRPr="00F946C9">
              <w:rPr>
                <w:rFonts w:asciiTheme="majorHAnsi" w:hAnsiTheme="majorHAnsi" w:cstheme="majorHAnsi"/>
                <w:sz w:val="20"/>
                <w:szCs w:val="20"/>
              </w:rPr>
              <w:t xml:space="preserve">vs. </w:t>
            </w:r>
            <w:r w:rsidRPr="00F946C9">
              <w:rPr>
                <w:rFonts w:asciiTheme="majorHAnsi" w:hAnsiTheme="majorHAnsi" w:cstheme="majorHAnsi"/>
                <w:i/>
                <w:iCs/>
                <w:sz w:val="20"/>
                <w:szCs w:val="20"/>
              </w:rPr>
              <w:t>submissive</w:t>
            </w:r>
            <w:r w:rsidRPr="00F946C9">
              <w:rPr>
                <w:rFonts w:asciiTheme="majorHAnsi" w:hAnsiTheme="majorHAnsi" w:cstheme="majorHAnsi"/>
                <w:sz w:val="20"/>
                <w:szCs w:val="20"/>
              </w:rPr>
              <w:t>).</w:t>
            </w:r>
            <w:r w:rsidRPr="00F946C9">
              <w:rPr>
                <w:rStyle w:val="apple-converted-space"/>
                <w:rFonts w:asciiTheme="majorHAnsi" w:hAnsiTheme="majorHAnsi" w:cstheme="majorHAnsi"/>
                <w:sz w:val="20"/>
                <w:szCs w:val="20"/>
              </w:rPr>
              <w:t> </w:t>
            </w:r>
          </w:p>
          <w:p w14:paraId="4A6C82D5" w14:textId="77777777" w:rsidR="00170ECE" w:rsidRPr="00F946C9"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79CB0A0"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lastRenderedPageBreak/>
              <w:t>A separate group of raters coded the expected effects of</w:t>
            </w:r>
          </w:p>
          <w:p w14:paraId="21308DB8"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performing these actions on 21 different outcomes (e.g., effort expenditure; achievement of career goals).</w:t>
            </w:r>
          </w:p>
          <w:p w14:paraId="5EB98A08"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Action characterizations were highly predicted by expected effect dimensions in ways that matched</w:t>
            </w:r>
          </w:p>
          <w:p w14:paraId="0EF14BF8"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provisional hypotheses and were consistent across studies. Furthermore, actions characterizations tended</w:t>
            </w:r>
          </w:p>
          <w:p w14:paraId="59FC349F"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 xml:space="preserve">to be highly diagnostic of self-reported individual differences in the </w:t>
            </w:r>
            <w:r w:rsidRPr="00F946C9">
              <w:rPr>
                <w:rFonts w:asciiTheme="majorHAnsi" w:hAnsiTheme="majorHAnsi" w:cstheme="majorHAnsi"/>
                <w:sz w:val="20"/>
                <w:szCs w:val="20"/>
              </w:rPr>
              <w:lastRenderedPageBreak/>
              <w:t>same characteristics.</w:t>
            </w:r>
            <w:r w:rsidRPr="00F946C9">
              <w:rPr>
                <w:rStyle w:val="apple-converted-space"/>
                <w:rFonts w:asciiTheme="majorHAnsi" w:hAnsiTheme="majorHAnsi" w:cstheme="majorHAnsi"/>
                <w:sz w:val="20"/>
                <w:szCs w:val="20"/>
              </w:rPr>
              <w:t> </w:t>
            </w:r>
          </w:p>
          <w:p w14:paraId="3FE40EA7" w14:textId="77777777" w:rsidR="00170ECE" w:rsidRPr="00F946C9"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7BD5E04E"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lastRenderedPageBreak/>
              <w:t>We discuss</w:t>
            </w:r>
          </w:p>
          <w:p w14:paraId="570AFEA1"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implications for a range of phenomena, such as understanding the relations between behaviors and traits,</w:t>
            </w:r>
          </w:p>
          <w:p w14:paraId="5BD74EB6"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integrating trait models and decision-making models, and understanding the effect of situational features</w:t>
            </w:r>
          </w:p>
          <w:p w14:paraId="6DF38F5B" w14:textId="77777777" w:rsidR="00F946C9" w:rsidRPr="00F946C9" w:rsidRDefault="00F946C9" w:rsidP="00F946C9">
            <w:pPr>
              <w:pStyle w:val="p1"/>
              <w:rPr>
                <w:rFonts w:asciiTheme="majorHAnsi" w:hAnsiTheme="majorHAnsi" w:cstheme="majorHAnsi"/>
                <w:sz w:val="20"/>
                <w:szCs w:val="20"/>
              </w:rPr>
            </w:pPr>
            <w:r w:rsidRPr="00F946C9">
              <w:rPr>
                <w:rFonts w:asciiTheme="majorHAnsi" w:hAnsiTheme="majorHAnsi" w:cstheme="majorHAnsi"/>
                <w:sz w:val="20"/>
                <w:szCs w:val="20"/>
              </w:rPr>
              <w:t>on personality traits.</w:t>
            </w:r>
          </w:p>
          <w:p w14:paraId="2B12FE60" w14:textId="77777777" w:rsidR="00170ECE" w:rsidRPr="00F946C9" w:rsidRDefault="00170ECE" w:rsidP="00170ECE">
            <w:pPr>
              <w:rPr>
                <w:rFonts w:asciiTheme="majorHAnsi" w:hAnsiTheme="majorHAnsi" w:cstheme="majorHAnsi"/>
                <w:color w:val="131413"/>
                <w:sz w:val="20"/>
                <w:szCs w:val="20"/>
              </w:rPr>
            </w:pPr>
          </w:p>
        </w:tc>
      </w:tr>
      <w:tr w:rsidR="00170ECE" w:rsidRPr="00541DAB" w14:paraId="1ACC563A" w14:textId="77777777">
        <w:trPr>
          <w:trHeight w:val="485"/>
        </w:trPr>
        <w:tc>
          <w:tcPr>
            <w:tcW w:w="1872" w:type="dxa"/>
            <w:tcMar>
              <w:top w:w="100" w:type="dxa"/>
              <w:left w:w="100" w:type="dxa"/>
              <w:bottom w:w="100" w:type="dxa"/>
              <w:right w:w="100" w:type="dxa"/>
            </w:tcMar>
          </w:tcPr>
          <w:p w14:paraId="41876048" w14:textId="380F2F65" w:rsidR="00170ECE" w:rsidRPr="00812728" w:rsidRDefault="00170ECE" w:rsidP="00170ECE">
            <w:pPr>
              <w:widowControl w:val="0"/>
              <w:rPr>
                <w:rFonts w:asciiTheme="majorHAnsi" w:hAnsiTheme="majorHAnsi" w:cstheme="majorHAnsi"/>
                <w:color w:val="222222"/>
                <w:sz w:val="20"/>
                <w:szCs w:val="20"/>
                <w:highlight w:val="white"/>
              </w:rPr>
            </w:pPr>
            <w:proofErr w:type="spellStart"/>
            <w:r w:rsidRPr="00812728">
              <w:rPr>
                <w:rFonts w:asciiTheme="majorHAnsi" w:hAnsiTheme="majorHAnsi" w:cstheme="majorHAnsi"/>
                <w:color w:val="222222"/>
                <w:sz w:val="20"/>
                <w:szCs w:val="20"/>
                <w:highlight w:val="white"/>
              </w:rPr>
              <w:t>Yolgormez</w:t>
            </w:r>
            <w:proofErr w:type="spellEnd"/>
            <w:r w:rsidRPr="00812728">
              <w:rPr>
                <w:rFonts w:asciiTheme="majorHAnsi" w:hAnsiTheme="majorHAnsi" w:cstheme="majorHAnsi"/>
                <w:color w:val="222222"/>
                <w:sz w:val="20"/>
                <w:szCs w:val="20"/>
                <w:highlight w:val="white"/>
              </w:rPr>
              <w:t>, C., &amp; Thibodeau, J. (2022). Socially robotic</w:t>
            </w:r>
          </w:p>
        </w:tc>
        <w:tc>
          <w:tcPr>
            <w:tcW w:w="1872" w:type="dxa"/>
            <w:tcMar>
              <w:top w:w="100" w:type="dxa"/>
              <w:left w:w="100" w:type="dxa"/>
              <w:bottom w:w="100" w:type="dxa"/>
              <w:right w:w="100" w:type="dxa"/>
            </w:tcMar>
          </w:tcPr>
          <w:p w14:paraId="1698022B" w14:textId="77777777" w:rsidR="00812728" w:rsidRPr="00812728" w:rsidRDefault="00812728" w:rsidP="00812728">
            <w:pPr>
              <w:pStyle w:val="p1"/>
              <w:rPr>
                <w:rFonts w:asciiTheme="majorHAnsi" w:hAnsiTheme="majorHAnsi" w:cstheme="majorHAnsi"/>
                <w:sz w:val="20"/>
                <w:szCs w:val="20"/>
              </w:rPr>
            </w:pPr>
            <w:r w:rsidRPr="00812728">
              <w:rPr>
                <w:rFonts w:asciiTheme="majorHAnsi" w:hAnsiTheme="majorHAnsi" w:cstheme="majorHAnsi"/>
                <w:sz w:val="20"/>
                <w:szCs w:val="20"/>
              </w:rPr>
              <w:t>As robots increasingly become part of our everyday lives, questions arise with regards to how to approach them and how to</w:t>
            </w:r>
          </w:p>
          <w:p w14:paraId="6097EE15" w14:textId="77777777" w:rsidR="00812728" w:rsidRPr="00812728" w:rsidRDefault="00812728" w:rsidP="00812728">
            <w:pPr>
              <w:pStyle w:val="p1"/>
              <w:rPr>
                <w:rFonts w:asciiTheme="majorHAnsi" w:hAnsiTheme="majorHAnsi" w:cstheme="majorHAnsi"/>
                <w:sz w:val="20"/>
                <w:szCs w:val="20"/>
              </w:rPr>
            </w:pPr>
            <w:r w:rsidRPr="00812728">
              <w:rPr>
                <w:rFonts w:asciiTheme="majorHAnsi" w:hAnsiTheme="majorHAnsi" w:cstheme="majorHAnsi"/>
                <w:sz w:val="20"/>
                <w:szCs w:val="20"/>
              </w:rPr>
              <w:t xml:space="preserve">understand them in social contexts. The Western history of human–robot relations </w:t>
            </w:r>
            <w:proofErr w:type="gramStart"/>
            <w:r w:rsidRPr="00812728">
              <w:rPr>
                <w:rFonts w:asciiTheme="majorHAnsi" w:hAnsiTheme="majorHAnsi" w:cstheme="majorHAnsi"/>
                <w:sz w:val="20"/>
                <w:szCs w:val="20"/>
              </w:rPr>
              <w:t>revolves</w:t>
            </w:r>
            <w:proofErr w:type="gramEnd"/>
            <w:r w:rsidRPr="00812728">
              <w:rPr>
                <w:rFonts w:asciiTheme="majorHAnsi" w:hAnsiTheme="majorHAnsi" w:cstheme="majorHAnsi"/>
                <w:sz w:val="20"/>
                <w:szCs w:val="20"/>
              </w:rPr>
              <w:t xml:space="preserve"> around competition and control,</w:t>
            </w:r>
          </w:p>
          <w:p w14:paraId="3F9579E4" w14:textId="77777777" w:rsidR="00812728" w:rsidRPr="00812728" w:rsidRDefault="00812728" w:rsidP="00812728">
            <w:pPr>
              <w:pStyle w:val="p1"/>
              <w:rPr>
                <w:rFonts w:asciiTheme="majorHAnsi" w:hAnsiTheme="majorHAnsi" w:cstheme="majorHAnsi"/>
                <w:sz w:val="20"/>
                <w:szCs w:val="20"/>
              </w:rPr>
            </w:pPr>
            <w:r w:rsidRPr="00812728">
              <w:rPr>
                <w:rFonts w:asciiTheme="majorHAnsi" w:hAnsiTheme="majorHAnsi" w:cstheme="majorHAnsi"/>
                <w:sz w:val="20"/>
                <w:szCs w:val="20"/>
              </w:rPr>
              <w:t>which restricts our ability to relate to machines in other ways.</w:t>
            </w:r>
          </w:p>
          <w:p w14:paraId="018575D7" w14:textId="77777777" w:rsidR="00170ECE" w:rsidRPr="00812728"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8AD5278" w14:textId="77777777" w:rsidR="00812728" w:rsidRPr="00812728" w:rsidRDefault="00812728" w:rsidP="00812728">
            <w:pPr>
              <w:pStyle w:val="p1"/>
              <w:rPr>
                <w:rFonts w:asciiTheme="majorHAnsi" w:hAnsiTheme="majorHAnsi" w:cstheme="majorHAnsi"/>
                <w:sz w:val="20"/>
                <w:szCs w:val="20"/>
              </w:rPr>
            </w:pPr>
            <w:r w:rsidRPr="00812728">
              <w:rPr>
                <w:rStyle w:val="apple-converted-space"/>
                <w:rFonts w:asciiTheme="majorHAnsi" w:hAnsiTheme="majorHAnsi" w:cstheme="majorHAnsi"/>
                <w:sz w:val="20"/>
                <w:szCs w:val="20"/>
              </w:rPr>
              <w:t> </w:t>
            </w:r>
            <w:r w:rsidRPr="00812728">
              <w:rPr>
                <w:rFonts w:asciiTheme="majorHAnsi" w:hAnsiTheme="majorHAnsi" w:cstheme="majorHAnsi"/>
                <w:sz w:val="20"/>
                <w:szCs w:val="20"/>
              </w:rPr>
              <w:t>In this study, we take a relational approach to explore different</w:t>
            </w:r>
          </w:p>
          <w:p w14:paraId="60CFA5FB" w14:textId="44C8F290" w:rsidR="00812728" w:rsidRPr="00812728" w:rsidRDefault="00812728" w:rsidP="00812728">
            <w:pPr>
              <w:pStyle w:val="p1"/>
              <w:rPr>
                <w:rFonts w:asciiTheme="majorHAnsi" w:hAnsiTheme="majorHAnsi" w:cstheme="majorHAnsi"/>
                <w:sz w:val="20"/>
                <w:szCs w:val="20"/>
              </w:rPr>
            </w:pPr>
            <w:r w:rsidRPr="00812728">
              <w:rPr>
                <w:rFonts w:asciiTheme="majorHAnsi" w:hAnsiTheme="majorHAnsi" w:cstheme="majorHAnsi"/>
                <w:sz w:val="20"/>
                <w:szCs w:val="20"/>
              </w:rPr>
              <w:t>manners of socializing with robots, especially those that exceed an instrumental approach. The nonhuman subjects of this</w:t>
            </w:r>
            <w:r w:rsidR="006B66E2">
              <w:rPr>
                <w:rFonts w:asciiTheme="majorHAnsi" w:hAnsiTheme="majorHAnsi" w:cstheme="majorHAnsi"/>
                <w:sz w:val="20"/>
                <w:szCs w:val="20"/>
              </w:rPr>
              <w:t xml:space="preserve"> s</w:t>
            </w:r>
            <w:r w:rsidRPr="00812728">
              <w:rPr>
                <w:rFonts w:asciiTheme="majorHAnsi" w:hAnsiTheme="majorHAnsi" w:cstheme="majorHAnsi"/>
                <w:sz w:val="20"/>
                <w:szCs w:val="20"/>
              </w:rPr>
              <w:t xml:space="preserve">tudy are built to explore non-purposeful behavior, </w:t>
            </w:r>
            <w:proofErr w:type="gramStart"/>
            <w:r w:rsidRPr="00812728">
              <w:rPr>
                <w:rFonts w:asciiTheme="majorHAnsi" w:hAnsiTheme="majorHAnsi" w:cstheme="majorHAnsi"/>
                <w:sz w:val="20"/>
                <w:szCs w:val="20"/>
              </w:rPr>
              <w:t>in an attempt to</w:t>
            </w:r>
            <w:proofErr w:type="gramEnd"/>
            <w:r w:rsidRPr="00812728">
              <w:rPr>
                <w:rFonts w:asciiTheme="majorHAnsi" w:hAnsiTheme="majorHAnsi" w:cstheme="majorHAnsi"/>
                <w:sz w:val="20"/>
                <w:szCs w:val="20"/>
              </w:rPr>
              <w:t xml:space="preserve"> break away from the assumptions of utility that underlie</w:t>
            </w:r>
          </w:p>
          <w:p w14:paraId="667BCD9D" w14:textId="7D642152" w:rsidR="00812728" w:rsidRPr="00812728" w:rsidRDefault="00812728" w:rsidP="00812728">
            <w:pPr>
              <w:pStyle w:val="p1"/>
              <w:rPr>
                <w:rFonts w:asciiTheme="majorHAnsi" w:hAnsiTheme="majorHAnsi" w:cstheme="majorHAnsi"/>
                <w:sz w:val="20"/>
                <w:szCs w:val="20"/>
              </w:rPr>
            </w:pPr>
            <w:r w:rsidRPr="00812728">
              <w:rPr>
                <w:rFonts w:asciiTheme="majorHAnsi" w:hAnsiTheme="majorHAnsi" w:cstheme="majorHAnsi"/>
                <w:sz w:val="20"/>
                <w:szCs w:val="20"/>
              </w:rPr>
              <w:t>the hegemonic human–machine interactions. This breakaway is accompanied by ‘learning to be attuned’ on the side of the</w:t>
            </w:r>
            <w:r w:rsidR="006B66E2">
              <w:rPr>
                <w:rFonts w:asciiTheme="majorHAnsi" w:hAnsiTheme="majorHAnsi" w:cstheme="majorHAnsi"/>
                <w:sz w:val="20"/>
                <w:szCs w:val="20"/>
              </w:rPr>
              <w:t xml:space="preserve"> </w:t>
            </w:r>
            <w:r w:rsidRPr="00812728">
              <w:rPr>
                <w:rFonts w:asciiTheme="majorHAnsi" w:hAnsiTheme="majorHAnsi" w:cstheme="majorHAnsi"/>
                <w:sz w:val="20"/>
                <w:szCs w:val="20"/>
              </w:rPr>
              <w:t>human subjects, which is facilitated by continuous relations at the level of everyday life.</w:t>
            </w:r>
          </w:p>
          <w:p w14:paraId="780657C0" w14:textId="77777777" w:rsidR="00170ECE" w:rsidRPr="00812728"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A5B55AD" w14:textId="77777777" w:rsidR="00812728" w:rsidRPr="00812728" w:rsidRDefault="00812728" w:rsidP="00812728">
            <w:pPr>
              <w:pStyle w:val="p1"/>
              <w:rPr>
                <w:rFonts w:asciiTheme="majorHAnsi" w:hAnsiTheme="majorHAnsi" w:cstheme="majorHAnsi"/>
                <w:sz w:val="20"/>
                <w:szCs w:val="20"/>
              </w:rPr>
            </w:pPr>
            <w:r w:rsidRPr="00812728">
              <w:rPr>
                <w:rFonts w:asciiTheme="majorHAnsi" w:hAnsiTheme="majorHAnsi" w:cstheme="majorHAnsi"/>
                <w:sz w:val="20"/>
                <w:szCs w:val="20"/>
              </w:rPr>
              <w:t>Our paper highlights this ground</w:t>
            </w:r>
          </w:p>
          <w:p w14:paraId="7CF2BA1E" w14:textId="77777777" w:rsidR="00812728" w:rsidRPr="00812728" w:rsidRDefault="00812728" w:rsidP="00812728">
            <w:pPr>
              <w:pStyle w:val="p1"/>
              <w:rPr>
                <w:rFonts w:asciiTheme="majorHAnsi" w:hAnsiTheme="majorHAnsi" w:cstheme="majorHAnsi"/>
                <w:sz w:val="20"/>
                <w:szCs w:val="20"/>
              </w:rPr>
            </w:pPr>
            <w:r w:rsidRPr="00812728">
              <w:rPr>
                <w:rFonts w:asciiTheme="majorHAnsi" w:hAnsiTheme="majorHAnsi" w:cstheme="majorHAnsi"/>
                <w:sz w:val="20"/>
                <w:szCs w:val="20"/>
              </w:rPr>
              <w:t>for the emergence of meanings and questions that could not be subsumed by frameworks of control and domination. The</w:t>
            </w:r>
          </w:p>
          <w:p w14:paraId="1A20E72B" w14:textId="2D3F7650" w:rsidR="00812728" w:rsidRPr="00812728" w:rsidRDefault="00812728" w:rsidP="00812728">
            <w:pPr>
              <w:pStyle w:val="p1"/>
              <w:rPr>
                <w:rFonts w:asciiTheme="majorHAnsi" w:hAnsiTheme="majorHAnsi" w:cstheme="majorHAnsi"/>
                <w:sz w:val="20"/>
                <w:szCs w:val="20"/>
              </w:rPr>
            </w:pPr>
            <w:r w:rsidRPr="00812728">
              <w:rPr>
                <w:rFonts w:asciiTheme="majorHAnsi" w:hAnsiTheme="majorHAnsi" w:cstheme="majorHAnsi"/>
                <w:sz w:val="20"/>
                <w:szCs w:val="20"/>
              </w:rPr>
              <w:t xml:space="preserve">research-creation project Machine </w:t>
            </w:r>
            <w:proofErr w:type="spellStart"/>
            <w:r w:rsidRPr="00812728">
              <w:rPr>
                <w:rFonts w:asciiTheme="majorHAnsi" w:hAnsiTheme="majorHAnsi" w:cstheme="majorHAnsi"/>
                <w:sz w:val="20"/>
                <w:szCs w:val="20"/>
              </w:rPr>
              <w:t>Ménagerie</w:t>
            </w:r>
            <w:proofErr w:type="spellEnd"/>
            <w:r w:rsidRPr="00812728">
              <w:rPr>
                <w:rFonts w:asciiTheme="majorHAnsi" w:hAnsiTheme="majorHAnsi" w:cstheme="majorHAnsi"/>
                <w:sz w:val="20"/>
                <w:szCs w:val="20"/>
              </w:rPr>
              <w:t xml:space="preserve"> serves as a case study for these ideas, demonstrating a relational approach in</w:t>
            </w:r>
            <w:r w:rsidR="006B66E2">
              <w:rPr>
                <w:rFonts w:asciiTheme="majorHAnsi" w:hAnsiTheme="majorHAnsi" w:cstheme="majorHAnsi"/>
                <w:sz w:val="20"/>
                <w:szCs w:val="20"/>
              </w:rPr>
              <w:t xml:space="preserve"> </w:t>
            </w:r>
            <w:r w:rsidRPr="00812728">
              <w:rPr>
                <w:rFonts w:asciiTheme="majorHAnsi" w:hAnsiTheme="majorHAnsi" w:cstheme="majorHAnsi"/>
                <w:sz w:val="20"/>
                <w:szCs w:val="20"/>
              </w:rPr>
              <w:t>which the designer and the machines co-constitute each other through sustained interactions, becoming attuned to one another</w:t>
            </w:r>
          </w:p>
          <w:p w14:paraId="7075FA28" w14:textId="30A9AD40" w:rsidR="00812728" w:rsidRPr="00812728" w:rsidRDefault="00812728" w:rsidP="00812728">
            <w:pPr>
              <w:pStyle w:val="p1"/>
              <w:rPr>
                <w:rFonts w:asciiTheme="majorHAnsi" w:hAnsiTheme="majorHAnsi" w:cstheme="majorHAnsi"/>
                <w:sz w:val="20"/>
                <w:szCs w:val="20"/>
              </w:rPr>
            </w:pPr>
            <w:r w:rsidRPr="00812728">
              <w:rPr>
                <w:rFonts w:asciiTheme="majorHAnsi" w:hAnsiTheme="majorHAnsi" w:cstheme="majorHAnsi"/>
                <w:sz w:val="20"/>
                <w:szCs w:val="20"/>
              </w:rPr>
              <w:t xml:space="preserve">through the performance of research. Machine </w:t>
            </w:r>
            <w:proofErr w:type="spellStart"/>
            <w:r w:rsidRPr="00812728">
              <w:rPr>
                <w:rFonts w:asciiTheme="majorHAnsi" w:hAnsiTheme="majorHAnsi" w:cstheme="majorHAnsi"/>
                <w:sz w:val="20"/>
                <w:szCs w:val="20"/>
              </w:rPr>
              <w:t>Ménagerie</w:t>
            </w:r>
            <w:proofErr w:type="spellEnd"/>
            <w:r w:rsidRPr="00812728">
              <w:rPr>
                <w:rFonts w:asciiTheme="majorHAnsi" w:hAnsiTheme="majorHAnsi" w:cstheme="majorHAnsi"/>
                <w:sz w:val="20"/>
                <w:szCs w:val="20"/>
              </w:rPr>
              <w:t xml:space="preserve"> attempts to produce affective and playful—if not unruly—nonhuman entities that invite interaction yet have no intention of serving human social or physical needs.</w:t>
            </w:r>
            <w:r w:rsidRPr="00812728">
              <w:rPr>
                <w:rStyle w:val="apple-converted-space"/>
                <w:rFonts w:asciiTheme="majorHAnsi" w:hAnsiTheme="majorHAnsi" w:cstheme="majorHAnsi"/>
                <w:sz w:val="20"/>
                <w:szCs w:val="20"/>
              </w:rPr>
              <w:t> </w:t>
            </w:r>
          </w:p>
          <w:p w14:paraId="266145C2" w14:textId="77777777" w:rsidR="00170ECE" w:rsidRPr="00812728"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3DFF2922" w14:textId="0EE9944D" w:rsidR="00812728" w:rsidRPr="00812728" w:rsidRDefault="00812728" w:rsidP="00812728">
            <w:pPr>
              <w:pStyle w:val="p1"/>
              <w:rPr>
                <w:rFonts w:asciiTheme="majorHAnsi" w:hAnsiTheme="majorHAnsi" w:cstheme="majorHAnsi"/>
                <w:sz w:val="20"/>
                <w:szCs w:val="20"/>
              </w:rPr>
            </w:pPr>
            <w:r w:rsidRPr="00812728">
              <w:rPr>
                <w:rFonts w:asciiTheme="majorHAnsi" w:hAnsiTheme="majorHAnsi" w:cstheme="majorHAnsi"/>
                <w:sz w:val="20"/>
                <w:szCs w:val="20"/>
              </w:rPr>
              <w:t>We diverge from other</w:t>
            </w:r>
            <w:r>
              <w:rPr>
                <w:rFonts w:asciiTheme="majorHAnsi" w:hAnsiTheme="majorHAnsi" w:cstheme="majorHAnsi"/>
                <w:sz w:val="20"/>
                <w:szCs w:val="20"/>
              </w:rPr>
              <w:t xml:space="preserve"> s</w:t>
            </w:r>
            <w:r w:rsidRPr="00812728">
              <w:rPr>
                <w:rFonts w:asciiTheme="majorHAnsi" w:hAnsiTheme="majorHAnsi" w:cstheme="majorHAnsi"/>
                <w:sz w:val="20"/>
                <w:szCs w:val="20"/>
              </w:rPr>
              <w:t>ocial robotics research by creating machines that do not attempt to mimic human social behaviours.</w:t>
            </w:r>
          </w:p>
          <w:p w14:paraId="7CBDDCCB" w14:textId="77777777" w:rsidR="00170ECE" w:rsidRPr="00812728" w:rsidRDefault="00170ECE" w:rsidP="00170ECE">
            <w:pPr>
              <w:rPr>
                <w:rFonts w:asciiTheme="majorHAnsi" w:hAnsiTheme="majorHAnsi" w:cstheme="majorHAnsi"/>
                <w:color w:val="131413"/>
                <w:sz w:val="20"/>
                <w:szCs w:val="20"/>
              </w:rPr>
            </w:pPr>
          </w:p>
        </w:tc>
      </w:tr>
      <w:tr w:rsidR="006B66E2" w:rsidRPr="00541DAB" w14:paraId="6F01E433" w14:textId="77777777">
        <w:trPr>
          <w:trHeight w:val="485"/>
        </w:trPr>
        <w:tc>
          <w:tcPr>
            <w:tcW w:w="1872" w:type="dxa"/>
            <w:tcMar>
              <w:top w:w="100" w:type="dxa"/>
              <w:left w:w="100" w:type="dxa"/>
              <w:bottom w:w="100" w:type="dxa"/>
              <w:right w:w="100" w:type="dxa"/>
            </w:tcMar>
          </w:tcPr>
          <w:p w14:paraId="1933C9FB" w14:textId="0B88E045" w:rsidR="006B66E2" w:rsidRPr="00541DAB" w:rsidRDefault="00672A2F" w:rsidP="00170ECE">
            <w:pPr>
              <w:widowControl w:val="0"/>
              <w:rPr>
                <w:rFonts w:asciiTheme="majorHAnsi" w:hAnsiTheme="majorHAnsi" w:cstheme="majorHAnsi"/>
                <w:color w:val="222222"/>
                <w:sz w:val="20"/>
                <w:szCs w:val="20"/>
              </w:rPr>
            </w:pPr>
            <w:r w:rsidRPr="00672A2F">
              <w:rPr>
                <w:rFonts w:asciiTheme="majorHAnsi" w:hAnsiTheme="majorHAnsi" w:cstheme="majorHAnsi"/>
                <w:color w:val="222222"/>
                <w:sz w:val="20"/>
                <w:szCs w:val="20"/>
              </w:rPr>
              <w:lastRenderedPageBreak/>
              <w:t>Zelikman, E. et al. (2024). Quiet-</w:t>
            </w:r>
            <w:proofErr w:type="spellStart"/>
            <w:r w:rsidRPr="00672A2F">
              <w:rPr>
                <w:rFonts w:asciiTheme="majorHAnsi" w:hAnsiTheme="majorHAnsi" w:cstheme="majorHAnsi"/>
                <w:color w:val="222222"/>
                <w:sz w:val="20"/>
                <w:szCs w:val="20"/>
              </w:rPr>
              <w:t>STaR</w:t>
            </w:r>
            <w:proofErr w:type="spellEnd"/>
            <w:r w:rsidRPr="00672A2F">
              <w:rPr>
                <w:rFonts w:asciiTheme="majorHAnsi" w:hAnsiTheme="majorHAnsi" w:cstheme="majorHAnsi"/>
                <w:color w:val="222222"/>
                <w:sz w:val="20"/>
                <w:szCs w:val="20"/>
              </w:rPr>
              <w:t>: Language Models Can Teach Themselves to Think Before Speaking</w:t>
            </w:r>
          </w:p>
        </w:tc>
        <w:tc>
          <w:tcPr>
            <w:tcW w:w="1872" w:type="dxa"/>
            <w:tcMar>
              <w:top w:w="100" w:type="dxa"/>
              <w:left w:w="100" w:type="dxa"/>
              <w:bottom w:w="100" w:type="dxa"/>
              <w:right w:w="100" w:type="dxa"/>
            </w:tcMar>
          </w:tcPr>
          <w:p w14:paraId="14765975"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When writing and talking, people sometimes pause to think. Although</w:t>
            </w:r>
          </w:p>
          <w:p w14:paraId="1B5298C6"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reasoning-focused works have often framed reasoning as a method of</w:t>
            </w:r>
          </w:p>
          <w:p w14:paraId="4ABBB168"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answering questions or completing agentic tasks, reasoning is implicit</w:t>
            </w:r>
          </w:p>
          <w:p w14:paraId="1D91B594"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in almost all written text. For example, this applies to the steps not</w:t>
            </w:r>
          </w:p>
          <w:p w14:paraId="79EFBD96"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stated between the lines of a proof or to the theory of mind underlying</w:t>
            </w:r>
          </w:p>
          <w:p w14:paraId="72D86026" w14:textId="7D4926FD" w:rsidR="006B66E2" w:rsidRPr="00541DAB"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a conversation.</w:t>
            </w:r>
          </w:p>
        </w:tc>
        <w:tc>
          <w:tcPr>
            <w:tcW w:w="1872" w:type="dxa"/>
            <w:tcMar>
              <w:top w:w="100" w:type="dxa"/>
              <w:left w:w="100" w:type="dxa"/>
              <w:bottom w:w="100" w:type="dxa"/>
              <w:right w:w="100" w:type="dxa"/>
            </w:tcMar>
          </w:tcPr>
          <w:p w14:paraId="06A13E59"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In the Self-Taught Reasoner (</w:t>
            </w:r>
            <w:proofErr w:type="spellStart"/>
            <w:r w:rsidRPr="00FD1AB8">
              <w:rPr>
                <w:rFonts w:asciiTheme="majorHAnsi" w:hAnsiTheme="majorHAnsi" w:cstheme="majorHAnsi"/>
                <w:color w:val="131413"/>
                <w:sz w:val="20"/>
                <w:szCs w:val="20"/>
              </w:rPr>
              <w:t>STaR</w:t>
            </w:r>
            <w:proofErr w:type="spellEnd"/>
            <w:r w:rsidRPr="00FD1AB8">
              <w:rPr>
                <w:rFonts w:asciiTheme="majorHAnsi" w:hAnsiTheme="majorHAnsi" w:cstheme="majorHAnsi"/>
                <w:color w:val="131413"/>
                <w:sz w:val="20"/>
                <w:szCs w:val="20"/>
              </w:rPr>
              <w:t>, Zelikman et al. 2022),</w:t>
            </w:r>
          </w:p>
          <w:p w14:paraId="72E19187"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useful thinking is learned by inferring rationales from few-shot examples</w:t>
            </w:r>
          </w:p>
          <w:p w14:paraId="5298E6E5"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in question-answering and learning from those that lead to a correct</w:t>
            </w:r>
          </w:p>
          <w:p w14:paraId="4EDECCF6"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answer. This is a highly constrained setting – ideally, a language model</w:t>
            </w:r>
          </w:p>
          <w:p w14:paraId="5469D72D"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could instead learn to infer unstated rationales in arbitrary text. We</w:t>
            </w:r>
          </w:p>
          <w:p w14:paraId="7B70C311"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present Quiet-</w:t>
            </w:r>
            <w:proofErr w:type="spellStart"/>
            <w:r w:rsidRPr="00FD1AB8">
              <w:rPr>
                <w:rFonts w:asciiTheme="majorHAnsi" w:hAnsiTheme="majorHAnsi" w:cstheme="majorHAnsi"/>
                <w:color w:val="131413"/>
                <w:sz w:val="20"/>
                <w:szCs w:val="20"/>
              </w:rPr>
              <w:t>STaR</w:t>
            </w:r>
            <w:proofErr w:type="spellEnd"/>
            <w:r w:rsidRPr="00FD1AB8">
              <w:rPr>
                <w:rFonts w:asciiTheme="majorHAnsi" w:hAnsiTheme="majorHAnsi" w:cstheme="majorHAnsi"/>
                <w:color w:val="131413"/>
                <w:sz w:val="20"/>
                <w:szCs w:val="20"/>
              </w:rPr>
              <w:t xml:space="preserve">, a generalization of </w:t>
            </w:r>
            <w:proofErr w:type="spellStart"/>
            <w:r w:rsidRPr="00FD1AB8">
              <w:rPr>
                <w:rFonts w:asciiTheme="majorHAnsi" w:hAnsiTheme="majorHAnsi" w:cstheme="majorHAnsi"/>
                <w:color w:val="131413"/>
                <w:sz w:val="20"/>
                <w:szCs w:val="20"/>
              </w:rPr>
              <w:t>STaR</w:t>
            </w:r>
            <w:proofErr w:type="spellEnd"/>
            <w:r w:rsidRPr="00FD1AB8">
              <w:rPr>
                <w:rFonts w:asciiTheme="majorHAnsi" w:hAnsiTheme="majorHAnsi" w:cstheme="majorHAnsi"/>
                <w:color w:val="131413"/>
                <w:sz w:val="20"/>
                <w:szCs w:val="20"/>
              </w:rPr>
              <w:t xml:space="preserve"> in which LMs learn to</w:t>
            </w:r>
          </w:p>
          <w:p w14:paraId="2FF86EB2"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 xml:space="preserve">generate rationales at each token to explain future text, improving </w:t>
            </w:r>
            <w:proofErr w:type="gramStart"/>
            <w:r w:rsidRPr="00FD1AB8">
              <w:rPr>
                <w:rFonts w:asciiTheme="majorHAnsi" w:hAnsiTheme="majorHAnsi" w:cstheme="majorHAnsi"/>
                <w:color w:val="131413"/>
                <w:sz w:val="20"/>
                <w:szCs w:val="20"/>
              </w:rPr>
              <w:t>their</w:t>
            </w:r>
            <w:proofErr w:type="gramEnd"/>
          </w:p>
          <w:p w14:paraId="68BB5E61"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predictions. We address key challenges, including 1) the computational cost</w:t>
            </w:r>
          </w:p>
          <w:p w14:paraId="7720A685"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of generating continuations, 2) the fact that the LM does not initially know</w:t>
            </w:r>
          </w:p>
          <w:p w14:paraId="3AA1431D"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how to generate or use internal thoughts, and 3) the need to predict beyond</w:t>
            </w:r>
          </w:p>
          <w:p w14:paraId="71ED73F5" w14:textId="579880AE" w:rsidR="006B66E2" w:rsidRPr="00541DAB"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individual next tokens.</w:t>
            </w:r>
          </w:p>
        </w:tc>
        <w:tc>
          <w:tcPr>
            <w:tcW w:w="1872" w:type="dxa"/>
            <w:tcMar>
              <w:top w:w="100" w:type="dxa"/>
              <w:left w:w="100" w:type="dxa"/>
              <w:bottom w:w="100" w:type="dxa"/>
              <w:right w:w="100" w:type="dxa"/>
            </w:tcMar>
          </w:tcPr>
          <w:p w14:paraId="24B71774"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 xml:space="preserve">To resolve these, we propose a </w:t>
            </w:r>
            <w:proofErr w:type="spellStart"/>
            <w:r w:rsidRPr="00FD1AB8">
              <w:rPr>
                <w:rFonts w:asciiTheme="majorHAnsi" w:hAnsiTheme="majorHAnsi" w:cstheme="majorHAnsi"/>
                <w:color w:val="131413"/>
                <w:sz w:val="20"/>
                <w:szCs w:val="20"/>
              </w:rPr>
              <w:t>tokenwise</w:t>
            </w:r>
            <w:proofErr w:type="spellEnd"/>
            <w:r w:rsidRPr="00FD1AB8">
              <w:rPr>
                <w:rFonts w:asciiTheme="majorHAnsi" w:hAnsiTheme="majorHAnsi" w:cstheme="majorHAnsi"/>
                <w:color w:val="131413"/>
                <w:sz w:val="20"/>
                <w:szCs w:val="20"/>
              </w:rPr>
              <w:t xml:space="preserve"> parallel</w:t>
            </w:r>
          </w:p>
          <w:p w14:paraId="1F0B8BAB"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sampling algorithm, using learnable tokens indicating a thought’s start and</w:t>
            </w:r>
          </w:p>
          <w:p w14:paraId="18F9EEC6"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end, and an extended teacher-forcing technique. Encouragingly, generated</w:t>
            </w:r>
          </w:p>
          <w:p w14:paraId="4749D8A1"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rationales disproportionately help model difficult-to-predict tokens and</w:t>
            </w:r>
          </w:p>
          <w:p w14:paraId="770862E4"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improve the LM’s ability to directly answer difficult questions. In particular,</w:t>
            </w:r>
          </w:p>
          <w:p w14:paraId="17C6ACD5"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after continued pretraining of an LM on a corpus of internet text with</w:t>
            </w:r>
          </w:p>
          <w:p w14:paraId="3BE11F5A"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Quiet-</w:t>
            </w:r>
            <w:proofErr w:type="spellStart"/>
            <w:r w:rsidRPr="00FD1AB8">
              <w:rPr>
                <w:rFonts w:asciiTheme="majorHAnsi" w:hAnsiTheme="majorHAnsi" w:cstheme="majorHAnsi"/>
                <w:color w:val="131413"/>
                <w:sz w:val="20"/>
                <w:szCs w:val="20"/>
              </w:rPr>
              <w:t>STaR</w:t>
            </w:r>
            <w:proofErr w:type="spellEnd"/>
            <w:r w:rsidRPr="00FD1AB8">
              <w:rPr>
                <w:rFonts w:asciiTheme="majorHAnsi" w:hAnsiTheme="majorHAnsi" w:cstheme="majorHAnsi"/>
                <w:color w:val="131413"/>
                <w:sz w:val="20"/>
                <w:szCs w:val="20"/>
              </w:rPr>
              <w:t>, we find zero-shot improvements on GSM8K (5.9%→10.9%)</w:t>
            </w:r>
          </w:p>
          <w:p w14:paraId="467C8D79" w14:textId="77777777" w:rsidR="00FD1AB8" w:rsidRPr="00FD1AB8" w:rsidRDefault="00FD1AB8" w:rsidP="00FD1AB8">
            <w:pPr>
              <w:rPr>
                <w:rFonts w:asciiTheme="majorHAnsi" w:hAnsiTheme="majorHAnsi" w:cstheme="majorHAnsi"/>
                <w:color w:val="131413"/>
                <w:sz w:val="20"/>
                <w:szCs w:val="20"/>
              </w:rPr>
            </w:pPr>
          </w:p>
          <w:p w14:paraId="334C2344" w14:textId="77777777" w:rsidR="00FD1AB8" w:rsidRPr="00FD1AB8" w:rsidRDefault="00FD1AB8" w:rsidP="00FD1AB8">
            <w:pPr>
              <w:rPr>
                <w:rFonts w:asciiTheme="majorHAnsi" w:hAnsiTheme="majorHAnsi" w:cstheme="majorHAnsi"/>
                <w:color w:val="131413"/>
                <w:sz w:val="20"/>
                <w:szCs w:val="20"/>
              </w:rPr>
            </w:pPr>
            <w:r w:rsidRPr="00FD1AB8">
              <w:rPr>
                <w:rFonts w:asciiTheme="majorHAnsi" w:hAnsiTheme="majorHAnsi" w:cstheme="majorHAnsi"/>
                <w:color w:val="131413"/>
                <w:sz w:val="20"/>
                <w:szCs w:val="20"/>
              </w:rPr>
              <w:t xml:space="preserve">and </w:t>
            </w:r>
            <w:proofErr w:type="spellStart"/>
            <w:r w:rsidRPr="00FD1AB8">
              <w:rPr>
                <w:rFonts w:asciiTheme="majorHAnsi" w:hAnsiTheme="majorHAnsi" w:cstheme="majorHAnsi"/>
                <w:color w:val="131413"/>
                <w:sz w:val="20"/>
                <w:szCs w:val="20"/>
              </w:rPr>
              <w:t>CommonsenseQA</w:t>
            </w:r>
            <w:proofErr w:type="spellEnd"/>
            <w:r w:rsidRPr="00FD1AB8">
              <w:rPr>
                <w:rFonts w:asciiTheme="majorHAnsi" w:hAnsiTheme="majorHAnsi" w:cstheme="majorHAnsi"/>
                <w:color w:val="131413"/>
                <w:sz w:val="20"/>
                <w:szCs w:val="20"/>
              </w:rPr>
              <w:t xml:space="preserve"> (36.3%→47.2%) and observe a perplexity improve-</w:t>
            </w:r>
          </w:p>
          <w:p w14:paraId="3D867C42" w14:textId="0AF1A60C" w:rsidR="006B66E2" w:rsidRPr="00541DAB" w:rsidRDefault="00FD1AB8" w:rsidP="00FD1AB8">
            <w:pPr>
              <w:rPr>
                <w:rFonts w:asciiTheme="majorHAnsi" w:hAnsiTheme="majorHAnsi" w:cstheme="majorHAnsi"/>
                <w:color w:val="131413"/>
                <w:sz w:val="20"/>
                <w:szCs w:val="20"/>
              </w:rPr>
            </w:pPr>
            <w:proofErr w:type="spellStart"/>
            <w:r w:rsidRPr="00FD1AB8">
              <w:rPr>
                <w:rFonts w:asciiTheme="majorHAnsi" w:hAnsiTheme="majorHAnsi" w:cstheme="majorHAnsi"/>
                <w:color w:val="131413"/>
                <w:sz w:val="20"/>
                <w:szCs w:val="20"/>
              </w:rPr>
              <w:t>ment</w:t>
            </w:r>
            <w:proofErr w:type="spellEnd"/>
            <w:r w:rsidRPr="00FD1AB8">
              <w:rPr>
                <w:rFonts w:asciiTheme="majorHAnsi" w:hAnsiTheme="majorHAnsi" w:cstheme="majorHAnsi"/>
                <w:color w:val="131413"/>
                <w:sz w:val="20"/>
                <w:szCs w:val="20"/>
              </w:rPr>
              <w:t xml:space="preserve"> of difficult tokens in natural text.</w:t>
            </w:r>
          </w:p>
        </w:tc>
        <w:tc>
          <w:tcPr>
            <w:tcW w:w="1872" w:type="dxa"/>
            <w:tcMar>
              <w:top w:w="100" w:type="dxa"/>
              <w:left w:w="100" w:type="dxa"/>
              <w:bottom w:w="100" w:type="dxa"/>
              <w:right w:w="100" w:type="dxa"/>
            </w:tcMar>
          </w:tcPr>
          <w:p w14:paraId="5324B3C4" w14:textId="77777777" w:rsidR="00672A2F" w:rsidRPr="00672A2F" w:rsidRDefault="00672A2F" w:rsidP="00672A2F">
            <w:pPr>
              <w:rPr>
                <w:rFonts w:asciiTheme="majorHAnsi" w:hAnsiTheme="majorHAnsi" w:cstheme="majorHAnsi"/>
                <w:color w:val="131413"/>
                <w:sz w:val="20"/>
                <w:szCs w:val="20"/>
              </w:rPr>
            </w:pPr>
            <w:r w:rsidRPr="00672A2F">
              <w:rPr>
                <w:rFonts w:asciiTheme="majorHAnsi" w:hAnsiTheme="majorHAnsi" w:cstheme="majorHAnsi"/>
                <w:color w:val="131413"/>
                <w:sz w:val="20"/>
                <w:szCs w:val="20"/>
              </w:rPr>
              <w:t>Crucially, these improvements</w:t>
            </w:r>
          </w:p>
          <w:p w14:paraId="6B59CC5C" w14:textId="6A3DB7E1" w:rsidR="006B66E2" w:rsidRPr="00541DAB" w:rsidRDefault="00672A2F" w:rsidP="00672A2F">
            <w:pPr>
              <w:rPr>
                <w:rFonts w:asciiTheme="majorHAnsi" w:hAnsiTheme="majorHAnsi" w:cstheme="majorHAnsi"/>
                <w:color w:val="131413"/>
                <w:sz w:val="20"/>
                <w:szCs w:val="20"/>
              </w:rPr>
            </w:pPr>
            <w:r w:rsidRPr="00672A2F">
              <w:rPr>
                <w:rFonts w:asciiTheme="majorHAnsi" w:hAnsiTheme="majorHAnsi" w:cstheme="majorHAnsi"/>
                <w:color w:val="131413"/>
                <w:sz w:val="20"/>
                <w:szCs w:val="20"/>
              </w:rPr>
              <w:t>require no fine-tuning on these tasks. Quiet-</w:t>
            </w:r>
            <w:proofErr w:type="spellStart"/>
            <w:r w:rsidRPr="00672A2F">
              <w:rPr>
                <w:rFonts w:asciiTheme="majorHAnsi" w:hAnsiTheme="majorHAnsi" w:cstheme="majorHAnsi"/>
                <w:color w:val="131413"/>
                <w:sz w:val="20"/>
                <w:szCs w:val="20"/>
              </w:rPr>
              <w:t>STaR</w:t>
            </w:r>
            <w:proofErr w:type="spellEnd"/>
            <w:r w:rsidRPr="00672A2F">
              <w:rPr>
                <w:rFonts w:asciiTheme="majorHAnsi" w:hAnsiTheme="majorHAnsi" w:cstheme="majorHAnsi"/>
                <w:color w:val="131413"/>
                <w:sz w:val="20"/>
                <w:szCs w:val="20"/>
              </w:rPr>
              <w:t xml:space="preserve"> marks a step towards</w:t>
            </w:r>
            <w:r w:rsidR="00C312D5">
              <w:rPr>
                <w:rFonts w:asciiTheme="majorHAnsi" w:hAnsiTheme="majorHAnsi" w:cstheme="majorHAnsi"/>
                <w:color w:val="131413"/>
                <w:sz w:val="20"/>
                <w:szCs w:val="20"/>
              </w:rPr>
              <w:t xml:space="preserve"> </w:t>
            </w:r>
            <w:r w:rsidRPr="00672A2F">
              <w:rPr>
                <w:rFonts w:asciiTheme="majorHAnsi" w:hAnsiTheme="majorHAnsi" w:cstheme="majorHAnsi"/>
                <w:color w:val="131413"/>
                <w:sz w:val="20"/>
                <w:szCs w:val="20"/>
              </w:rPr>
              <w:t>LMs that can learn to reason in a more general and scalable way.</w:t>
            </w:r>
          </w:p>
        </w:tc>
      </w:tr>
      <w:tr w:rsidR="00170ECE" w:rsidRPr="00541DAB" w14:paraId="1DA8942A" w14:textId="77777777">
        <w:trPr>
          <w:trHeight w:val="485"/>
        </w:trPr>
        <w:tc>
          <w:tcPr>
            <w:tcW w:w="1872" w:type="dxa"/>
            <w:tcMar>
              <w:top w:w="100" w:type="dxa"/>
              <w:left w:w="100" w:type="dxa"/>
              <w:bottom w:w="100" w:type="dxa"/>
              <w:right w:w="100" w:type="dxa"/>
            </w:tcMar>
          </w:tcPr>
          <w:p w14:paraId="278FD063" w14:textId="54CF8080" w:rsidR="00170ECE" w:rsidRPr="00672A2F" w:rsidRDefault="00170ECE" w:rsidP="00170ECE">
            <w:pPr>
              <w:widowControl w:val="0"/>
              <w:rPr>
                <w:rFonts w:asciiTheme="majorHAnsi" w:hAnsiTheme="majorHAnsi" w:cstheme="majorHAnsi"/>
                <w:color w:val="222222"/>
                <w:sz w:val="20"/>
                <w:szCs w:val="20"/>
                <w:highlight w:val="white"/>
              </w:rPr>
            </w:pPr>
            <w:r w:rsidRPr="00672A2F">
              <w:rPr>
                <w:rFonts w:asciiTheme="majorHAnsi" w:hAnsiTheme="majorHAnsi" w:cstheme="majorHAnsi"/>
                <w:color w:val="222222"/>
                <w:sz w:val="20"/>
                <w:szCs w:val="20"/>
              </w:rPr>
              <w:lastRenderedPageBreak/>
              <w:t xml:space="preserve">Zhao, T. (2024). Machine Learning Techniques for Socially Intelligent Robots. </w:t>
            </w:r>
          </w:p>
        </w:tc>
        <w:tc>
          <w:tcPr>
            <w:tcW w:w="1872" w:type="dxa"/>
            <w:tcMar>
              <w:top w:w="100" w:type="dxa"/>
              <w:left w:w="100" w:type="dxa"/>
              <w:bottom w:w="100" w:type="dxa"/>
              <w:right w:w="100" w:type="dxa"/>
            </w:tcMar>
          </w:tcPr>
          <w:p w14:paraId="72E55E94" w14:textId="77777777" w:rsidR="00D20EB8" w:rsidRPr="00672A2F" w:rsidRDefault="00D20EB8" w:rsidP="00D20EB8">
            <w:pPr>
              <w:pStyle w:val="p1"/>
              <w:rPr>
                <w:rFonts w:asciiTheme="majorHAnsi" w:hAnsiTheme="majorHAnsi" w:cstheme="majorHAnsi"/>
                <w:sz w:val="20"/>
                <w:szCs w:val="20"/>
              </w:rPr>
            </w:pPr>
            <w:r w:rsidRPr="00672A2F">
              <w:rPr>
                <w:rFonts w:asciiTheme="majorHAnsi" w:hAnsiTheme="majorHAnsi" w:cstheme="majorHAnsi"/>
                <w:sz w:val="20"/>
                <w:szCs w:val="20"/>
              </w:rPr>
              <w:t>This article mainly describes the machine learning technology of socially</w:t>
            </w:r>
          </w:p>
          <w:p w14:paraId="646A5AB6" w14:textId="77777777" w:rsidR="00D20EB8" w:rsidRPr="00672A2F" w:rsidRDefault="00D20EB8" w:rsidP="00D20EB8">
            <w:pPr>
              <w:pStyle w:val="p1"/>
              <w:rPr>
                <w:rFonts w:asciiTheme="majorHAnsi" w:hAnsiTheme="majorHAnsi" w:cstheme="majorHAnsi"/>
                <w:sz w:val="20"/>
                <w:szCs w:val="20"/>
              </w:rPr>
            </w:pPr>
            <w:r w:rsidRPr="00672A2F">
              <w:rPr>
                <w:rFonts w:asciiTheme="majorHAnsi" w:hAnsiTheme="majorHAnsi" w:cstheme="majorHAnsi"/>
                <w:sz w:val="20"/>
                <w:szCs w:val="20"/>
              </w:rPr>
              <w:t>intelligent robots. First, the history of robot development is introduced:</w:t>
            </w:r>
          </w:p>
          <w:p w14:paraId="5F26D733" w14:textId="77777777" w:rsidR="00D20EB8" w:rsidRPr="00672A2F" w:rsidRDefault="00D20EB8" w:rsidP="00D20EB8">
            <w:pPr>
              <w:pStyle w:val="p1"/>
              <w:rPr>
                <w:rFonts w:asciiTheme="majorHAnsi" w:hAnsiTheme="majorHAnsi" w:cstheme="majorHAnsi"/>
                <w:sz w:val="20"/>
                <w:szCs w:val="20"/>
              </w:rPr>
            </w:pPr>
            <w:r w:rsidRPr="00672A2F">
              <w:rPr>
                <w:rFonts w:asciiTheme="majorHAnsi" w:hAnsiTheme="majorHAnsi" w:cstheme="majorHAnsi"/>
                <w:sz w:val="20"/>
                <w:szCs w:val="20"/>
              </w:rPr>
              <w:t>from the very beginning for repetitive and dangerous tasks in industrial</w:t>
            </w:r>
          </w:p>
          <w:p w14:paraId="701AAC9F" w14:textId="77777777" w:rsidR="00D20EB8" w:rsidRPr="00672A2F" w:rsidRDefault="00D20EB8" w:rsidP="00D20EB8">
            <w:pPr>
              <w:pStyle w:val="p1"/>
              <w:rPr>
                <w:rFonts w:asciiTheme="majorHAnsi" w:hAnsiTheme="majorHAnsi" w:cstheme="majorHAnsi"/>
                <w:sz w:val="20"/>
                <w:szCs w:val="20"/>
              </w:rPr>
            </w:pPr>
            <w:r w:rsidRPr="00672A2F">
              <w:rPr>
                <w:rFonts w:asciiTheme="majorHAnsi" w:hAnsiTheme="majorHAnsi" w:cstheme="majorHAnsi"/>
                <w:sz w:val="20"/>
                <w:szCs w:val="20"/>
              </w:rPr>
              <w:t>environments to the emergence of artificial intelligence and machine</w:t>
            </w:r>
          </w:p>
          <w:p w14:paraId="4A5D3B95" w14:textId="77777777" w:rsidR="00D20EB8" w:rsidRPr="00672A2F" w:rsidRDefault="00D20EB8" w:rsidP="00D20EB8">
            <w:pPr>
              <w:pStyle w:val="p1"/>
              <w:rPr>
                <w:rFonts w:asciiTheme="majorHAnsi" w:hAnsiTheme="majorHAnsi" w:cstheme="majorHAnsi"/>
                <w:sz w:val="20"/>
                <w:szCs w:val="20"/>
              </w:rPr>
            </w:pPr>
            <w:r w:rsidRPr="00672A2F">
              <w:rPr>
                <w:rFonts w:asciiTheme="majorHAnsi" w:hAnsiTheme="majorHAnsi" w:cstheme="majorHAnsi"/>
                <w:sz w:val="20"/>
                <w:szCs w:val="20"/>
              </w:rPr>
              <w:t>learning, the development of robots to give greater autonomy and</w:t>
            </w:r>
          </w:p>
          <w:p w14:paraId="75C3ABA7" w14:textId="77777777" w:rsidR="00D20EB8" w:rsidRPr="00672A2F" w:rsidRDefault="00D20EB8" w:rsidP="00D20EB8">
            <w:pPr>
              <w:pStyle w:val="p1"/>
              <w:rPr>
                <w:rFonts w:asciiTheme="majorHAnsi" w:hAnsiTheme="majorHAnsi" w:cstheme="majorHAnsi"/>
                <w:sz w:val="20"/>
                <w:szCs w:val="20"/>
              </w:rPr>
            </w:pPr>
            <w:r w:rsidRPr="00672A2F">
              <w:rPr>
                <w:rFonts w:asciiTheme="majorHAnsi" w:hAnsiTheme="majorHAnsi" w:cstheme="majorHAnsi"/>
                <w:sz w:val="20"/>
                <w:szCs w:val="20"/>
              </w:rPr>
              <w:t>adaptability. Secondly, it begins to elaborate the concept of socially</w:t>
            </w:r>
          </w:p>
          <w:p w14:paraId="6E9D0E6A" w14:textId="77777777" w:rsidR="00D20EB8" w:rsidRPr="00672A2F" w:rsidRDefault="00D20EB8" w:rsidP="00D20EB8">
            <w:pPr>
              <w:pStyle w:val="p1"/>
              <w:rPr>
                <w:rFonts w:asciiTheme="majorHAnsi" w:hAnsiTheme="majorHAnsi" w:cstheme="majorHAnsi"/>
                <w:sz w:val="20"/>
                <w:szCs w:val="20"/>
              </w:rPr>
            </w:pPr>
            <w:r w:rsidRPr="00672A2F">
              <w:rPr>
                <w:rFonts w:asciiTheme="majorHAnsi" w:hAnsiTheme="majorHAnsi" w:cstheme="majorHAnsi"/>
                <w:sz w:val="20"/>
                <w:szCs w:val="20"/>
              </w:rPr>
              <w:t>intelligent robots, which refers to machines with advanced capabilities that</w:t>
            </w:r>
          </w:p>
          <w:p w14:paraId="1A3EF62A" w14:textId="77777777" w:rsidR="00D20EB8" w:rsidRPr="00672A2F" w:rsidRDefault="00D20EB8" w:rsidP="00D20EB8">
            <w:pPr>
              <w:pStyle w:val="p1"/>
              <w:rPr>
                <w:rFonts w:asciiTheme="majorHAnsi" w:hAnsiTheme="majorHAnsi" w:cstheme="majorHAnsi"/>
                <w:sz w:val="20"/>
                <w:szCs w:val="20"/>
              </w:rPr>
            </w:pPr>
            <w:r w:rsidRPr="00672A2F">
              <w:rPr>
                <w:rFonts w:asciiTheme="majorHAnsi" w:hAnsiTheme="majorHAnsi" w:cstheme="majorHAnsi"/>
                <w:sz w:val="20"/>
                <w:szCs w:val="20"/>
              </w:rPr>
              <w:t>interact and communicate with humans in a socially adept way, and use</w:t>
            </w:r>
          </w:p>
          <w:p w14:paraId="7C767442" w14:textId="77777777" w:rsidR="00D20EB8" w:rsidRPr="00672A2F" w:rsidRDefault="00D20EB8" w:rsidP="00D20EB8">
            <w:pPr>
              <w:pStyle w:val="p1"/>
              <w:rPr>
                <w:rFonts w:asciiTheme="majorHAnsi" w:hAnsiTheme="majorHAnsi" w:cstheme="majorHAnsi"/>
                <w:sz w:val="20"/>
                <w:szCs w:val="20"/>
              </w:rPr>
            </w:pPr>
            <w:r w:rsidRPr="00672A2F">
              <w:rPr>
                <w:rFonts w:asciiTheme="majorHAnsi" w:hAnsiTheme="majorHAnsi" w:cstheme="majorHAnsi"/>
                <w:sz w:val="20"/>
                <w:szCs w:val="20"/>
              </w:rPr>
              <w:t>complex sensors, cameras and algorithms to perceive the social</w:t>
            </w:r>
          </w:p>
          <w:p w14:paraId="6757015C" w14:textId="77777777" w:rsidR="00D20EB8" w:rsidRPr="00672A2F" w:rsidRDefault="00D20EB8" w:rsidP="00D20EB8">
            <w:pPr>
              <w:pStyle w:val="p1"/>
              <w:rPr>
                <w:rFonts w:asciiTheme="majorHAnsi" w:hAnsiTheme="majorHAnsi" w:cstheme="majorHAnsi"/>
                <w:sz w:val="20"/>
                <w:szCs w:val="20"/>
              </w:rPr>
            </w:pPr>
            <w:r w:rsidRPr="00672A2F">
              <w:rPr>
                <w:rFonts w:asciiTheme="majorHAnsi" w:hAnsiTheme="majorHAnsi" w:cstheme="majorHAnsi"/>
                <w:sz w:val="20"/>
                <w:szCs w:val="20"/>
              </w:rPr>
              <w:t>environment around them.</w:t>
            </w:r>
            <w:r w:rsidRPr="00672A2F">
              <w:rPr>
                <w:rStyle w:val="apple-converted-space"/>
                <w:rFonts w:asciiTheme="majorHAnsi" w:hAnsiTheme="majorHAnsi" w:cstheme="majorHAnsi"/>
                <w:sz w:val="20"/>
                <w:szCs w:val="20"/>
              </w:rPr>
              <w:t> </w:t>
            </w:r>
          </w:p>
          <w:p w14:paraId="533A2E32" w14:textId="77777777" w:rsidR="00170ECE" w:rsidRPr="00672A2F"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7A0B11E5"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15BA8750" w14:textId="77777777" w:rsidR="00170ECE" w:rsidRPr="00541DAB"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2FE5CAFA" w14:textId="77777777" w:rsidR="00170ECE" w:rsidRPr="00541DAB" w:rsidRDefault="00170ECE" w:rsidP="00170ECE">
            <w:pPr>
              <w:rPr>
                <w:rFonts w:asciiTheme="majorHAnsi" w:hAnsiTheme="majorHAnsi" w:cstheme="majorHAnsi"/>
                <w:color w:val="131413"/>
                <w:sz w:val="20"/>
                <w:szCs w:val="20"/>
              </w:rPr>
            </w:pPr>
          </w:p>
        </w:tc>
      </w:tr>
      <w:tr w:rsidR="00170ECE" w:rsidRPr="00541DAB" w14:paraId="5DCD1311" w14:textId="77777777">
        <w:trPr>
          <w:trHeight w:val="485"/>
        </w:trPr>
        <w:tc>
          <w:tcPr>
            <w:tcW w:w="1872" w:type="dxa"/>
            <w:tcMar>
              <w:top w:w="100" w:type="dxa"/>
              <w:left w:w="100" w:type="dxa"/>
              <w:bottom w:w="100" w:type="dxa"/>
              <w:right w:w="100" w:type="dxa"/>
            </w:tcMar>
          </w:tcPr>
          <w:p w14:paraId="3A91E73C" w14:textId="672C4A36" w:rsidR="00170ECE" w:rsidRPr="00D44A9A" w:rsidRDefault="00170ECE" w:rsidP="00170ECE">
            <w:pPr>
              <w:widowControl w:val="0"/>
              <w:rPr>
                <w:rFonts w:asciiTheme="majorHAnsi" w:hAnsiTheme="majorHAnsi" w:cstheme="majorHAnsi"/>
                <w:color w:val="222222"/>
                <w:sz w:val="20"/>
                <w:szCs w:val="20"/>
              </w:rPr>
            </w:pPr>
            <w:r w:rsidRPr="00D44A9A">
              <w:rPr>
                <w:rFonts w:asciiTheme="majorHAnsi" w:hAnsiTheme="majorHAnsi" w:cstheme="majorHAnsi"/>
                <w:color w:val="222222"/>
                <w:sz w:val="20"/>
                <w:szCs w:val="20"/>
              </w:rPr>
              <w:lastRenderedPageBreak/>
              <w:t xml:space="preserve">Zhou, Z., Xiang, J., Chen, H., Liu, Q., Li, Z., &amp; Su, S. (2024). Speak out of turn: Safety vulnerability of large language models in multi-turn </w:t>
            </w:r>
            <w:proofErr w:type="gramStart"/>
            <w:r w:rsidRPr="00D44A9A">
              <w:rPr>
                <w:rFonts w:asciiTheme="majorHAnsi" w:hAnsiTheme="majorHAnsi" w:cstheme="majorHAnsi"/>
                <w:color w:val="222222"/>
                <w:sz w:val="20"/>
                <w:szCs w:val="20"/>
              </w:rPr>
              <w:t>dialogue..</w:t>
            </w:r>
            <w:proofErr w:type="gramEnd"/>
          </w:p>
        </w:tc>
        <w:tc>
          <w:tcPr>
            <w:tcW w:w="1872" w:type="dxa"/>
            <w:tcMar>
              <w:top w:w="100" w:type="dxa"/>
              <w:left w:w="100" w:type="dxa"/>
              <w:bottom w:w="100" w:type="dxa"/>
              <w:right w:w="100" w:type="dxa"/>
            </w:tcMar>
          </w:tcPr>
          <w:p w14:paraId="03963F9B" w14:textId="77777777" w:rsidR="00D20EB8" w:rsidRPr="00D44A9A" w:rsidRDefault="00D20EB8" w:rsidP="00D20EB8">
            <w:pPr>
              <w:pStyle w:val="p1"/>
              <w:rPr>
                <w:rFonts w:asciiTheme="majorHAnsi" w:hAnsiTheme="majorHAnsi" w:cstheme="majorHAnsi"/>
                <w:sz w:val="20"/>
                <w:szCs w:val="20"/>
              </w:rPr>
            </w:pPr>
            <w:r w:rsidRPr="00D44A9A">
              <w:rPr>
                <w:rFonts w:asciiTheme="majorHAnsi" w:hAnsiTheme="majorHAnsi" w:cstheme="majorHAnsi"/>
                <w:sz w:val="20"/>
                <w:szCs w:val="20"/>
              </w:rPr>
              <w:t>Large Language Models (LLMs) have been</w:t>
            </w:r>
          </w:p>
          <w:p w14:paraId="3612CCD1" w14:textId="77777777" w:rsidR="00D20EB8" w:rsidRPr="00D44A9A" w:rsidRDefault="00D20EB8" w:rsidP="00D20EB8">
            <w:pPr>
              <w:pStyle w:val="p1"/>
              <w:rPr>
                <w:rFonts w:asciiTheme="majorHAnsi" w:hAnsiTheme="majorHAnsi" w:cstheme="majorHAnsi"/>
                <w:sz w:val="20"/>
                <w:szCs w:val="20"/>
              </w:rPr>
            </w:pPr>
            <w:r w:rsidRPr="00D44A9A">
              <w:rPr>
                <w:rFonts w:asciiTheme="majorHAnsi" w:hAnsiTheme="majorHAnsi" w:cstheme="majorHAnsi"/>
                <w:sz w:val="20"/>
                <w:szCs w:val="20"/>
              </w:rPr>
              <w:t>demonstrated to generate illegal or unethical</w:t>
            </w:r>
          </w:p>
          <w:p w14:paraId="0A483E8C" w14:textId="77777777" w:rsidR="00D20EB8" w:rsidRPr="00D44A9A" w:rsidRDefault="00D20EB8" w:rsidP="00D20EB8">
            <w:pPr>
              <w:pStyle w:val="p2"/>
              <w:rPr>
                <w:rFonts w:asciiTheme="majorHAnsi" w:hAnsiTheme="majorHAnsi" w:cstheme="majorHAnsi"/>
                <w:sz w:val="20"/>
                <w:szCs w:val="20"/>
              </w:rPr>
            </w:pPr>
            <w:r w:rsidRPr="00D44A9A">
              <w:rPr>
                <w:rFonts w:asciiTheme="majorHAnsi" w:hAnsiTheme="majorHAnsi" w:cstheme="majorHAnsi"/>
                <w:sz w:val="20"/>
                <w:szCs w:val="20"/>
              </w:rPr>
              <w:t>responses, particularly when subjected to ‘jail-</w:t>
            </w:r>
          </w:p>
          <w:p w14:paraId="10943DC8" w14:textId="77777777" w:rsidR="00D20EB8" w:rsidRPr="00D44A9A" w:rsidRDefault="00D20EB8" w:rsidP="00D20EB8">
            <w:pPr>
              <w:pStyle w:val="p1"/>
              <w:rPr>
                <w:rFonts w:asciiTheme="majorHAnsi" w:hAnsiTheme="majorHAnsi" w:cstheme="majorHAnsi"/>
                <w:sz w:val="20"/>
                <w:szCs w:val="20"/>
              </w:rPr>
            </w:pPr>
            <w:r w:rsidRPr="00D44A9A">
              <w:rPr>
                <w:rFonts w:asciiTheme="majorHAnsi" w:hAnsiTheme="majorHAnsi" w:cstheme="majorHAnsi"/>
                <w:sz w:val="20"/>
                <w:szCs w:val="20"/>
              </w:rPr>
              <w:t>break.’ Research on jailbreak has highlighted</w:t>
            </w:r>
          </w:p>
          <w:p w14:paraId="2212C89F" w14:textId="77777777" w:rsidR="00D20EB8" w:rsidRPr="00D44A9A" w:rsidRDefault="00D20EB8" w:rsidP="00D20EB8">
            <w:pPr>
              <w:pStyle w:val="p3"/>
              <w:rPr>
                <w:rFonts w:asciiTheme="majorHAnsi" w:hAnsiTheme="majorHAnsi" w:cstheme="majorHAnsi"/>
                <w:sz w:val="20"/>
                <w:szCs w:val="20"/>
              </w:rPr>
            </w:pPr>
            <w:r w:rsidRPr="00D44A9A">
              <w:rPr>
                <w:rFonts w:asciiTheme="majorHAnsi" w:hAnsiTheme="majorHAnsi" w:cstheme="majorHAnsi"/>
                <w:sz w:val="20"/>
                <w:szCs w:val="20"/>
              </w:rPr>
              <w:t>the safety issues of LLMs. However, prior stud-</w:t>
            </w:r>
          </w:p>
          <w:p w14:paraId="3C66EAD4" w14:textId="5C51C393" w:rsidR="00D20EB8" w:rsidRPr="00D44A9A" w:rsidRDefault="00D20EB8" w:rsidP="00D44A9A">
            <w:pPr>
              <w:pStyle w:val="p2"/>
              <w:rPr>
                <w:rFonts w:asciiTheme="majorHAnsi" w:hAnsiTheme="majorHAnsi" w:cstheme="majorHAnsi"/>
                <w:sz w:val="20"/>
                <w:szCs w:val="20"/>
              </w:rPr>
            </w:pPr>
            <w:proofErr w:type="spellStart"/>
            <w:r w:rsidRPr="00D44A9A">
              <w:rPr>
                <w:rFonts w:asciiTheme="majorHAnsi" w:hAnsiTheme="majorHAnsi" w:cstheme="majorHAnsi"/>
                <w:sz w:val="20"/>
                <w:szCs w:val="20"/>
              </w:rPr>
              <w:t>ies</w:t>
            </w:r>
            <w:proofErr w:type="spellEnd"/>
            <w:r w:rsidRPr="00D44A9A">
              <w:rPr>
                <w:rFonts w:asciiTheme="majorHAnsi" w:hAnsiTheme="majorHAnsi" w:cstheme="majorHAnsi"/>
                <w:sz w:val="20"/>
                <w:szCs w:val="20"/>
              </w:rPr>
              <w:t xml:space="preserve"> have predominantly focused on single-turn</w:t>
            </w:r>
            <w:r w:rsidR="00D44A9A">
              <w:rPr>
                <w:rFonts w:asciiTheme="majorHAnsi" w:hAnsiTheme="majorHAnsi" w:cstheme="majorHAnsi"/>
                <w:sz w:val="20"/>
                <w:szCs w:val="20"/>
              </w:rPr>
              <w:t xml:space="preserve"> </w:t>
            </w:r>
            <w:r w:rsidRPr="00D44A9A">
              <w:rPr>
                <w:rFonts w:asciiTheme="majorHAnsi" w:hAnsiTheme="majorHAnsi" w:cstheme="majorHAnsi"/>
                <w:sz w:val="20"/>
                <w:szCs w:val="20"/>
              </w:rPr>
              <w:t>dialogue, ignoring the potential complexities</w:t>
            </w:r>
          </w:p>
          <w:p w14:paraId="534BA367" w14:textId="77777777" w:rsidR="00D20EB8" w:rsidRPr="00D44A9A" w:rsidRDefault="00D20EB8" w:rsidP="00D20EB8">
            <w:pPr>
              <w:pStyle w:val="p1"/>
              <w:rPr>
                <w:rFonts w:asciiTheme="majorHAnsi" w:hAnsiTheme="majorHAnsi" w:cstheme="majorHAnsi"/>
                <w:sz w:val="20"/>
                <w:szCs w:val="20"/>
              </w:rPr>
            </w:pPr>
            <w:r w:rsidRPr="00D44A9A">
              <w:rPr>
                <w:rFonts w:asciiTheme="majorHAnsi" w:hAnsiTheme="majorHAnsi" w:cstheme="majorHAnsi"/>
                <w:sz w:val="20"/>
                <w:szCs w:val="20"/>
              </w:rPr>
              <w:t>and risks presented by multi-turn dialogue, a</w:t>
            </w:r>
          </w:p>
          <w:p w14:paraId="17C87ED6" w14:textId="77777777" w:rsidR="00D20EB8" w:rsidRPr="00D44A9A" w:rsidRDefault="00D20EB8" w:rsidP="00D20EB8">
            <w:pPr>
              <w:pStyle w:val="p2"/>
              <w:rPr>
                <w:rFonts w:asciiTheme="majorHAnsi" w:hAnsiTheme="majorHAnsi" w:cstheme="majorHAnsi"/>
                <w:sz w:val="20"/>
                <w:szCs w:val="20"/>
              </w:rPr>
            </w:pPr>
            <w:r w:rsidRPr="00D44A9A">
              <w:rPr>
                <w:rStyle w:val="s1"/>
                <w:rFonts w:asciiTheme="majorHAnsi" w:hAnsiTheme="majorHAnsi" w:cstheme="majorHAnsi"/>
                <w:sz w:val="20"/>
                <w:szCs w:val="20"/>
              </w:rPr>
              <w:t>crucial mode through which humans derive in-</w:t>
            </w:r>
          </w:p>
          <w:p w14:paraId="01B6981C" w14:textId="77777777" w:rsidR="00D20EB8" w:rsidRPr="00D44A9A" w:rsidRDefault="00D20EB8" w:rsidP="00D20EB8">
            <w:pPr>
              <w:pStyle w:val="p2"/>
              <w:rPr>
                <w:rFonts w:asciiTheme="majorHAnsi" w:hAnsiTheme="majorHAnsi" w:cstheme="majorHAnsi"/>
                <w:sz w:val="20"/>
                <w:szCs w:val="20"/>
              </w:rPr>
            </w:pPr>
            <w:r w:rsidRPr="00D44A9A">
              <w:rPr>
                <w:rStyle w:val="s1"/>
                <w:rFonts w:asciiTheme="majorHAnsi" w:hAnsiTheme="majorHAnsi" w:cstheme="majorHAnsi"/>
                <w:sz w:val="20"/>
                <w:szCs w:val="20"/>
              </w:rPr>
              <w:t>formation from LLMs.</w:t>
            </w:r>
            <w:r w:rsidRPr="00D44A9A">
              <w:rPr>
                <w:rStyle w:val="apple-converted-space"/>
                <w:rFonts w:asciiTheme="majorHAnsi" w:hAnsiTheme="majorHAnsi" w:cstheme="majorHAnsi"/>
                <w:sz w:val="20"/>
                <w:szCs w:val="20"/>
              </w:rPr>
              <w:t> </w:t>
            </w:r>
          </w:p>
          <w:p w14:paraId="0A60B274" w14:textId="77777777" w:rsidR="00170ECE" w:rsidRPr="00D44A9A"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FC12DBB" w14:textId="6F9E37B3" w:rsidR="00D20EB8" w:rsidRPr="00D44A9A" w:rsidRDefault="00D20EB8" w:rsidP="00D20EB8">
            <w:pPr>
              <w:pStyle w:val="p1"/>
              <w:rPr>
                <w:rFonts w:asciiTheme="majorHAnsi" w:hAnsiTheme="majorHAnsi" w:cstheme="majorHAnsi"/>
                <w:sz w:val="20"/>
                <w:szCs w:val="20"/>
              </w:rPr>
            </w:pPr>
            <w:r w:rsidRPr="00D44A9A">
              <w:rPr>
                <w:rFonts w:asciiTheme="majorHAnsi" w:hAnsiTheme="majorHAnsi" w:cstheme="majorHAnsi"/>
                <w:sz w:val="20"/>
                <w:szCs w:val="20"/>
              </w:rPr>
              <w:t>In this paper, we argue</w:t>
            </w:r>
            <w:r w:rsidR="00D44A9A">
              <w:rPr>
                <w:rFonts w:asciiTheme="majorHAnsi" w:hAnsiTheme="majorHAnsi" w:cstheme="majorHAnsi"/>
                <w:sz w:val="20"/>
                <w:szCs w:val="20"/>
              </w:rPr>
              <w:t xml:space="preserve"> </w:t>
            </w:r>
            <w:r w:rsidRPr="00D44A9A">
              <w:rPr>
                <w:rStyle w:val="s1"/>
                <w:rFonts w:asciiTheme="majorHAnsi" w:hAnsiTheme="majorHAnsi" w:cstheme="majorHAnsi"/>
                <w:sz w:val="20"/>
                <w:szCs w:val="20"/>
              </w:rPr>
              <w:t>that humans could exploit multi-turn dialogue</w:t>
            </w:r>
          </w:p>
          <w:p w14:paraId="1DF72933" w14:textId="4BAE64A3" w:rsidR="00D20EB8" w:rsidRPr="00D44A9A" w:rsidRDefault="00D20EB8" w:rsidP="00D44A9A">
            <w:pPr>
              <w:pStyle w:val="p1"/>
              <w:rPr>
                <w:rFonts w:asciiTheme="majorHAnsi" w:hAnsiTheme="majorHAnsi" w:cstheme="majorHAnsi"/>
                <w:sz w:val="20"/>
                <w:szCs w:val="20"/>
              </w:rPr>
            </w:pPr>
            <w:r w:rsidRPr="00D44A9A">
              <w:rPr>
                <w:rStyle w:val="s1"/>
                <w:rFonts w:asciiTheme="majorHAnsi" w:hAnsiTheme="majorHAnsi" w:cstheme="majorHAnsi"/>
                <w:sz w:val="20"/>
                <w:szCs w:val="20"/>
              </w:rPr>
              <w:t>to induce LLMs into generating harmful infor</w:t>
            </w:r>
            <w:r w:rsidRPr="00D44A9A">
              <w:rPr>
                <w:rFonts w:asciiTheme="majorHAnsi" w:hAnsiTheme="majorHAnsi" w:cstheme="majorHAnsi"/>
                <w:sz w:val="20"/>
                <w:szCs w:val="20"/>
              </w:rPr>
              <w:t>mation. LLMs may not intend to reject cautionary or borderline unsafe queries, even if</w:t>
            </w:r>
          </w:p>
          <w:p w14:paraId="2DF4437C" w14:textId="77777777" w:rsidR="00D20EB8" w:rsidRPr="00D44A9A" w:rsidRDefault="00D20EB8" w:rsidP="00D20EB8">
            <w:pPr>
              <w:pStyle w:val="p3"/>
              <w:rPr>
                <w:rFonts w:asciiTheme="majorHAnsi" w:hAnsiTheme="majorHAnsi" w:cstheme="majorHAnsi"/>
                <w:sz w:val="20"/>
                <w:szCs w:val="20"/>
              </w:rPr>
            </w:pPr>
            <w:r w:rsidRPr="00D44A9A">
              <w:rPr>
                <w:rFonts w:asciiTheme="majorHAnsi" w:hAnsiTheme="majorHAnsi" w:cstheme="majorHAnsi"/>
                <w:sz w:val="20"/>
                <w:szCs w:val="20"/>
              </w:rPr>
              <w:t>each turn is closely aligned with one malicious</w:t>
            </w:r>
          </w:p>
          <w:p w14:paraId="0ECDC5DA" w14:textId="77777777" w:rsidR="00D20EB8" w:rsidRPr="00D44A9A" w:rsidRDefault="00D20EB8" w:rsidP="00D20EB8">
            <w:pPr>
              <w:pStyle w:val="p2"/>
              <w:rPr>
                <w:rFonts w:asciiTheme="majorHAnsi" w:hAnsiTheme="majorHAnsi" w:cstheme="majorHAnsi"/>
                <w:sz w:val="20"/>
                <w:szCs w:val="20"/>
              </w:rPr>
            </w:pPr>
            <w:r w:rsidRPr="00D44A9A">
              <w:rPr>
                <w:rFonts w:asciiTheme="majorHAnsi" w:hAnsiTheme="majorHAnsi" w:cstheme="majorHAnsi"/>
                <w:sz w:val="20"/>
                <w:szCs w:val="20"/>
              </w:rPr>
              <w:t>purpose in a multi-turn dialogue. Therefore,</w:t>
            </w:r>
          </w:p>
          <w:p w14:paraId="072BF735" w14:textId="77777777" w:rsidR="00D20EB8" w:rsidRPr="00D44A9A" w:rsidRDefault="00D20EB8" w:rsidP="00D20EB8">
            <w:pPr>
              <w:pStyle w:val="p2"/>
              <w:rPr>
                <w:rFonts w:asciiTheme="majorHAnsi" w:hAnsiTheme="majorHAnsi" w:cstheme="majorHAnsi"/>
                <w:sz w:val="20"/>
                <w:szCs w:val="20"/>
              </w:rPr>
            </w:pPr>
            <w:r w:rsidRPr="00D44A9A">
              <w:rPr>
                <w:rFonts w:asciiTheme="majorHAnsi" w:hAnsiTheme="majorHAnsi" w:cstheme="majorHAnsi"/>
                <w:sz w:val="20"/>
                <w:szCs w:val="20"/>
              </w:rPr>
              <w:t>by decomposing an unsafe query into several</w:t>
            </w:r>
          </w:p>
          <w:p w14:paraId="3CB74E29" w14:textId="77777777" w:rsidR="00D20EB8" w:rsidRPr="00D44A9A" w:rsidRDefault="00D20EB8" w:rsidP="00D20EB8">
            <w:pPr>
              <w:pStyle w:val="p3"/>
              <w:rPr>
                <w:rFonts w:asciiTheme="majorHAnsi" w:hAnsiTheme="majorHAnsi" w:cstheme="majorHAnsi"/>
                <w:sz w:val="20"/>
                <w:szCs w:val="20"/>
              </w:rPr>
            </w:pPr>
            <w:r w:rsidRPr="00D44A9A">
              <w:rPr>
                <w:rStyle w:val="s2"/>
                <w:rFonts w:asciiTheme="majorHAnsi" w:hAnsiTheme="majorHAnsi" w:cstheme="majorHAnsi"/>
                <w:sz w:val="20"/>
                <w:szCs w:val="20"/>
              </w:rPr>
              <w:t>sub-queries for multi-turn dialogue, we induced</w:t>
            </w:r>
          </w:p>
          <w:p w14:paraId="5F3E48EE" w14:textId="77777777" w:rsidR="00D20EB8" w:rsidRPr="00D44A9A" w:rsidRDefault="00D20EB8" w:rsidP="00D20EB8">
            <w:pPr>
              <w:pStyle w:val="p2"/>
              <w:rPr>
                <w:rFonts w:asciiTheme="majorHAnsi" w:hAnsiTheme="majorHAnsi" w:cstheme="majorHAnsi"/>
                <w:sz w:val="20"/>
                <w:szCs w:val="20"/>
              </w:rPr>
            </w:pPr>
            <w:r w:rsidRPr="00D44A9A">
              <w:rPr>
                <w:rStyle w:val="s3"/>
                <w:rFonts w:asciiTheme="majorHAnsi" w:hAnsiTheme="majorHAnsi" w:cstheme="majorHAnsi"/>
                <w:sz w:val="20"/>
                <w:szCs w:val="20"/>
              </w:rPr>
              <w:t xml:space="preserve">LLMs to answer harmful sub-questions </w:t>
            </w:r>
            <w:proofErr w:type="spellStart"/>
            <w:r w:rsidRPr="00D44A9A">
              <w:rPr>
                <w:rStyle w:val="s3"/>
                <w:rFonts w:asciiTheme="majorHAnsi" w:hAnsiTheme="majorHAnsi" w:cstheme="majorHAnsi"/>
                <w:sz w:val="20"/>
                <w:szCs w:val="20"/>
              </w:rPr>
              <w:t>incre</w:t>
            </w:r>
            <w:proofErr w:type="spellEnd"/>
            <w:r w:rsidRPr="00D44A9A">
              <w:rPr>
                <w:rStyle w:val="s3"/>
                <w:rFonts w:asciiTheme="majorHAnsi" w:hAnsiTheme="majorHAnsi" w:cstheme="majorHAnsi"/>
                <w:sz w:val="20"/>
                <w:szCs w:val="20"/>
              </w:rPr>
              <w:t>-</w:t>
            </w:r>
          </w:p>
          <w:p w14:paraId="7F0B1DBF" w14:textId="77777777" w:rsidR="00D44A9A" w:rsidRDefault="00D20EB8" w:rsidP="00D20EB8">
            <w:pPr>
              <w:pStyle w:val="p3"/>
              <w:rPr>
                <w:rStyle w:val="s2"/>
                <w:rFonts w:asciiTheme="majorHAnsi" w:hAnsiTheme="majorHAnsi" w:cstheme="majorHAnsi"/>
                <w:sz w:val="20"/>
                <w:szCs w:val="20"/>
              </w:rPr>
            </w:pPr>
            <w:r w:rsidRPr="00D44A9A">
              <w:rPr>
                <w:rStyle w:val="s2"/>
                <w:rFonts w:asciiTheme="majorHAnsi" w:hAnsiTheme="majorHAnsi" w:cstheme="majorHAnsi"/>
                <w:sz w:val="20"/>
                <w:szCs w:val="20"/>
              </w:rPr>
              <w:t xml:space="preserve">mentally, culminating in an overall harmful </w:t>
            </w:r>
          </w:p>
          <w:p w14:paraId="2E472AA4" w14:textId="3CA32A2D" w:rsidR="00D20EB8" w:rsidRPr="00D44A9A" w:rsidRDefault="00D20EB8" w:rsidP="00D44A9A">
            <w:pPr>
              <w:pStyle w:val="p3"/>
              <w:rPr>
                <w:rFonts w:asciiTheme="majorHAnsi" w:hAnsiTheme="majorHAnsi" w:cstheme="majorHAnsi"/>
                <w:sz w:val="20"/>
                <w:szCs w:val="20"/>
              </w:rPr>
            </w:pPr>
            <w:r w:rsidRPr="00D44A9A">
              <w:rPr>
                <w:rStyle w:val="s2"/>
                <w:rFonts w:asciiTheme="majorHAnsi" w:hAnsiTheme="majorHAnsi" w:cstheme="majorHAnsi"/>
                <w:sz w:val="20"/>
                <w:szCs w:val="20"/>
              </w:rPr>
              <w:t>re</w:t>
            </w:r>
            <w:r w:rsidRPr="00D44A9A">
              <w:rPr>
                <w:rFonts w:asciiTheme="majorHAnsi" w:hAnsiTheme="majorHAnsi" w:cstheme="majorHAnsi"/>
                <w:sz w:val="20"/>
                <w:szCs w:val="20"/>
              </w:rPr>
              <w:t>sponse.</w:t>
            </w:r>
            <w:r w:rsidRPr="00D44A9A">
              <w:rPr>
                <w:rStyle w:val="apple-converted-space"/>
                <w:rFonts w:asciiTheme="majorHAnsi" w:hAnsiTheme="majorHAnsi" w:cstheme="majorHAnsi"/>
                <w:sz w:val="20"/>
                <w:szCs w:val="20"/>
              </w:rPr>
              <w:t> </w:t>
            </w:r>
          </w:p>
          <w:p w14:paraId="3AAAD4D2" w14:textId="77777777" w:rsidR="00170ECE" w:rsidRPr="00D44A9A"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8150893" w14:textId="77777777" w:rsidR="00D44A9A" w:rsidRPr="00D44A9A" w:rsidRDefault="00D44A9A" w:rsidP="00D44A9A">
            <w:pPr>
              <w:pStyle w:val="p1"/>
              <w:rPr>
                <w:rFonts w:asciiTheme="majorHAnsi" w:hAnsiTheme="majorHAnsi" w:cstheme="majorHAnsi"/>
                <w:sz w:val="20"/>
                <w:szCs w:val="20"/>
              </w:rPr>
            </w:pPr>
            <w:r w:rsidRPr="00D44A9A">
              <w:rPr>
                <w:rFonts w:asciiTheme="majorHAnsi" w:hAnsiTheme="majorHAnsi" w:cstheme="majorHAnsi"/>
                <w:sz w:val="20"/>
                <w:szCs w:val="20"/>
              </w:rPr>
              <w:t>Our experiments, conducted across</w:t>
            </w:r>
          </w:p>
          <w:p w14:paraId="69F6C0D9" w14:textId="77777777" w:rsidR="00D44A9A" w:rsidRPr="00D44A9A" w:rsidRDefault="00D44A9A" w:rsidP="00D44A9A">
            <w:pPr>
              <w:pStyle w:val="p1"/>
              <w:rPr>
                <w:rFonts w:asciiTheme="majorHAnsi" w:hAnsiTheme="majorHAnsi" w:cstheme="majorHAnsi"/>
                <w:sz w:val="20"/>
                <w:szCs w:val="20"/>
              </w:rPr>
            </w:pPr>
            <w:r w:rsidRPr="00D44A9A">
              <w:rPr>
                <w:rFonts w:asciiTheme="majorHAnsi" w:hAnsiTheme="majorHAnsi" w:cstheme="majorHAnsi"/>
                <w:sz w:val="20"/>
                <w:szCs w:val="20"/>
              </w:rPr>
              <w:t xml:space="preserve">a wide range of LLMs, indicate current </w:t>
            </w:r>
            <w:proofErr w:type="spellStart"/>
            <w:r w:rsidRPr="00D44A9A">
              <w:rPr>
                <w:rFonts w:asciiTheme="majorHAnsi" w:hAnsiTheme="majorHAnsi" w:cstheme="majorHAnsi"/>
                <w:sz w:val="20"/>
                <w:szCs w:val="20"/>
              </w:rPr>
              <w:t>inad</w:t>
            </w:r>
            <w:proofErr w:type="spellEnd"/>
            <w:r w:rsidRPr="00D44A9A">
              <w:rPr>
                <w:rFonts w:asciiTheme="majorHAnsi" w:hAnsiTheme="majorHAnsi" w:cstheme="majorHAnsi"/>
                <w:sz w:val="20"/>
                <w:szCs w:val="20"/>
              </w:rPr>
              <w:t>-</w:t>
            </w:r>
          </w:p>
          <w:p w14:paraId="3A512FAE" w14:textId="77777777" w:rsidR="00D44A9A" w:rsidRPr="00D44A9A" w:rsidRDefault="00D44A9A" w:rsidP="00D44A9A">
            <w:pPr>
              <w:pStyle w:val="p1"/>
              <w:rPr>
                <w:rFonts w:asciiTheme="majorHAnsi" w:hAnsiTheme="majorHAnsi" w:cstheme="majorHAnsi"/>
                <w:sz w:val="20"/>
                <w:szCs w:val="20"/>
              </w:rPr>
            </w:pPr>
            <w:proofErr w:type="spellStart"/>
            <w:r w:rsidRPr="00D44A9A">
              <w:rPr>
                <w:rFonts w:asciiTheme="majorHAnsi" w:hAnsiTheme="majorHAnsi" w:cstheme="majorHAnsi"/>
                <w:sz w:val="20"/>
                <w:szCs w:val="20"/>
              </w:rPr>
              <w:t>equacies</w:t>
            </w:r>
            <w:proofErr w:type="spellEnd"/>
            <w:r w:rsidRPr="00D44A9A">
              <w:rPr>
                <w:rFonts w:asciiTheme="majorHAnsi" w:hAnsiTheme="majorHAnsi" w:cstheme="majorHAnsi"/>
                <w:sz w:val="20"/>
                <w:szCs w:val="20"/>
              </w:rPr>
              <w:t xml:space="preserve"> in the safety mechanisms of LLMs</w:t>
            </w:r>
          </w:p>
          <w:p w14:paraId="579F00CC" w14:textId="77777777" w:rsidR="00D44A9A" w:rsidRPr="00D44A9A" w:rsidRDefault="00D44A9A" w:rsidP="00D44A9A">
            <w:pPr>
              <w:pStyle w:val="p1"/>
              <w:rPr>
                <w:rFonts w:asciiTheme="majorHAnsi" w:hAnsiTheme="majorHAnsi" w:cstheme="majorHAnsi"/>
                <w:sz w:val="20"/>
                <w:szCs w:val="20"/>
              </w:rPr>
            </w:pPr>
            <w:r w:rsidRPr="00D44A9A">
              <w:rPr>
                <w:rFonts w:asciiTheme="majorHAnsi" w:hAnsiTheme="majorHAnsi" w:cstheme="majorHAnsi"/>
                <w:sz w:val="20"/>
                <w:szCs w:val="20"/>
              </w:rPr>
              <w:t>in multi-turn dialogue.</w:t>
            </w:r>
            <w:r w:rsidRPr="00D44A9A">
              <w:rPr>
                <w:rStyle w:val="apple-converted-space"/>
                <w:rFonts w:asciiTheme="majorHAnsi" w:hAnsiTheme="majorHAnsi" w:cstheme="majorHAnsi"/>
                <w:sz w:val="20"/>
                <w:szCs w:val="20"/>
              </w:rPr>
              <w:t> </w:t>
            </w:r>
          </w:p>
          <w:p w14:paraId="46B35D79" w14:textId="77777777" w:rsidR="00170ECE" w:rsidRPr="00D44A9A"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2C110F0" w14:textId="77777777" w:rsidR="00D44A9A" w:rsidRPr="00D44A9A" w:rsidRDefault="00D44A9A" w:rsidP="00D44A9A">
            <w:pPr>
              <w:pStyle w:val="p1"/>
              <w:rPr>
                <w:rFonts w:asciiTheme="majorHAnsi" w:hAnsiTheme="majorHAnsi" w:cstheme="majorHAnsi"/>
                <w:sz w:val="20"/>
                <w:szCs w:val="20"/>
              </w:rPr>
            </w:pPr>
            <w:r w:rsidRPr="00D44A9A">
              <w:rPr>
                <w:rFonts w:asciiTheme="majorHAnsi" w:hAnsiTheme="majorHAnsi" w:cstheme="majorHAnsi"/>
                <w:sz w:val="20"/>
                <w:szCs w:val="20"/>
              </w:rPr>
              <w:t>Our findings expose</w:t>
            </w:r>
          </w:p>
          <w:p w14:paraId="03B396C4" w14:textId="77777777" w:rsidR="00D44A9A" w:rsidRPr="00D44A9A" w:rsidRDefault="00D44A9A" w:rsidP="00D44A9A">
            <w:pPr>
              <w:pStyle w:val="p2"/>
              <w:rPr>
                <w:rFonts w:asciiTheme="majorHAnsi" w:hAnsiTheme="majorHAnsi" w:cstheme="majorHAnsi"/>
                <w:sz w:val="20"/>
                <w:szCs w:val="20"/>
              </w:rPr>
            </w:pPr>
            <w:r w:rsidRPr="00D44A9A">
              <w:rPr>
                <w:rFonts w:asciiTheme="majorHAnsi" w:hAnsiTheme="majorHAnsi" w:cstheme="majorHAnsi"/>
                <w:sz w:val="20"/>
                <w:szCs w:val="20"/>
              </w:rPr>
              <w:t>vulnerabilities of LLMs in complex scenarios</w:t>
            </w:r>
          </w:p>
          <w:p w14:paraId="1F4A7B5A" w14:textId="46630B16" w:rsidR="00D44A9A" w:rsidRPr="00D44A9A" w:rsidRDefault="00D44A9A" w:rsidP="00D44A9A">
            <w:pPr>
              <w:pStyle w:val="p2"/>
              <w:rPr>
                <w:rFonts w:asciiTheme="majorHAnsi" w:hAnsiTheme="majorHAnsi" w:cstheme="majorHAnsi"/>
                <w:sz w:val="20"/>
                <w:szCs w:val="20"/>
              </w:rPr>
            </w:pPr>
            <w:r w:rsidRPr="00D44A9A">
              <w:rPr>
                <w:rStyle w:val="s1"/>
                <w:rFonts w:asciiTheme="majorHAnsi" w:hAnsiTheme="majorHAnsi" w:cstheme="majorHAnsi"/>
                <w:sz w:val="20"/>
                <w:szCs w:val="20"/>
              </w:rPr>
              <w:t>involving multi-turn dialogue, presenting new</w:t>
            </w:r>
            <w:r>
              <w:rPr>
                <w:rStyle w:val="s1"/>
                <w:rFonts w:asciiTheme="majorHAnsi" w:hAnsiTheme="majorHAnsi" w:cstheme="majorHAnsi"/>
                <w:sz w:val="20"/>
                <w:szCs w:val="20"/>
              </w:rPr>
              <w:t xml:space="preserve"> </w:t>
            </w:r>
            <w:r w:rsidRPr="00D44A9A">
              <w:rPr>
                <w:rStyle w:val="s1"/>
                <w:rFonts w:asciiTheme="majorHAnsi" w:hAnsiTheme="majorHAnsi" w:cstheme="majorHAnsi"/>
                <w:sz w:val="20"/>
                <w:szCs w:val="20"/>
              </w:rPr>
              <w:t>challenges for the safety of LLMs.</w:t>
            </w:r>
          </w:p>
          <w:p w14:paraId="6A15B4FC" w14:textId="77777777" w:rsidR="00170ECE" w:rsidRPr="00D44A9A" w:rsidRDefault="00170ECE" w:rsidP="00170ECE">
            <w:pPr>
              <w:rPr>
                <w:rFonts w:asciiTheme="majorHAnsi" w:hAnsiTheme="majorHAnsi" w:cstheme="majorHAnsi"/>
                <w:color w:val="131413"/>
                <w:sz w:val="20"/>
                <w:szCs w:val="20"/>
              </w:rPr>
            </w:pPr>
          </w:p>
        </w:tc>
      </w:tr>
      <w:tr w:rsidR="00170ECE" w:rsidRPr="00541DAB" w14:paraId="5734BD27" w14:textId="77777777">
        <w:trPr>
          <w:trHeight w:val="485"/>
        </w:trPr>
        <w:tc>
          <w:tcPr>
            <w:tcW w:w="1872" w:type="dxa"/>
            <w:tcMar>
              <w:top w:w="100" w:type="dxa"/>
              <w:left w:w="100" w:type="dxa"/>
              <w:bottom w:w="100" w:type="dxa"/>
              <w:right w:w="100" w:type="dxa"/>
            </w:tcMar>
          </w:tcPr>
          <w:p w14:paraId="7C55A643" w14:textId="63B89452" w:rsidR="00170ECE" w:rsidRPr="00861BE3" w:rsidRDefault="00170ECE" w:rsidP="00170ECE">
            <w:pPr>
              <w:widowControl w:val="0"/>
              <w:rPr>
                <w:rFonts w:asciiTheme="majorHAnsi" w:hAnsiTheme="majorHAnsi" w:cstheme="majorHAnsi"/>
                <w:color w:val="222222"/>
                <w:sz w:val="20"/>
                <w:szCs w:val="20"/>
              </w:rPr>
            </w:pPr>
            <w:r w:rsidRPr="00861BE3">
              <w:rPr>
                <w:rFonts w:asciiTheme="majorHAnsi" w:hAnsiTheme="majorHAnsi" w:cstheme="majorHAnsi"/>
                <w:color w:val="222222"/>
                <w:sz w:val="20"/>
                <w:szCs w:val="20"/>
                <w:highlight w:val="white"/>
              </w:rPr>
              <w:t>Zhu, Y., Wen, R., &amp; Williams, T. (2024). Robots for Social Justice (R4SJ) Toward a More Equitable Practice of Human-Robot Interaction</w:t>
            </w:r>
          </w:p>
        </w:tc>
        <w:tc>
          <w:tcPr>
            <w:tcW w:w="1872" w:type="dxa"/>
            <w:tcMar>
              <w:top w:w="100" w:type="dxa"/>
              <w:left w:w="100" w:type="dxa"/>
              <w:bottom w:w="100" w:type="dxa"/>
              <w:right w:w="100" w:type="dxa"/>
            </w:tcMar>
          </w:tcPr>
          <w:p w14:paraId="6DF036FD" w14:textId="77777777" w:rsidR="00861BE3" w:rsidRPr="00861BE3" w:rsidRDefault="00861BE3" w:rsidP="00861BE3">
            <w:pPr>
              <w:pStyle w:val="p1"/>
              <w:rPr>
                <w:rFonts w:asciiTheme="majorHAnsi" w:hAnsiTheme="majorHAnsi" w:cstheme="majorHAnsi"/>
                <w:sz w:val="20"/>
                <w:szCs w:val="20"/>
              </w:rPr>
            </w:pPr>
            <w:r w:rsidRPr="00861BE3">
              <w:rPr>
                <w:rFonts w:asciiTheme="majorHAnsi" w:hAnsiTheme="majorHAnsi" w:cstheme="majorHAnsi"/>
                <w:sz w:val="20"/>
                <w:szCs w:val="20"/>
              </w:rPr>
              <w:t>In</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this</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work,</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we</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present</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Robots</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for</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Social</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Justice</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(R4SJ):</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a</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framework</w:t>
            </w:r>
          </w:p>
          <w:p w14:paraId="337A8198" w14:textId="77777777" w:rsidR="00861BE3" w:rsidRPr="00861BE3" w:rsidRDefault="00861BE3" w:rsidP="00861BE3">
            <w:pPr>
              <w:pStyle w:val="p1"/>
              <w:rPr>
                <w:rFonts w:asciiTheme="majorHAnsi" w:hAnsiTheme="majorHAnsi" w:cstheme="majorHAnsi"/>
                <w:sz w:val="20"/>
                <w:szCs w:val="20"/>
              </w:rPr>
            </w:pPr>
            <w:r w:rsidRPr="00861BE3">
              <w:rPr>
                <w:rStyle w:val="s2"/>
                <w:rFonts w:asciiTheme="majorHAnsi" w:hAnsiTheme="majorHAnsi" w:cstheme="majorHAnsi"/>
                <w:sz w:val="20"/>
                <w:szCs w:val="20"/>
              </w:rPr>
              <w:t>for</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an</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equitable</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engineering</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practice</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of</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Human-Robot</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Interaction,</w:t>
            </w:r>
          </w:p>
          <w:p w14:paraId="7DCA7D74" w14:textId="77777777" w:rsidR="00861BE3" w:rsidRPr="00861BE3" w:rsidRDefault="00861BE3" w:rsidP="00861BE3">
            <w:pPr>
              <w:pStyle w:val="p2"/>
              <w:rPr>
                <w:rFonts w:asciiTheme="majorHAnsi" w:hAnsiTheme="majorHAnsi" w:cstheme="majorHAnsi"/>
                <w:sz w:val="20"/>
                <w:szCs w:val="20"/>
              </w:rPr>
            </w:pPr>
            <w:r w:rsidRPr="00861BE3">
              <w:rPr>
                <w:rFonts w:asciiTheme="majorHAnsi" w:hAnsiTheme="majorHAnsi" w:cstheme="majorHAnsi"/>
                <w:sz w:val="20"/>
                <w:szCs w:val="20"/>
              </w:rPr>
              <w:t>grounded</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in</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the</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Engineering</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for</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Social</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Justice</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(E4SJ)</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framework</w:t>
            </w:r>
          </w:p>
          <w:p w14:paraId="5C3BD827" w14:textId="77777777" w:rsidR="00861BE3" w:rsidRPr="00861BE3" w:rsidRDefault="00861BE3" w:rsidP="00861BE3">
            <w:pPr>
              <w:pStyle w:val="p2"/>
              <w:rPr>
                <w:rFonts w:asciiTheme="majorHAnsi" w:hAnsiTheme="majorHAnsi" w:cstheme="majorHAnsi"/>
                <w:sz w:val="20"/>
                <w:szCs w:val="20"/>
              </w:rPr>
            </w:pPr>
            <w:r w:rsidRPr="00861BE3">
              <w:rPr>
                <w:rFonts w:asciiTheme="majorHAnsi" w:hAnsiTheme="majorHAnsi" w:cstheme="majorHAnsi"/>
                <w:sz w:val="20"/>
                <w:szCs w:val="20"/>
              </w:rPr>
              <w:t>for</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Engineering</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Education</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and</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lastRenderedPageBreak/>
              <w:t>intended</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to</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complement</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existing</w:t>
            </w:r>
          </w:p>
          <w:p w14:paraId="7EE04A86" w14:textId="77777777" w:rsidR="00861BE3" w:rsidRPr="00861BE3" w:rsidRDefault="00861BE3" w:rsidP="00861BE3">
            <w:pPr>
              <w:pStyle w:val="p1"/>
              <w:rPr>
                <w:rFonts w:asciiTheme="majorHAnsi" w:hAnsiTheme="majorHAnsi" w:cstheme="majorHAnsi"/>
                <w:sz w:val="20"/>
                <w:szCs w:val="20"/>
              </w:rPr>
            </w:pPr>
            <w:r w:rsidRPr="00861BE3">
              <w:rPr>
                <w:rStyle w:val="s2"/>
                <w:rFonts w:asciiTheme="majorHAnsi" w:hAnsiTheme="majorHAnsi" w:cstheme="majorHAnsi"/>
                <w:sz w:val="20"/>
                <w:szCs w:val="20"/>
              </w:rPr>
              <w:t>frameworks</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for</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guiding</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equitable</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HRI</w:t>
            </w:r>
            <w:r w:rsidRPr="00861BE3">
              <w:rPr>
                <w:rStyle w:val="s1"/>
                <w:rFonts w:asciiTheme="majorHAnsi" w:hAnsiTheme="majorHAnsi" w:cstheme="majorHAnsi"/>
                <w:sz w:val="20"/>
                <w:szCs w:val="20"/>
              </w:rPr>
              <w:t xml:space="preserve"> </w:t>
            </w:r>
            <w:r w:rsidRPr="00861BE3">
              <w:rPr>
                <w:rStyle w:val="s2"/>
                <w:rFonts w:asciiTheme="majorHAnsi" w:hAnsiTheme="majorHAnsi" w:cstheme="majorHAnsi"/>
                <w:sz w:val="20"/>
                <w:szCs w:val="20"/>
              </w:rPr>
              <w:t>research.</w:t>
            </w:r>
            <w:r w:rsidRPr="00861BE3">
              <w:rPr>
                <w:rStyle w:val="apple-converted-space"/>
                <w:rFonts w:asciiTheme="majorHAnsi" w:hAnsiTheme="majorHAnsi" w:cstheme="majorHAnsi"/>
                <w:sz w:val="20"/>
                <w:szCs w:val="20"/>
              </w:rPr>
              <w:t> </w:t>
            </w:r>
          </w:p>
          <w:p w14:paraId="7CD856E4" w14:textId="77777777" w:rsidR="00170ECE" w:rsidRPr="00861BE3"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7336CAE" w14:textId="77777777" w:rsidR="00861BE3" w:rsidRPr="00861BE3" w:rsidRDefault="00861BE3" w:rsidP="00861BE3">
            <w:pPr>
              <w:pStyle w:val="p1"/>
              <w:rPr>
                <w:rFonts w:asciiTheme="majorHAnsi" w:hAnsiTheme="majorHAnsi" w:cstheme="majorHAnsi"/>
                <w:sz w:val="20"/>
                <w:szCs w:val="20"/>
              </w:rPr>
            </w:pPr>
            <w:r w:rsidRPr="00861BE3">
              <w:rPr>
                <w:rFonts w:asciiTheme="majorHAnsi" w:hAnsiTheme="majorHAnsi" w:cstheme="majorHAnsi"/>
                <w:sz w:val="20"/>
                <w:szCs w:val="20"/>
              </w:rPr>
              <w:lastRenderedPageBreak/>
              <w:t>To</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understand</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the</w:t>
            </w:r>
          </w:p>
          <w:p w14:paraId="1ADD2D79" w14:textId="49711CFA" w:rsidR="00861BE3" w:rsidRPr="00861BE3" w:rsidRDefault="00861BE3" w:rsidP="00861BE3">
            <w:pPr>
              <w:pStyle w:val="p2"/>
              <w:rPr>
                <w:rFonts w:asciiTheme="majorHAnsi" w:hAnsiTheme="majorHAnsi" w:cstheme="majorHAnsi"/>
                <w:sz w:val="20"/>
                <w:szCs w:val="20"/>
              </w:rPr>
            </w:pPr>
            <w:r w:rsidRPr="00861BE3">
              <w:rPr>
                <w:rFonts w:asciiTheme="majorHAnsi" w:hAnsiTheme="majorHAnsi" w:cstheme="majorHAnsi"/>
                <w:sz w:val="20"/>
                <w:szCs w:val="20"/>
              </w:rPr>
              <w:t>new</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insights</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this</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framework</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could</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provide</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to</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the</w:t>
            </w:r>
            <w:r w:rsidRPr="00861BE3">
              <w:rPr>
                <w:rStyle w:val="s2"/>
                <w:rFonts w:asciiTheme="majorHAnsi" w:hAnsiTheme="majorHAnsi" w:cstheme="majorHAnsi"/>
                <w:sz w:val="20"/>
                <w:szCs w:val="20"/>
              </w:rPr>
              <w:t xml:space="preserve"> </w:t>
            </w:r>
            <w:r w:rsidR="00672A2F" w:rsidRPr="00861BE3">
              <w:rPr>
                <w:rFonts w:asciiTheme="majorHAnsi" w:hAnsiTheme="majorHAnsi" w:cstheme="majorHAnsi"/>
                <w:sz w:val="20"/>
                <w:szCs w:val="20"/>
              </w:rPr>
              <w:t>f</w:t>
            </w:r>
            <w:r w:rsidR="00672A2F">
              <w:rPr>
                <w:rFonts w:asciiTheme="majorHAnsi" w:hAnsiTheme="majorHAnsi" w:cstheme="majorHAnsi"/>
                <w:sz w:val="20"/>
                <w:szCs w:val="20"/>
              </w:rPr>
              <w:t>i</w:t>
            </w:r>
            <w:r w:rsidR="00672A2F" w:rsidRPr="00861BE3">
              <w:rPr>
                <w:rFonts w:asciiTheme="majorHAnsi" w:hAnsiTheme="majorHAnsi" w:cstheme="majorHAnsi"/>
                <w:sz w:val="20"/>
                <w:szCs w:val="20"/>
              </w:rPr>
              <w:t>e</w:t>
            </w:r>
            <w:r w:rsidR="00672A2F">
              <w:rPr>
                <w:rFonts w:asciiTheme="majorHAnsi" w:hAnsiTheme="majorHAnsi" w:cstheme="majorHAnsi"/>
                <w:sz w:val="20"/>
                <w:szCs w:val="20"/>
              </w:rPr>
              <w:t>l</w:t>
            </w:r>
            <w:r w:rsidR="00672A2F" w:rsidRPr="00861BE3">
              <w:rPr>
                <w:rFonts w:asciiTheme="majorHAnsi" w:hAnsiTheme="majorHAnsi" w:cstheme="majorHAnsi"/>
                <w:sz w:val="20"/>
                <w:szCs w:val="20"/>
              </w:rPr>
              <w:t>d</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of</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HRI,</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we</w:t>
            </w:r>
          </w:p>
          <w:p w14:paraId="322641C4" w14:textId="77777777" w:rsidR="00861BE3" w:rsidRPr="00861BE3" w:rsidRDefault="00861BE3" w:rsidP="00861BE3">
            <w:pPr>
              <w:pStyle w:val="p2"/>
              <w:rPr>
                <w:rFonts w:asciiTheme="majorHAnsi" w:hAnsiTheme="majorHAnsi" w:cstheme="majorHAnsi"/>
                <w:sz w:val="20"/>
                <w:szCs w:val="20"/>
              </w:rPr>
            </w:pPr>
            <w:r w:rsidRPr="00861BE3">
              <w:rPr>
                <w:rStyle w:val="s3"/>
                <w:rFonts w:asciiTheme="majorHAnsi" w:hAnsiTheme="majorHAnsi" w:cstheme="majorHAnsi"/>
                <w:sz w:val="20"/>
                <w:szCs w:val="20"/>
              </w:rPr>
              <w:t>analyze</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the</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past</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decade</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of</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papers</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published</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at</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the</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ACM/IEEE</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In-</w:t>
            </w:r>
          </w:p>
          <w:p w14:paraId="00B5C8A2" w14:textId="77777777" w:rsidR="00861BE3" w:rsidRPr="00861BE3" w:rsidRDefault="00861BE3" w:rsidP="00861BE3">
            <w:pPr>
              <w:pStyle w:val="p1"/>
              <w:rPr>
                <w:rFonts w:asciiTheme="majorHAnsi" w:hAnsiTheme="majorHAnsi" w:cstheme="majorHAnsi"/>
                <w:sz w:val="20"/>
                <w:szCs w:val="20"/>
              </w:rPr>
            </w:pPr>
            <w:proofErr w:type="spellStart"/>
            <w:r w:rsidRPr="00861BE3">
              <w:rPr>
                <w:rStyle w:val="s4"/>
                <w:rFonts w:asciiTheme="majorHAnsi" w:hAnsiTheme="majorHAnsi" w:cstheme="majorHAnsi"/>
                <w:sz w:val="20"/>
                <w:szCs w:val="20"/>
              </w:rPr>
              <w:t>ternational</w:t>
            </w:r>
            <w:proofErr w:type="spellEnd"/>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Conference</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on</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Human-Robot</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Interaction,</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and</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examine</w:t>
            </w:r>
          </w:p>
          <w:p w14:paraId="58DEACD1" w14:textId="77777777" w:rsidR="00861BE3" w:rsidRPr="00861BE3" w:rsidRDefault="00861BE3" w:rsidP="00861BE3">
            <w:pPr>
              <w:pStyle w:val="p1"/>
              <w:rPr>
                <w:rFonts w:asciiTheme="majorHAnsi" w:hAnsiTheme="majorHAnsi" w:cstheme="majorHAnsi"/>
                <w:sz w:val="20"/>
                <w:szCs w:val="20"/>
              </w:rPr>
            </w:pPr>
            <w:r w:rsidRPr="00861BE3">
              <w:rPr>
                <w:rStyle w:val="s4"/>
                <w:rFonts w:asciiTheme="majorHAnsi" w:hAnsiTheme="majorHAnsi" w:cstheme="majorHAnsi"/>
                <w:sz w:val="20"/>
                <w:szCs w:val="20"/>
              </w:rPr>
              <w:lastRenderedPageBreak/>
              <w:t>how</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well</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current</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HRI</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research</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aligns</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with</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the</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principles</w:t>
            </w:r>
            <w:r w:rsidRPr="00861BE3">
              <w:rPr>
                <w:rStyle w:val="s1"/>
                <w:rFonts w:asciiTheme="majorHAnsi" w:hAnsiTheme="majorHAnsi" w:cstheme="majorHAnsi"/>
                <w:sz w:val="20"/>
                <w:szCs w:val="20"/>
              </w:rPr>
              <w:t xml:space="preserve"> </w:t>
            </w:r>
            <w:r w:rsidRPr="00861BE3">
              <w:rPr>
                <w:rStyle w:val="s4"/>
                <w:rFonts w:asciiTheme="majorHAnsi" w:hAnsiTheme="majorHAnsi" w:cstheme="majorHAnsi"/>
                <w:sz w:val="20"/>
                <w:szCs w:val="20"/>
              </w:rPr>
              <w:t>espoused</w:t>
            </w:r>
          </w:p>
          <w:p w14:paraId="7198B015" w14:textId="77777777" w:rsidR="00861BE3" w:rsidRPr="00861BE3" w:rsidRDefault="00861BE3" w:rsidP="00861BE3">
            <w:pPr>
              <w:pStyle w:val="p2"/>
              <w:rPr>
                <w:rFonts w:asciiTheme="majorHAnsi" w:hAnsiTheme="majorHAnsi" w:cstheme="majorHAnsi"/>
                <w:sz w:val="20"/>
                <w:szCs w:val="20"/>
              </w:rPr>
            </w:pPr>
            <w:r w:rsidRPr="00861BE3">
              <w:rPr>
                <w:rStyle w:val="s3"/>
                <w:rFonts w:asciiTheme="majorHAnsi" w:hAnsiTheme="majorHAnsi" w:cstheme="majorHAnsi"/>
                <w:sz w:val="20"/>
                <w:szCs w:val="20"/>
              </w:rPr>
              <w:t>in</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the</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E4SJ</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framework.</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Based</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on</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the</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gaps</w:t>
            </w:r>
            <w:r w:rsidRPr="00861BE3">
              <w:rPr>
                <w:rStyle w:val="s2"/>
                <w:rFonts w:asciiTheme="majorHAnsi" w:hAnsiTheme="majorHAnsi" w:cstheme="majorHAnsi"/>
                <w:sz w:val="20"/>
                <w:szCs w:val="20"/>
              </w:rPr>
              <w:t xml:space="preserve"> </w:t>
            </w:r>
            <w:proofErr w:type="spellStart"/>
            <w:r w:rsidRPr="00861BE3">
              <w:rPr>
                <w:rStyle w:val="s3"/>
                <w:rFonts w:asciiTheme="majorHAnsi" w:hAnsiTheme="majorHAnsi" w:cstheme="majorHAnsi"/>
                <w:sz w:val="20"/>
                <w:szCs w:val="20"/>
              </w:rPr>
              <w:t>identifed</w:t>
            </w:r>
            <w:proofErr w:type="spellEnd"/>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through</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this</w:t>
            </w:r>
          </w:p>
          <w:p w14:paraId="09A7F8FD" w14:textId="77777777" w:rsidR="00861BE3" w:rsidRPr="00861BE3" w:rsidRDefault="00861BE3" w:rsidP="00861BE3">
            <w:pPr>
              <w:pStyle w:val="p2"/>
              <w:rPr>
                <w:rFonts w:asciiTheme="majorHAnsi" w:hAnsiTheme="majorHAnsi" w:cstheme="majorHAnsi"/>
                <w:sz w:val="20"/>
                <w:szCs w:val="20"/>
              </w:rPr>
            </w:pPr>
            <w:r w:rsidRPr="00861BE3">
              <w:rPr>
                <w:rStyle w:val="s3"/>
                <w:rFonts w:asciiTheme="majorHAnsi" w:hAnsiTheme="majorHAnsi" w:cstheme="majorHAnsi"/>
                <w:sz w:val="20"/>
                <w:szCs w:val="20"/>
              </w:rPr>
              <w:t>analysis,</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we</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make</w:t>
            </w:r>
            <w:r w:rsidRPr="00861BE3">
              <w:rPr>
                <w:rStyle w:val="s2"/>
                <w:rFonts w:asciiTheme="majorHAnsi" w:hAnsiTheme="majorHAnsi" w:cstheme="majorHAnsi"/>
                <w:sz w:val="20"/>
                <w:szCs w:val="20"/>
              </w:rPr>
              <w:t xml:space="preserve"> </w:t>
            </w:r>
            <w:proofErr w:type="spellStart"/>
            <w:r w:rsidRPr="00861BE3">
              <w:rPr>
                <w:rStyle w:val="s3"/>
                <w:rFonts w:asciiTheme="majorHAnsi" w:hAnsiTheme="majorHAnsi" w:cstheme="majorHAnsi"/>
                <w:sz w:val="20"/>
                <w:szCs w:val="20"/>
              </w:rPr>
              <w:t>fve</w:t>
            </w:r>
            <w:proofErr w:type="spellEnd"/>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concrete</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recommendations,</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and</w:t>
            </w:r>
            <w:r w:rsidRPr="00861BE3">
              <w:rPr>
                <w:rStyle w:val="s2"/>
                <w:rFonts w:asciiTheme="majorHAnsi" w:hAnsiTheme="majorHAnsi" w:cstheme="majorHAnsi"/>
                <w:sz w:val="20"/>
                <w:szCs w:val="20"/>
              </w:rPr>
              <w:t xml:space="preserve"> </w:t>
            </w:r>
            <w:r w:rsidRPr="00861BE3">
              <w:rPr>
                <w:rStyle w:val="s3"/>
                <w:rFonts w:asciiTheme="majorHAnsi" w:hAnsiTheme="majorHAnsi" w:cstheme="majorHAnsi"/>
                <w:sz w:val="20"/>
                <w:szCs w:val="20"/>
              </w:rPr>
              <w:t>highlight</w:t>
            </w:r>
          </w:p>
          <w:p w14:paraId="0C07AFD8" w14:textId="77777777" w:rsidR="00861BE3" w:rsidRPr="00861BE3" w:rsidRDefault="00861BE3" w:rsidP="00861BE3">
            <w:pPr>
              <w:pStyle w:val="p3"/>
              <w:rPr>
                <w:rFonts w:asciiTheme="majorHAnsi" w:hAnsiTheme="majorHAnsi" w:cstheme="majorHAnsi"/>
                <w:sz w:val="20"/>
                <w:szCs w:val="20"/>
              </w:rPr>
            </w:pPr>
            <w:r w:rsidRPr="00861BE3">
              <w:rPr>
                <w:rFonts w:asciiTheme="majorHAnsi" w:hAnsiTheme="majorHAnsi" w:cstheme="majorHAnsi"/>
                <w:sz w:val="20"/>
                <w:szCs w:val="20"/>
              </w:rPr>
              <w:t>key</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questions</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that</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can</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guide</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the</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introspection</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for</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engineers,</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de-</w:t>
            </w:r>
          </w:p>
          <w:p w14:paraId="1DF1B236" w14:textId="77777777" w:rsidR="00861BE3" w:rsidRPr="00861BE3" w:rsidRDefault="00861BE3" w:rsidP="00861BE3">
            <w:pPr>
              <w:pStyle w:val="p3"/>
              <w:rPr>
                <w:rFonts w:asciiTheme="majorHAnsi" w:hAnsiTheme="majorHAnsi" w:cstheme="majorHAnsi"/>
                <w:sz w:val="20"/>
                <w:szCs w:val="20"/>
              </w:rPr>
            </w:pPr>
            <w:r w:rsidRPr="00861BE3">
              <w:rPr>
                <w:rFonts w:asciiTheme="majorHAnsi" w:hAnsiTheme="majorHAnsi" w:cstheme="majorHAnsi"/>
                <w:sz w:val="20"/>
                <w:szCs w:val="20"/>
              </w:rPr>
              <w:t>signers,</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and</w:t>
            </w:r>
            <w:r w:rsidRPr="00861BE3">
              <w:rPr>
                <w:rStyle w:val="s5"/>
                <w:rFonts w:asciiTheme="majorHAnsi" w:hAnsiTheme="majorHAnsi" w:cstheme="majorHAnsi"/>
                <w:sz w:val="20"/>
                <w:szCs w:val="20"/>
              </w:rPr>
              <w:t xml:space="preserve"> </w:t>
            </w:r>
            <w:r w:rsidRPr="00861BE3">
              <w:rPr>
                <w:rFonts w:asciiTheme="majorHAnsi" w:hAnsiTheme="majorHAnsi" w:cstheme="majorHAnsi"/>
                <w:sz w:val="20"/>
                <w:szCs w:val="20"/>
              </w:rPr>
              <w:t>researchers.</w:t>
            </w:r>
          </w:p>
          <w:p w14:paraId="128A6117" w14:textId="77777777" w:rsidR="00170ECE" w:rsidRPr="00861BE3"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534956C8" w14:textId="77777777" w:rsidR="00861BE3" w:rsidRPr="00861BE3" w:rsidRDefault="00861BE3" w:rsidP="00861BE3">
            <w:pPr>
              <w:pStyle w:val="p1"/>
              <w:rPr>
                <w:rFonts w:asciiTheme="majorHAnsi" w:hAnsiTheme="majorHAnsi" w:cstheme="majorHAnsi"/>
                <w:sz w:val="20"/>
                <w:szCs w:val="20"/>
              </w:rPr>
            </w:pPr>
            <w:r w:rsidRPr="00861BE3">
              <w:rPr>
                <w:rFonts w:asciiTheme="majorHAnsi" w:hAnsiTheme="majorHAnsi" w:cstheme="majorHAnsi"/>
                <w:sz w:val="20"/>
                <w:szCs w:val="20"/>
              </w:rPr>
              <w:lastRenderedPageBreak/>
              <w:t>We</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believe</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these</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considerations</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are</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a</w:t>
            </w:r>
          </w:p>
          <w:p w14:paraId="3F932361" w14:textId="77777777" w:rsidR="00861BE3" w:rsidRPr="00861BE3" w:rsidRDefault="00861BE3" w:rsidP="00861BE3">
            <w:pPr>
              <w:pStyle w:val="p2"/>
              <w:rPr>
                <w:rFonts w:asciiTheme="majorHAnsi" w:hAnsiTheme="majorHAnsi" w:cstheme="majorHAnsi"/>
                <w:sz w:val="20"/>
                <w:szCs w:val="20"/>
              </w:rPr>
            </w:pPr>
            <w:r w:rsidRPr="00861BE3">
              <w:rPr>
                <w:rFonts w:asciiTheme="majorHAnsi" w:hAnsiTheme="majorHAnsi" w:cstheme="majorHAnsi"/>
                <w:sz w:val="20"/>
                <w:szCs w:val="20"/>
              </w:rPr>
              <w:t>necessary</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step</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not</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only</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to</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ensure</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that</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our</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engineering</w:t>
            </w:r>
            <w:r w:rsidRPr="00861BE3">
              <w:rPr>
                <w:rStyle w:val="s2"/>
                <w:rFonts w:asciiTheme="majorHAnsi" w:hAnsiTheme="majorHAnsi" w:cstheme="majorHAnsi"/>
                <w:sz w:val="20"/>
                <w:szCs w:val="20"/>
              </w:rPr>
              <w:t xml:space="preserve"> </w:t>
            </w:r>
            <w:r w:rsidRPr="00861BE3">
              <w:rPr>
                <w:rFonts w:asciiTheme="majorHAnsi" w:hAnsiTheme="majorHAnsi" w:cstheme="majorHAnsi"/>
                <w:sz w:val="20"/>
                <w:szCs w:val="20"/>
              </w:rPr>
              <w:t>education</w:t>
            </w:r>
          </w:p>
          <w:p w14:paraId="0AC10939" w14:textId="0F716E64" w:rsidR="00861BE3" w:rsidRPr="00861BE3" w:rsidRDefault="00861BE3" w:rsidP="00861BE3">
            <w:pPr>
              <w:pStyle w:val="p1"/>
              <w:rPr>
                <w:rFonts w:asciiTheme="majorHAnsi" w:hAnsiTheme="majorHAnsi" w:cstheme="majorHAnsi"/>
                <w:sz w:val="20"/>
                <w:szCs w:val="20"/>
              </w:rPr>
            </w:pPr>
            <w:r w:rsidRPr="00861BE3">
              <w:rPr>
                <w:rFonts w:asciiTheme="majorHAnsi" w:hAnsiTheme="majorHAnsi" w:cstheme="majorHAnsi"/>
                <w:sz w:val="20"/>
                <w:szCs w:val="20"/>
              </w:rPr>
              <w:t>ef</w:t>
            </w:r>
            <w:r w:rsidR="00672A2F">
              <w:rPr>
                <w:rFonts w:asciiTheme="majorHAnsi" w:hAnsiTheme="majorHAnsi" w:cstheme="majorHAnsi"/>
                <w:sz w:val="20"/>
                <w:szCs w:val="20"/>
              </w:rPr>
              <w:t>f</w:t>
            </w:r>
            <w:r w:rsidRPr="00861BE3">
              <w:rPr>
                <w:rFonts w:asciiTheme="majorHAnsi" w:hAnsiTheme="majorHAnsi" w:cstheme="majorHAnsi"/>
                <w:sz w:val="20"/>
                <w:szCs w:val="20"/>
              </w:rPr>
              <w:t>orts</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encourage</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students</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to</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engage</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in</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equitable</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and</w:t>
            </w:r>
            <w:r w:rsidRPr="00861BE3">
              <w:rPr>
                <w:rStyle w:val="s1"/>
                <w:rFonts w:asciiTheme="majorHAnsi" w:hAnsiTheme="majorHAnsi" w:cstheme="majorHAnsi"/>
                <w:sz w:val="20"/>
                <w:szCs w:val="20"/>
              </w:rPr>
              <w:t xml:space="preserve"> </w:t>
            </w:r>
            <w:r w:rsidRPr="00861BE3">
              <w:rPr>
                <w:rFonts w:asciiTheme="majorHAnsi" w:hAnsiTheme="majorHAnsi" w:cstheme="majorHAnsi"/>
                <w:sz w:val="20"/>
                <w:szCs w:val="20"/>
              </w:rPr>
              <w:t>societally</w:t>
            </w:r>
          </w:p>
          <w:p w14:paraId="2A8B800A" w14:textId="6933A31C" w:rsidR="00861BE3" w:rsidRPr="00861BE3" w:rsidRDefault="00672A2F" w:rsidP="00861BE3">
            <w:pPr>
              <w:pStyle w:val="p3"/>
              <w:rPr>
                <w:rFonts w:asciiTheme="majorHAnsi" w:hAnsiTheme="majorHAnsi" w:cstheme="majorHAnsi"/>
                <w:sz w:val="20"/>
                <w:szCs w:val="20"/>
              </w:rPr>
            </w:pPr>
            <w:r w:rsidRPr="00861BE3">
              <w:rPr>
                <w:rFonts w:asciiTheme="majorHAnsi" w:hAnsiTheme="majorHAnsi" w:cstheme="majorHAnsi"/>
                <w:sz w:val="20"/>
                <w:szCs w:val="20"/>
              </w:rPr>
              <w:t>beneficial</w:t>
            </w:r>
            <w:r w:rsidR="00861BE3" w:rsidRPr="00861BE3">
              <w:rPr>
                <w:rStyle w:val="s3"/>
                <w:rFonts w:asciiTheme="majorHAnsi" w:hAnsiTheme="majorHAnsi" w:cstheme="majorHAnsi"/>
                <w:sz w:val="20"/>
                <w:szCs w:val="20"/>
              </w:rPr>
              <w:t xml:space="preserve"> </w:t>
            </w:r>
            <w:r w:rsidR="00861BE3" w:rsidRPr="00861BE3">
              <w:rPr>
                <w:rFonts w:asciiTheme="majorHAnsi" w:hAnsiTheme="majorHAnsi" w:cstheme="majorHAnsi"/>
                <w:sz w:val="20"/>
                <w:szCs w:val="20"/>
              </w:rPr>
              <w:t>engineering</w:t>
            </w:r>
            <w:r w:rsidR="00861BE3" w:rsidRPr="00861BE3">
              <w:rPr>
                <w:rStyle w:val="s3"/>
                <w:rFonts w:asciiTheme="majorHAnsi" w:hAnsiTheme="majorHAnsi" w:cstheme="majorHAnsi"/>
                <w:sz w:val="20"/>
                <w:szCs w:val="20"/>
              </w:rPr>
              <w:t xml:space="preserve"> </w:t>
            </w:r>
            <w:r w:rsidR="00861BE3" w:rsidRPr="00861BE3">
              <w:rPr>
                <w:rFonts w:asciiTheme="majorHAnsi" w:hAnsiTheme="majorHAnsi" w:cstheme="majorHAnsi"/>
                <w:sz w:val="20"/>
                <w:szCs w:val="20"/>
              </w:rPr>
              <w:t>practices</w:t>
            </w:r>
            <w:r w:rsidR="00861BE3" w:rsidRPr="00861BE3">
              <w:rPr>
                <w:rStyle w:val="s3"/>
                <w:rFonts w:asciiTheme="majorHAnsi" w:hAnsiTheme="majorHAnsi" w:cstheme="majorHAnsi"/>
                <w:sz w:val="20"/>
                <w:szCs w:val="20"/>
              </w:rPr>
              <w:t xml:space="preserve"> </w:t>
            </w:r>
            <w:r w:rsidR="00861BE3" w:rsidRPr="00861BE3">
              <w:rPr>
                <w:rFonts w:asciiTheme="majorHAnsi" w:hAnsiTheme="majorHAnsi" w:cstheme="majorHAnsi"/>
                <w:sz w:val="20"/>
                <w:szCs w:val="20"/>
              </w:rPr>
              <w:t>(the</w:t>
            </w:r>
            <w:r w:rsidR="00861BE3" w:rsidRPr="00861BE3">
              <w:rPr>
                <w:rStyle w:val="s3"/>
                <w:rFonts w:asciiTheme="majorHAnsi" w:hAnsiTheme="majorHAnsi" w:cstheme="majorHAnsi"/>
                <w:sz w:val="20"/>
                <w:szCs w:val="20"/>
              </w:rPr>
              <w:t xml:space="preserve"> </w:t>
            </w:r>
            <w:r w:rsidR="00861BE3" w:rsidRPr="00861BE3">
              <w:rPr>
                <w:rFonts w:asciiTheme="majorHAnsi" w:hAnsiTheme="majorHAnsi" w:cstheme="majorHAnsi"/>
                <w:sz w:val="20"/>
                <w:szCs w:val="20"/>
              </w:rPr>
              <w:lastRenderedPageBreak/>
              <w:t>purpose</w:t>
            </w:r>
            <w:r w:rsidR="00861BE3" w:rsidRPr="00861BE3">
              <w:rPr>
                <w:rStyle w:val="s3"/>
                <w:rFonts w:asciiTheme="majorHAnsi" w:hAnsiTheme="majorHAnsi" w:cstheme="majorHAnsi"/>
                <w:sz w:val="20"/>
                <w:szCs w:val="20"/>
              </w:rPr>
              <w:t xml:space="preserve"> </w:t>
            </w:r>
            <w:r w:rsidR="00861BE3" w:rsidRPr="00861BE3">
              <w:rPr>
                <w:rFonts w:asciiTheme="majorHAnsi" w:hAnsiTheme="majorHAnsi" w:cstheme="majorHAnsi"/>
                <w:sz w:val="20"/>
                <w:szCs w:val="20"/>
              </w:rPr>
              <w:t>of</w:t>
            </w:r>
            <w:r w:rsidR="00861BE3" w:rsidRPr="00861BE3">
              <w:rPr>
                <w:rStyle w:val="s3"/>
                <w:rFonts w:asciiTheme="majorHAnsi" w:hAnsiTheme="majorHAnsi" w:cstheme="majorHAnsi"/>
                <w:sz w:val="20"/>
                <w:szCs w:val="20"/>
              </w:rPr>
              <w:t xml:space="preserve"> </w:t>
            </w:r>
            <w:r w:rsidR="00861BE3" w:rsidRPr="00861BE3">
              <w:rPr>
                <w:rFonts w:asciiTheme="majorHAnsi" w:hAnsiTheme="majorHAnsi" w:cstheme="majorHAnsi"/>
                <w:sz w:val="20"/>
                <w:szCs w:val="20"/>
              </w:rPr>
              <w:t>E4SJ),</w:t>
            </w:r>
            <w:r w:rsidR="00861BE3" w:rsidRPr="00861BE3">
              <w:rPr>
                <w:rStyle w:val="s3"/>
                <w:rFonts w:asciiTheme="majorHAnsi" w:hAnsiTheme="majorHAnsi" w:cstheme="majorHAnsi"/>
                <w:sz w:val="20"/>
                <w:szCs w:val="20"/>
              </w:rPr>
              <w:t xml:space="preserve"> </w:t>
            </w:r>
            <w:r w:rsidR="00861BE3" w:rsidRPr="00861BE3">
              <w:rPr>
                <w:rFonts w:asciiTheme="majorHAnsi" w:hAnsiTheme="majorHAnsi" w:cstheme="majorHAnsi"/>
                <w:sz w:val="20"/>
                <w:szCs w:val="20"/>
              </w:rPr>
              <w:t>but</w:t>
            </w:r>
            <w:r w:rsidR="00861BE3" w:rsidRPr="00861BE3">
              <w:rPr>
                <w:rStyle w:val="s3"/>
                <w:rFonts w:asciiTheme="majorHAnsi" w:hAnsiTheme="majorHAnsi" w:cstheme="majorHAnsi"/>
                <w:sz w:val="20"/>
                <w:szCs w:val="20"/>
              </w:rPr>
              <w:t xml:space="preserve"> </w:t>
            </w:r>
            <w:r w:rsidR="00861BE3" w:rsidRPr="00861BE3">
              <w:rPr>
                <w:rFonts w:asciiTheme="majorHAnsi" w:hAnsiTheme="majorHAnsi" w:cstheme="majorHAnsi"/>
                <w:sz w:val="20"/>
                <w:szCs w:val="20"/>
              </w:rPr>
              <w:t>also</w:t>
            </w:r>
            <w:r w:rsidR="00861BE3" w:rsidRPr="00861BE3">
              <w:rPr>
                <w:rStyle w:val="s3"/>
                <w:rFonts w:asciiTheme="majorHAnsi" w:hAnsiTheme="majorHAnsi" w:cstheme="majorHAnsi"/>
                <w:sz w:val="20"/>
                <w:szCs w:val="20"/>
              </w:rPr>
              <w:t xml:space="preserve"> </w:t>
            </w:r>
            <w:r w:rsidR="00861BE3" w:rsidRPr="00861BE3">
              <w:rPr>
                <w:rFonts w:asciiTheme="majorHAnsi" w:hAnsiTheme="majorHAnsi" w:cstheme="majorHAnsi"/>
                <w:sz w:val="20"/>
                <w:szCs w:val="20"/>
              </w:rPr>
              <w:t>to</w:t>
            </w:r>
            <w:r w:rsidR="00861BE3" w:rsidRPr="00861BE3">
              <w:rPr>
                <w:rStyle w:val="s3"/>
                <w:rFonts w:asciiTheme="majorHAnsi" w:hAnsiTheme="majorHAnsi" w:cstheme="majorHAnsi"/>
                <w:sz w:val="20"/>
                <w:szCs w:val="20"/>
              </w:rPr>
              <w:t xml:space="preserve"> </w:t>
            </w:r>
            <w:proofErr w:type="spellStart"/>
            <w:r w:rsidR="00861BE3" w:rsidRPr="00861BE3">
              <w:rPr>
                <w:rFonts w:asciiTheme="majorHAnsi" w:hAnsiTheme="majorHAnsi" w:cstheme="majorHAnsi"/>
                <w:sz w:val="20"/>
                <w:szCs w:val="20"/>
              </w:rPr>
              <w:t>en</w:t>
            </w:r>
            <w:proofErr w:type="spellEnd"/>
            <w:r w:rsidR="00861BE3" w:rsidRPr="00861BE3">
              <w:rPr>
                <w:rFonts w:asciiTheme="majorHAnsi" w:hAnsiTheme="majorHAnsi" w:cstheme="majorHAnsi"/>
                <w:sz w:val="20"/>
                <w:szCs w:val="20"/>
              </w:rPr>
              <w:t>-</w:t>
            </w:r>
          </w:p>
          <w:p w14:paraId="44BBB92E" w14:textId="77777777" w:rsidR="00861BE3" w:rsidRPr="00861BE3" w:rsidRDefault="00861BE3" w:rsidP="00861BE3">
            <w:pPr>
              <w:pStyle w:val="p3"/>
              <w:rPr>
                <w:rFonts w:asciiTheme="majorHAnsi" w:hAnsiTheme="majorHAnsi" w:cstheme="majorHAnsi"/>
                <w:sz w:val="20"/>
                <w:szCs w:val="20"/>
              </w:rPr>
            </w:pPr>
            <w:proofErr w:type="gramStart"/>
            <w:r w:rsidRPr="00861BE3">
              <w:rPr>
                <w:rFonts w:asciiTheme="majorHAnsi" w:hAnsiTheme="majorHAnsi" w:cstheme="majorHAnsi"/>
                <w:sz w:val="20"/>
                <w:szCs w:val="20"/>
              </w:rPr>
              <w:t>sure</w:t>
            </w:r>
            <w:proofErr w:type="gramEnd"/>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that</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the</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technical</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advances</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we</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present</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at</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conferences</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like</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HRI</w:t>
            </w:r>
          </w:p>
          <w:p w14:paraId="70BBE05E" w14:textId="77777777" w:rsidR="00861BE3" w:rsidRPr="00861BE3" w:rsidRDefault="00861BE3" w:rsidP="00861BE3">
            <w:pPr>
              <w:pStyle w:val="p3"/>
              <w:rPr>
                <w:rFonts w:asciiTheme="majorHAnsi" w:hAnsiTheme="majorHAnsi" w:cstheme="majorHAnsi"/>
                <w:sz w:val="20"/>
                <w:szCs w:val="20"/>
              </w:rPr>
            </w:pPr>
            <w:r w:rsidRPr="00861BE3">
              <w:rPr>
                <w:rFonts w:asciiTheme="majorHAnsi" w:hAnsiTheme="majorHAnsi" w:cstheme="majorHAnsi"/>
                <w:sz w:val="20"/>
                <w:szCs w:val="20"/>
              </w:rPr>
              <w:t>promise</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true</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advances</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to</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society,</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and</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not</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just</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to</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fellow</w:t>
            </w:r>
            <w:r w:rsidRPr="00861BE3">
              <w:rPr>
                <w:rStyle w:val="s3"/>
                <w:rFonts w:asciiTheme="majorHAnsi" w:hAnsiTheme="majorHAnsi" w:cstheme="majorHAnsi"/>
                <w:sz w:val="20"/>
                <w:szCs w:val="20"/>
              </w:rPr>
              <w:t xml:space="preserve"> </w:t>
            </w:r>
            <w:r w:rsidRPr="00861BE3">
              <w:rPr>
                <w:rFonts w:asciiTheme="majorHAnsi" w:hAnsiTheme="majorHAnsi" w:cstheme="majorHAnsi"/>
                <w:sz w:val="20"/>
                <w:szCs w:val="20"/>
              </w:rPr>
              <w:t>researchers</w:t>
            </w:r>
          </w:p>
          <w:p w14:paraId="729B5B00" w14:textId="77777777" w:rsidR="00861BE3" w:rsidRPr="00861BE3" w:rsidRDefault="00861BE3" w:rsidP="00861BE3">
            <w:pPr>
              <w:pStyle w:val="p2"/>
              <w:rPr>
                <w:rFonts w:asciiTheme="majorHAnsi" w:hAnsiTheme="majorHAnsi" w:cstheme="majorHAnsi"/>
                <w:sz w:val="20"/>
                <w:szCs w:val="20"/>
              </w:rPr>
            </w:pPr>
            <w:r w:rsidRPr="00861BE3">
              <w:rPr>
                <w:rStyle w:val="s4"/>
                <w:rFonts w:asciiTheme="majorHAnsi" w:hAnsiTheme="majorHAnsi" w:cstheme="majorHAnsi"/>
                <w:sz w:val="20"/>
                <w:szCs w:val="20"/>
              </w:rPr>
              <w:t>and</w:t>
            </w:r>
            <w:r w:rsidRPr="00861BE3">
              <w:rPr>
                <w:rStyle w:val="s2"/>
                <w:rFonts w:asciiTheme="majorHAnsi" w:hAnsiTheme="majorHAnsi" w:cstheme="majorHAnsi"/>
                <w:sz w:val="20"/>
                <w:szCs w:val="20"/>
              </w:rPr>
              <w:t xml:space="preserve"> </w:t>
            </w:r>
            <w:r w:rsidRPr="00861BE3">
              <w:rPr>
                <w:rStyle w:val="s4"/>
                <w:rFonts w:asciiTheme="majorHAnsi" w:hAnsiTheme="majorHAnsi" w:cstheme="majorHAnsi"/>
                <w:sz w:val="20"/>
                <w:szCs w:val="20"/>
              </w:rPr>
              <w:t>engineers.</w:t>
            </w:r>
          </w:p>
          <w:p w14:paraId="61BB775C" w14:textId="77777777" w:rsidR="00170ECE" w:rsidRPr="00861BE3" w:rsidRDefault="00170ECE"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6FDEF39D" w14:textId="77777777" w:rsidR="00170ECE" w:rsidRPr="00541DAB" w:rsidRDefault="00170ECE" w:rsidP="00170ECE">
            <w:pPr>
              <w:rPr>
                <w:rFonts w:asciiTheme="majorHAnsi" w:hAnsiTheme="majorHAnsi" w:cstheme="majorHAnsi"/>
                <w:color w:val="131413"/>
                <w:sz w:val="20"/>
                <w:szCs w:val="20"/>
              </w:rPr>
            </w:pPr>
          </w:p>
        </w:tc>
      </w:tr>
      <w:tr w:rsidR="006B66E2" w:rsidRPr="00541DAB" w14:paraId="2A35DFBA" w14:textId="77777777">
        <w:trPr>
          <w:trHeight w:val="485"/>
        </w:trPr>
        <w:tc>
          <w:tcPr>
            <w:tcW w:w="1872" w:type="dxa"/>
            <w:tcMar>
              <w:top w:w="100" w:type="dxa"/>
              <w:left w:w="100" w:type="dxa"/>
              <w:bottom w:w="100" w:type="dxa"/>
              <w:right w:w="100" w:type="dxa"/>
            </w:tcMar>
          </w:tcPr>
          <w:p w14:paraId="07B01333" w14:textId="1812D89B" w:rsidR="006B66E2" w:rsidRPr="00EC4912" w:rsidRDefault="00EC4912" w:rsidP="00C312D5">
            <w:pPr>
              <w:widowControl w:val="0"/>
              <w:rPr>
                <w:rFonts w:asciiTheme="majorHAnsi" w:hAnsiTheme="majorHAnsi" w:cstheme="majorHAnsi"/>
                <w:color w:val="222222"/>
                <w:sz w:val="20"/>
                <w:szCs w:val="20"/>
                <w:highlight w:val="white"/>
              </w:rPr>
            </w:pPr>
            <w:proofErr w:type="spellStart"/>
            <w:r w:rsidRPr="00EC4912">
              <w:rPr>
                <w:rFonts w:asciiTheme="majorHAnsi" w:hAnsiTheme="majorHAnsi" w:cstheme="majorHAnsi"/>
                <w:color w:val="222222"/>
                <w:sz w:val="20"/>
                <w:szCs w:val="20"/>
                <w:shd w:val="clear" w:color="auto" w:fill="FFFFFF"/>
              </w:rPr>
              <w:t>Zolyomi</w:t>
            </w:r>
            <w:proofErr w:type="spellEnd"/>
            <w:r w:rsidRPr="00EC4912">
              <w:rPr>
                <w:rFonts w:asciiTheme="majorHAnsi" w:hAnsiTheme="majorHAnsi" w:cstheme="majorHAnsi"/>
                <w:color w:val="222222"/>
                <w:sz w:val="20"/>
                <w:szCs w:val="20"/>
                <w:shd w:val="clear" w:color="auto" w:fill="FFFFFF"/>
              </w:rPr>
              <w:t>, A., &amp; Snyder, J. (2021). Social-emotional-sensory design map for affective computing informed by neurodivergent experiences</w:t>
            </w:r>
          </w:p>
        </w:tc>
        <w:tc>
          <w:tcPr>
            <w:tcW w:w="1872" w:type="dxa"/>
            <w:tcMar>
              <w:top w:w="100" w:type="dxa"/>
              <w:left w:w="100" w:type="dxa"/>
              <w:bottom w:w="100" w:type="dxa"/>
              <w:right w:w="100" w:type="dxa"/>
            </w:tcMar>
          </w:tcPr>
          <w:p w14:paraId="6321188C" w14:textId="77777777" w:rsidR="00672A2F" w:rsidRPr="00EC4912" w:rsidRDefault="00672A2F" w:rsidP="00672A2F">
            <w:pPr>
              <w:pStyle w:val="p1"/>
              <w:rPr>
                <w:rFonts w:asciiTheme="majorHAnsi" w:hAnsiTheme="majorHAnsi" w:cstheme="majorHAnsi"/>
                <w:sz w:val="20"/>
                <w:szCs w:val="20"/>
              </w:rPr>
            </w:pPr>
            <w:r w:rsidRPr="00EC4912">
              <w:rPr>
                <w:rFonts w:asciiTheme="majorHAnsi" w:hAnsiTheme="majorHAnsi" w:cstheme="majorHAnsi"/>
                <w:sz w:val="20"/>
                <w:szCs w:val="20"/>
              </w:rPr>
              <w:t>One of the grand challenges of artificial intelligence and affective computing is for technology to become</w:t>
            </w:r>
          </w:p>
          <w:p w14:paraId="07B7976B" w14:textId="77777777" w:rsidR="00672A2F" w:rsidRPr="00EC4912" w:rsidRDefault="00672A2F" w:rsidP="00672A2F">
            <w:pPr>
              <w:pStyle w:val="p1"/>
              <w:rPr>
                <w:rFonts w:asciiTheme="majorHAnsi" w:hAnsiTheme="majorHAnsi" w:cstheme="majorHAnsi"/>
                <w:sz w:val="20"/>
                <w:szCs w:val="20"/>
              </w:rPr>
            </w:pPr>
            <w:proofErr w:type="gramStart"/>
            <w:r w:rsidRPr="00EC4912">
              <w:rPr>
                <w:rFonts w:asciiTheme="majorHAnsi" w:hAnsiTheme="majorHAnsi" w:cstheme="majorHAnsi"/>
                <w:sz w:val="20"/>
                <w:szCs w:val="20"/>
              </w:rPr>
              <w:t>emotionally-aware</w:t>
            </w:r>
            <w:proofErr w:type="gramEnd"/>
            <w:r w:rsidRPr="00EC4912">
              <w:rPr>
                <w:rFonts w:asciiTheme="majorHAnsi" w:hAnsiTheme="majorHAnsi" w:cstheme="majorHAnsi"/>
                <w:sz w:val="20"/>
                <w:szCs w:val="20"/>
              </w:rPr>
              <w:t xml:space="preserve"> and thus, more human-like. Modeling human emotions is particularly complicated when</w:t>
            </w:r>
          </w:p>
          <w:p w14:paraId="29388E35" w14:textId="77777777" w:rsidR="00672A2F" w:rsidRPr="00EC4912" w:rsidRDefault="00672A2F" w:rsidP="00672A2F">
            <w:pPr>
              <w:pStyle w:val="p1"/>
              <w:rPr>
                <w:rFonts w:asciiTheme="majorHAnsi" w:hAnsiTheme="majorHAnsi" w:cstheme="majorHAnsi"/>
                <w:sz w:val="20"/>
                <w:szCs w:val="20"/>
              </w:rPr>
            </w:pPr>
            <w:r w:rsidRPr="00EC4912">
              <w:rPr>
                <w:rFonts w:asciiTheme="majorHAnsi" w:hAnsiTheme="majorHAnsi" w:cstheme="majorHAnsi"/>
                <w:sz w:val="20"/>
                <w:szCs w:val="20"/>
              </w:rPr>
              <w:t>we consider the lived experiences of people who are on the autism spectrum</w:t>
            </w:r>
          </w:p>
          <w:p w14:paraId="08DD3172" w14:textId="77777777" w:rsidR="006B66E2" w:rsidRPr="00EC4912" w:rsidRDefault="006B66E2"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4D7994F7"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To understand the emotional</w:t>
            </w:r>
          </w:p>
          <w:p w14:paraId="4C54B485"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experiences of autistic adults and their attitudes towards common representations of emotions, we deployed a</w:t>
            </w:r>
          </w:p>
          <w:p w14:paraId="689E40FC"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context study as the first phase of a Grounded Design research project. Based on community observations and</w:t>
            </w:r>
          </w:p>
          <w:p w14:paraId="1A2FE841"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interviews, this work contributes empirical evidence of how the emotional experiences of autistic adults are</w:t>
            </w:r>
          </w:p>
          <w:p w14:paraId="3AEDBDE3"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 xml:space="preserve">entangled with social interactions </w:t>
            </w:r>
            <w:r w:rsidRPr="00672A2F">
              <w:rPr>
                <w:rFonts w:asciiTheme="majorHAnsi" w:hAnsiTheme="majorHAnsi" w:cstheme="majorHAnsi"/>
                <w:sz w:val="20"/>
                <w:szCs w:val="20"/>
              </w:rPr>
              <w:lastRenderedPageBreak/>
              <w:t>as well as the processing of sensory inputs.</w:t>
            </w:r>
          </w:p>
          <w:p w14:paraId="28BE9272" w14:textId="77777777" w:rsidR="006B66E2" w:rsidRPr="00672A2F" w:rsidRDefault="006B66E2"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22B9AF67"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lastRenderedPageBreak/>
              <w:t>We learned that (1) the</w:t>
            </w:r>
          </w:p>
          <w:p w14:paraId="488AB9DD"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emotional experiences of autistic adults are embodied and co-constructed within the context of physical</w:t>
            </w:r>
          </w:p>
          <w:p w14:paraId="0D093D03"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environments, social relationships, and technology use, and (2) conventional approaches to visually</w:t>
            </w:r>
          </w:p>
          <w:p w14:paraId="36765AE1"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representing emotion in affective education and computing systems fail to accurately represent the</w:t>
            </w:r>
          </w:p>
          <w:p w14:paraId="75894BD1"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experiences and perceptions of autistic adults.</w:t>
            </w:r>
            <w:r w:rsidRPr="00672A2F">
              <w:rPr>
                <w:rStyle w:val="apple-converted-space"/>
                <w:rFonts w:asciiTheme="majorHAnsi" w:hAnsiTheme="majorHAnsi" w:cstheme="majorHAnsi"/>
                <w:sz w:val="20"/>
                <w:szCs w:val="20"/>
              </w:rPr>
              <w:t> </w:t>
            </w:r>
          </w:p>
          <w:p w14:paraId="3204E373" w14:textId="77777777" w:rsidR="006B66E2" w:rsidRPr="00672A2F" w:rsidRDefault="006B66E2" w:rsidP="00170ECE">
            <w:pPr>
              <w:rPr>
                <w:rFonts w:asciiTheme="majorHAnsi" w:hAnsiTheme="majorHAnsi" w:cstheme="majorHAnsi"/>
                <w:color w:val="131413"/>
                <w:sz w:val="20"/>
                <w:szCs w:val="20"/>
              </w:rPr>
            </w:pPr>
          </w:p>
        </w:tc>
        <w:tc>
          <w:tcPr>
            <w:tcW w:w="1872" w:type="dxa"/>
            <w:tcMar>
              <w:top w:w="100" w:type="dxa"/>
              <w:left w:w="100" w:type="dxa"/>
              <w:bottom w:w="100" w:type="dxa"/>
              <w:right w:w="100" w:type="dxa"/>
            </w:tcMar>
          </w:tcPr>
          <w:p w14:paraId="05839D87"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lastRenderedPageBreak/>
              <w:t>We contribute a social-emotional-sensory design map to guide</w:t>
            </w:r>
          </w:p>
          <w:p w14:paraId="253F065B"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designers in creating more diverse and nuanced affective computing interfaces that are enriched by</w:t>
            </w:r>
          </w:p>
          <w:p w14:paraId="7DE3A161" w14:textId="77777777" w:rsidR="00672A2F" w:rsidRPr="00672A2F" w:rsidRDefault="00672A2F" w:rsidP="00672A2F">
            <w:pPr>
              <w:pStyle w:val="p1"/>
              <w:rPr>
                <w:rFonts w:asciiTheme="majorHAnsi" w:hAnsiTheme="majorHAnsi" w:cstheme="majorHAnsi"/>
                <w:sz w:val="20"/>
                <w:szCs w:val="20"/>
              </w:rPr>
            </w:pPr>
            <w:r w:rsidRPr="00672A2F">
              <w:rPr>
                <w:rFonts w:asciiTheme="majorHAnsi" w:hAnsiTheme="majorHAnsi" w:cstheme="majorHAnsi"/>
                <w:sz w:val="20"/>
                <w:szCs w:val="20"/>
              </w:rPr>
              <w:t>accounting for neurodivergent users.</w:t>
            </w:r>
          </w:p>
          <w:p w14:paraId="009689EC" w14:textId="77777777" w:rsidR="006B66E2" w:rsidRPr="00672A2F" w:rsidRDefault="006B66E2" w:rsidP="00170ECE">
            <w:pPr>
              <w:rPr>
                <w:rFonts w:asciiTheme="majorHAnsi" w:hAnsiTheme="majorHAnsi" w:cstheme="majorHAnsi"/>
                <w:color w:val="131413"/>
                <w:sz w:val="20"/>
                <w:szCs w:val="20"/>
              </w:rPr>
            </w:pPr>
          </w:p>
        </w:tc>
      </w:tr>
    </w:tbl>
    <w:p w14:paraId="2FDC7F06" w14:textId="77777777" w:rsidR="003C0C7F" w:rsidRPr="00541DAB" w:rsidRDefault="003C0C7F">
      <w:pPr>
        <w:rPr>
          <w:rFonts w:asciiTheme="majorHAnsi" w:hAnsiTheme="majorHAnsi" w:cstheme="majorHAnsi"/>
          <w:sz w:val="20"/>
          <w:szCs w:val="20"/>
        </w:rPr>
      </w:pPr>
    </w:p>
    <w:p w14:paraId="53ECFF39" w14:textId="77777777" w:rsidR="003C0C7F" w:rsidRPr="00541DAB" w:rsidRDefault="003C0C7F">
      <w:pPr>
        <w:rPr>
          <w:rFonts w:asciiTheme="majorHAnsi" w:hAnsiTheme="majorHAnsi" w:cstheme="majorHAnsi"/>
          <w:color w:val="222222"/>
          <w:sz w:val="20"/>
          <w:szCs w:val="20"/>
          <w:highlight w:val="white"/>
        </w:rPr>
      </w:pPr>
    </w:p>
    <w:p w14:paraId="46080406" w14:textId="77777777" w:rsidR="003C0C7F" w:rsidRPr="00541DAB" w:rsidRDefault="003C0C7F">
      <w:pPr>
        <w:rPr>
          <w:rFonts w:asciiTheme="majorHAnsi" w:hAnsiTheme="majorHAnsi" w:cstheme="majorHAnsi"/>
          <w:sz w:val="20"/>
          <w:szCs w:val="20"/>
        </w:rPr>
      </w:pPr>
    </w:p>
    <w:sectPr w:rsidR="003C0C7F" w:rsidRPr="00541DAB">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062E6B3A-B278-8A4C-9CFB-F54DB212FD7D}"/>
    <w:embedBold r:id="rId2" w:fontKey="{B8E88406-DB3F-FF4F-BA35-1ACC28F6C42B}"/>
    <w:embedItalic r:id="rId3" w:fontKey="{AB074498-29C8-3644-AF47-89561A306C1C}"/>
  </w:font>
  <w:font w:name="Georgia">
    <w:panose1 w:val="02040502050405020303"/>
    <w:charset w:val="00"/>
    <w:family w:val="roman"/>
    <w:pitch w:val="variable"/>
    <w:sig w:usb0="00000287" w:usb1="00000000" w:usb2="00000000" w:usb3="00000000" w:csb0="0000009F" w:csb1="00000000"/>
    <w:embedItalic r:id="rId4" w:fontKey="{4F37C553-8E77-444C-AFF8-F74FECBEF003}"/>
  </w:font>
  <w:font w:name="Helvetica">
    <w:panose1 w:val="00000000000000000000"/>
    <w:charset w:val="00"/>
    <w:family w:val="auto"/>
    <w:pitch w:val="variable"/>
    <w:sig w:usb0="E00002FF" w:usb1="5000785B" w:usb2="00000000" w:usb3="00000000" w:csb0="0000019F" w:csb1="00000000"/>
  </w:font>
  <w:font w:name="Times">
    <w:altName w:val="Times New Roman"/>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embedRegular r:id="rId7" w:fontKey="{368B2EB1-DC75-3C41-9DDE-6B5A12AF3A04}"/>
    <w:embedBold r:id="rId8" w:fontKey="{5CB51DC4-5D4C-8B49-962C-4FEC2BDD677B}"/>
    <w:embedItalic r:id="rId9" w:fontKey="{03BC3A5C-CBDC-4B48-999C-07F25E748CDA}"/>
  </w:font>
  <w:font w:name="Gungsuh">
    <w:panose1 w:val="02030600000101010101"/>
    <w:charset w:val="81"/>
    <w:family w:val="roman"/>
    <w:pitch w:val="variable"/>
    <w:sig w:usb0="B00002AF" w:usb1="69D77CFB" w:usb2="00000030" w:usb3="00000000" w:csb0="0008009F" w:csb1="00000000"/>
  </w:font>
  <w:font w:name="Cardo">
    <w:charset w:val="00"/>
    <w:family w:val="auto"/>
    <w:pitch w:val="default"/>
    <w:embedRegular r:id="rId10" w:fontKey="{32A7BC22-AE25-F842-96B1-25DCACC0C6EA}"/>
  </w:font>
  <w:font w:name="Cambria">
    <w:panose1 w:val="02040503050406030204"/>
    <w:charset w:val="00"/>
    <w:family w:val="roman"/>
    <w:pitch w:val="variable"/>
    <w:sig w:usb0="E00002FF" w:usb1="400004FF" w:usb2="00000000" w:usb3="00000000" w:csb0="0000019F" w:csb1="00000000"/>
    <w:embedRegular r:id="rId11" w:fontKey="{3683D408-9776-C64D-948D-B86F811D1B7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0C7F"/>
    <w:rsid w:val="0000397A"/>
    <w:rsid w:val="0000453A"/>
    <w:rsid w:val="00004CF7"/>
    <w:rsid w:val="000249E5"/>
    <w:rsid w:val="00037FCF"/>
    <w:rsid w:val="00055241"/>
    <w:rsid w:val="000554BE"/>
    <w:rsid w:val="00055AC4"/>
    <w:rsid w:val="000640ED"/>
    <w:rsid w:val="00065C19"/>
    <w:rsid w:val="00067E82"/>
    <w:rsid w:val="000900F8"/>
    <w:rsid w:val="000B2574"/>
    <w:rsid w:val="000D6D39"/>
    <w:rsid w:val="000D7A5D"/>
    <w:rsid w:val="000E2DE1"/>
    <w:rsid w:val="000E367E"/>
    <w:rsid w:val="000F358F"/>
    <w:rsid w:val="000F5CD9"/>
    <w:rsid w:val="00102A53"/>
    <w:rsid w:val="00107A5D"/>
    <w:rsid w:val="00116F06"/>
    <w:rsid w:val="00123305"/>
    <w:rsid w:val="00130810"/>
    <w:rsid w:val="00132818"/>
    <w:rsid w:val="00147D5B"/>
    <w:rsid w:val="00163390"/>
    <w:rsid w:val="00166556"/>
    <w:rsid w:val="00170ECE"/>
    <w:rsid w:val="0017549B"/>
    <w:rsid w:val="0018154F"/>
    <w:rsid w:val="0019356C"/>
    <w:rsid w:val="001A21FA"/>
    <w:rsid w:val="001A291C"/>
    <w:rsid w:val="001A2D11"/>
    <w:rsid w:val="001C64C4"/>
    <w:rsid w:val="001D12CA"/>
    <w:rsid w:val="001F19B4"/>
    <w:rsid w:val="00207597"/>
    <w:rsid w:val="0021426C"/>
    <w:rsid w:val="00221611"/>
    <w:rsid w:val="00222E49"/>
    <w:rsid w:val="002536EC"/>
    <w:rsid w:val="00262B9A"/>
    <w:rsid w:val="0029202A"/>
    <w:rsid w:val="0029458F"/>
    <w:rsid w:val="002A08FC"/>
    <w:rsid w:val="002A4C58"/>
    <w:rsid w:val="002A5AFB"/>
    <w:rsid w:val="002B6E46"/>
    <w:rsid w:val="002C76E3"/>
    <w:rsid w:val="002F095B"/>
    <w:rsid w:val="00310CE2"/>
    <w:rsid w:val="0032378B"/>
    <w:rsid w:val="00330CAB"/>
    <w:rsid w:val="00337A24"/>
    <w:rsid w:val="00344703"/>
    <w:rsid w:val="00351C1E"/>
    <w:rsid w:val="003546A8"/>
    <w:rsid w:val="00355E48"/>
    <w:rsid w:val="00363FEA"/>
    <w:rsid w:val="00373832"/>
    <w:rsid w:val="00376008"/>
    <w:rsid w:val="00386067"/>
    <w:rsid w:val="0039601B"/>
    <w:rsid w:val="003A0235"/>
    <w:rsid w:val="003A03CD"/>
    <w:rsid w:val="003A0BEB"/>
    <w:rsid w:val="003A2CB9"/>
    <w:rsid w:val="003B7629"/>
    <w:rsid w:val="003C0C7F"/>
    <w:rsid w:val="003C348F"/>
    <w:rsid w:val="003C6C4B"/>
    <w:rsid w:val="003C7748"/>
    <w:rsid w:val="003E27B9"/>
    <w:rsid w:val="003E3E87"/>
    <w:rsid w:val="00416001"/>
    <w:rsid w:val="00416EC3"/>
    <w:rsid w:val="00421FB1"/>
    <w:rsid w:val="0043208E"/>
    <w:rsid w:val="00436264"/>
    <w:rsid w:val="00437B37"/>
    <w:rsid w:val="0044046F"/>
    <w:rsid w:val="0046025C"/>
    <w:rsid w:val="00461911"/>
    <w:rsid w:val="00476D3F"/>
    <w:rsid w:val="00486EDA"/>
    <w:rsid w:val="004909F0"/>
    <w:rsid w:val="004A016A"/>
    <w:rsid w:val="004A3B67"/>
    <w:rsid w:val="004C06EF"/>
    <w:rsid w:val="004D4339"/>
    <w:rsid w:val="004D6C32"/>
    <w:rsid w:val="004E18B7"/>
    <w:rsid w:val="004E29B1"/>
    <w:rsid w:val="004E5765"/>
    <w:rsid w:val="00533EBD"/>
    <w:rsid w:val="00534069"/>
    <w:rsid w:val="00541DAB"/>
    <w:rsid w:val="00544E6F"/>
    <w:rsid w:val="00544F12"/>
    <w:rsid w:val="005575E7"/>
    <w:rsid w:val="00577CF4"/>
    <w:rsid w:val="005833C2"/>
    <w:rsid w:val="00587D55"/>
    <w:rsid w:val="00590C33"/>
    <w:rsid w:val="00593014"/>
    <w:rsid w:val="005B07F9"/>
    <w:rsid w:val="005D4E0F"/>
    <w:rsid w:val="00601515"/>
    <w:rsid w:val="00611FB5"/>
    <w:rsid w:val="00612381"/>
    <w:rsid w:val="006127E7"/>
    <w:rsid w:val="006269BD"/>
    <w:rsid w:val="00626DDB"/>
    <w:rsid w:val="0063397F"/>
    <w:rsid w:val="00642B2C"/>
    <w:rsid w:val="00647140"/>
    <w:rsid w:val="00672A2F"/>
    <w:rsid w:val="006B4D29"/>
    <w:rsid w:val="006B66E2"/>
    <w:rsid w:val="006C0F6E"/>
    <w:rsid w:val="006E1DB6"/>
    <w:rsid w:val="006E6A0E"/>
    <w:rsid w:val="006F7EB6"/>
    <w:rsid w:val="00702F60"/>
    <w:rsid w:val="007174FE"/>
    <w:rsid w:val="00744EED"/>
    <w:rsid w:val="0076288A"/>
    <w:rsid w:val="0077541E"/>
    <w:rsid w:val="00791A93"/>
    <w:rsid w:val="00791FE8"/>
    <w:rsid w:val="007A001F"/>
    <w:rsid w:val="007A41DC"/>
    <w:rsid w:val="007A5108"/>
    <w:rsid w:val="007A6A01"/>
    <w:rsid w:val="007A6D48"/>
    <w:rsid w:val="007B5809"/>
    <w:rsid w:val="007C4750"/>
    <w:rsid w:val="007D3316"/>
    <w:rsid w:val="007D6F29"/>
    <w:rsid w:val="007D6F96"/>
    <w:rsid w:val="007F122C"/>
    <w:rsid w:val="007F7D2D"/>
    <w:rsid w:val="0081068C"/>
    <w:rsid w:val="00812728"/>
    <w:rsid w:val="00820384"/>
    <w:rsid w:val="00821EB8"/>
    <w:rsid w:val="00822406"/>
    <w:rsid w:val="0082378A"/>
    <w:rsid w:val="00825077"/>
    <w:rsid w:val="00831AAA"/>
    <w:rsid w:val="00832BC9"/>
    <w:rsid w:val="00846F2C"/>
    <w:rsid w:val="00854ADC"/>
    <w:rsid w:val="00861BE3"/>
    <w:rsid w:val="00872C72"/>
    <w:rsid w:val="00874955"/>
    <w:rsid w:val="00877509"/>
    <w:rsid w:val="008815BF"/>
    <w:rsid w:val="00890468"/>
    <w:rsid w:val="0089399D"/>
    <w:rsid w:val="008A04F1"/>
    <w:rsid w:val="008A086C"/>
    <w:rsid w:val="008A17E4"/>
    <w:rsid w:val="008E3451"/>
    <w:rsid w:val="008E577B"/>
    <w:rsid w:val="008E67BF"/>
    <w:rsid w:val="008F40CB"/>
    <w:rsid w:val="00903C19"/>
    <w:rsid w:val="009107C8"/>
    <w:rsid w:val="00915D14"/>
    <w:rsid w:val="00917F29"/>
    <w:rsid w:val="00921B9E"/>
    <w:rsid w:val="00930A9B"/>
    <w:rsid w:val="00984177"/>
    <w:rsid w:val="00990174"/>
    <w:rsid w:val="00993536"/>
    <w:rsid w:val="009A50D2"/>
    <w:rsid w:val="009A7328"/>
    <w:rsid w:val="009B36C7"/>
    <w:rsid w:val="009C1E6B"/>
    <w:rsid w:val="009D1979"/>
    <w:rsid w:val="009F400B"/>
    <w:rsid w:val="00A20781"/>
    <w:rsid w:val="00A24730"/>
    <w:rsid w:val="00A272D7"/>
    <w:rsid w:val="00A5016D"/>
    <w:rsid w:val="00A552E6"/>
    <w:rsid w:val="00A57FCE"/>
    <w:rsid w:val="00A64FDD"/>
    <w:rsid w:val="00A71719"/>
    <w:rsid w:val="00A73C39"/>
    <w:rsid w:val="00A76161"/>
    <w:rsid w:val="00A85C82"/>
    <w:rsid w:val="00A9111A"/>
    <w:rsid w:val="00A92272"/>
    <w:rsid w:val="00A95270"/>
    <w:rsid w:val="00AA2AD9"/>
    <w:rsid w:val="00AB32BC"/>
    <w:rsid w:val="00AB4B60"/>
    <w:rsid w:val="00AC4D33"/>
    <w:rsid w:val="00AE40CD"/>
    <w:rsid w:val="00AF4A90"/>
    <w:rsid w:val="00B05973"/>
    <w:rsid w:val="00B17E11"/>
    <w:rsid w:val="00B3081C"/>
    <w:rsid w:val="00B30831"/>
    <w:rsid w:val="00B502C4"/>
    <w:rsid w:val="00B50962"/>
    <w:rsid w:val="00B6777D"/>
    <w:rsid w:val="00B7225D"/>
    <w:rsid w:val="00B94025"/>
    <w:rsid w:val="00BA0F4B"/>
    <w:rsid w:val="00BA6A65"/>
    <w:rsid w:val="00BB0E0B"/>
    <w:rsid w:val="00BB2360"/>
    <w:rsid w:val="00BE3A95"/>
    <w:rsid w:val="00BE4693"/>
    <w:rsid w:val="00BF1FA3"/>
    <w:rsid w:val="00C07C71"/>
    <w:rsid w:val="00C11AF3"/>
    <w:rsid w:val="00C2222E"/>
    <w:rsid w:val="00C312D5"/>
    <w:rsid w:val="00C3183D"/>
    <w:rsid w:val="00C33982"/>
    <w:rsid w:val="00C34CD8"/>
    <w:rsid w:val="00C35698"/>
    <w:rsid w:val="00C408DF"/>
    <w:rsid w:val="00C47E77"/>
    <w:rsid w:val="00C607E2"/>
    <w:rsid w:val="00C8346B"/>
    <w:rsid w:val="00C85A98"/>
    <w:rsid w:val="00C904C0"/>
    <w:rsid w:val="00C90EA6"/>
    <w:rsid w:val="00CA039E"/>
    <w:rsid w:val="00CA7835"/>
    <w:rsid w:val="00CB268C"/>
    <w:rsid w:val="00CD1E2B"/>
    <w:rsid w:val="00CD7A9A"/>
    <w:rsid w:val="00D1154B"/>
    <w:rsid w:val="00D20084"/>
    <w:rsid w:val="00D20EB8"/>
    <w:rsid w:val="00D22818"/>
    <w:rsid w:val="00D25616"/>
    <w:rsid w:val="00D25B56"/>
    <w:rsid w:val="00D44471"/>
    <w:rsid w:val="00D44A9A"/>
    <w:rsid w:val="00D5079F"/>
    <w:rsid w:val="00D6636E"/>
    <w:rsid w:val="00D74205"/>
    <w:rsid w:val="00D97923"/>
    <w:rsid w:val="00DA4C73"/>
    <w:rsid w:val="00DA591C"/>
    <w:rsid w:val="00DA5F6A"/>
    <w:rsid w:val="00DB00D4"/>
    <w:rsid w:val="00DB0432"/>
    <w:rsid w:val="00DB77C6"/>
    <w:rsid w:val="00DC6E57"/>
    <w:rsid w:val="00DE3800"/>
    <w:rsid w:val="00DF6BE3"/>
    <w:rsid w:val="00E26519"/>
    <w:rsid w:val="00E37F97"/>
    <w:rsid w:val="00E642F1"/>
    <w:rsid w:val="00E704D7"/>
    <w:rsid w:val="00E76B2D"/>
    <w:rsid w:val="00E82F76"/>
    <w:rsid w:val="00E85911"/>
    <w:rsid w:val="00EA338C"/>
    <w:rsid w:val="00EB1047"/>
    <w:rsid w:val="00EB3D6D"/>
    <w:rsid w:val="00EC1DA4"/>
    <w:rsid w:val="00EC4912"/>
    <w:rsid w:val="00ED02C0"/>
    <w:rsid w:val="00EF1B5A"/>
    <w:rsid w:val="00F03127"/>
    <w:rsid w:val="00F05D3D"/>
    <w:rsid w:val="00F27FA0"/>
    <w:rsid w:val="00F330CD"/>
    <w:rsid w:val="00F43837"/>
    <w:rsid w:val="00F46C07"/>
    <w:rsid w:val="00F47D18"/>
    <w:rsid w:val="00F5687F"/>
    <w:rsid w:val="00F6136A"/>
    <w:rsid w:val="00F946C9"/>
    <w:rsid w:val="00F970C7"/>
    <w:rsid w:val="00FB6D22"/>
    <w:rsid w:val="00FC3F0A"/>
    <w:rsid w:val="00FD1AB8"/>
    <w:rsid w:val="00FD67FC"/>
    <w:rsid w:val="00FE4980"/>
    <w:rsid w:val="00FE662A"/>
    <w:rsid w:val="00FE6FCE"/>
    <w:rsid w:val="00FF17BB"/>
    <w:rsid w:val="00FF23F5"/>
    <w:rsid w:val="00FF384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7E441A7"/>
  <w15:docId w15:val="{52365522-6A9D-A540-92CD-B8BB3AE65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 w:type="paragraph" w:styleId="ListParagraph">
    <w:name w:val="List Paragraph"/>
    <w:basedOn w:val="Normal"/>
    <w:uiPriority w:val="34"/>
    <w:qFormat/>
    <w:rsid w:val="002A5AFB"/>
    <w:pPr>
      <w:ind w:left="720"/>
      <w:contextualSpacing/>
    </w:pPr>
  </w:style>
  <w:style w:type="character" w:styleId="Hyperlink">
    <w:name w:val="Hyperlink"/>
    <w:basedOn w:val="DefaultParagraphFont"/>
    <w:uiPriority w:val="99"/>
    <w:unhideWhenUsed/>
    <w:rsid w:val="00930A9B"/>
    <w:rPr>
      <w:color w:val="0000FF" w:themeColor="hyperlink"/>
      <w:u w:val="single"/>
    </w:rPr>
  </w:style>
  <w:style w:type="character" w:styleId="UnresolvedMention">
    <w:name w:val="Unresolved Mention"/>
    <w:basedOn w:val="DefaultParagraphFont"/>
    <w:uiPriority w:val="99"/>
    <w:semiHidden/>
    <w:unhideWhenUsed/>
    <w:rsid w:val="00930A9B"/>
    <w:rPr>
      <w:color w:val="605E5C"/>
      <w:shd w:val="clear" w:color="auto" w:fill="E1DFDD"/>
    </w:rPr>
  </w:style>
  <w:style w:type="character" w:customStyle="1" w:styleId="apple-converted-space">
    <w:name w:val="apple-converted-space"/>
    <w:basedOn w:val="DefaultParagraphFont"/>
    <w:rsid w:val="00B50962"/>
  </w:style>
  <w:style w:type="paragraph" w:customStyle="1" w:styleId="p1">
    <w:name w:val="p1"/>
    <w:basedOn w:val="Normal"/>
    <w:rsid w:val="000554BE"/>
    <w:rPr>
      <w:rFonts w:ascii="Helvetica" w:hAnsi="Helvetica"/>
      <w:color w:val="000000"/>
      <w:sz w:val="15"/>
      <w:szCs w:val="15"/>
    </w:rPr>
  </w:style>
  <w:style w:type="paragraph" w:customStyle="1" w:styleId="p2">
    <w:name w:val="p2"/>
    <w:basedOn w:val="Normal"/>
    <w:rsid w:val="00820384"/>
    <w:rPr>
      <w:rFonts w:ascii="Helvetica" w:hAnsi="Helvetica"/>
      <w:color w:val="000000"/>
      <w:sz w:val="14"/>
      <w:szCs w:val="14"/>
    </w:rPr>
  </w:style>
  <w:style w:type="character" w:customStyle="1" w:styleId="s1">
    <w:name w:val="s1"/>
    <w:basedOn w:val="DefaultParagraphFont"/>
    <w:rsid w:val="00820384"/>
    <w:rPr>
      <w:rFonts w:ascii="Helvetica" w:hAnsi="Helvetica" w:hint="default"/>
      <w:sz w:val="13"/>
      <w:szCs w:val="13"/>
    </w:rPr>
  </w:style>
  <w:style w:type="paragraph" w:customStyle="1" w:styleId="p3">
    <w:name w:val="p3"/>
    <w:basedOn w:val="Normal"/>
    <w:rsid w:val="00820384"/>
    <w:rPr>
      <w:rFonts w:ascii="Helvetica" w:hAnsi="Helvetica"/>
      <w:color w:val="000000"/>
      <w:sz w:val="14"/>
      <w:szCs w:val="14"/>
    </w:rPr>
  </w:style>
  <w:style w:type="character" w:customStyle="1" w:styleId="s2">
    <w:name w:val="s2"/>
    <w:basedOn w:val="DefaultParagraphFont"/>
    <w:rsid w:val="00F27FA0"/>
    <w:rPr>
      <w:rFonts w:ascii="Times" w:hAnsi="Times" w:hint="default"/>
      <w:sz w:val="11"/>
      <w:szCs w:val="11"/>
    </w:rPr>
  </w:style>
  <w:style w:type="character" w:customStyle="1" w:styleId="s3">
    <w:name w:val="s3"/>
    <w:basedOn w:val="DefaultParagraphFont"/>
    <w:rsid w:val="00F27FA0"/>
    <w:rPr>
      <w:rFonts w:ascii="Times" w:hAnsi="Times" w:hint="default"/>
      <w:sz w:val="11"/>
      <w:szCs w:val="11"/>
    </w:rPr>
  </w:style>
  <w:style w:type="character" w:customStyle="1" w:styleId="s4">
    <w:name w:val="s4"/>
    <w:basedOn w:val="DefaultParagraphFont"/>
    <w:rsid w:val="00F27FA0"/>
    <w:rPr>
      <w:rFonts w:ascii="Times" w:hAnsi="Times" w:hint="default"/>
      <w:sz w:val="11"/>
      <w:szCs w:val="11"/>
    </w:rPr>
  </w:style>
  <w:style w:type="character" w:customStyle="1" w:styleId="s5">
    <w:name w:val="s5"/>
    <w:basedOn w:val="DefaultParagraphFont"/>
    <w:rsid w:val="00F27FA0"/>
    <w:rPr>
      <w:rFonts w:ascii="Times" w:hAnsi="Times" w:hint="default"/>
      <w:sz w:val="11"/>
      <w:szCs w:val="11"/>
    </w:rPr>
  </w:style>
  <w:style w:type="paragraph" w:customStyle="1" w:styleId="p4">
    <w:name w:val="p4"/>
    <w:basedOn w:val="Normal"/>
    <w:rsid w:val="00F27FA0"/>
    <w:rPr>
      <w:rFonts w:ascii="Times" w:hAnsi="Times"/>
      <w:color w:val="000000"/>
      <w:sz w:val="11"/>
      <w:szCs w:val="11"/>
    </w:rPr>
  </w:style>
  <w:style w:type="character" w:customStyle="1" w:styleId="s6">
    <w:name w:val="s6"/>
    <w:basedOn w:val="DefaultParagraphFont"/>
    <w:rsid w:val="00F27FA0"/>
    <w:rPr>
      <w:rFonts w:ascii="Times" w:hAnsi="Times" w:hint="default"/>
      <w:sz w:val="11"/>
      <w:szCs w:val="11"/>
    </w:rPr>
  </w:style>
  <w:style w:type="character" w:customStyle="1" w:styleId="s7">
    <w:name w:val="s7"/>
    <w:basedOn w:val="DefaultParagraphFont"/>
    <w:rsid w:val="00F27FA0"/>
    <w:rPr>
      <w:rFonts w:ascii="Times" w:hAnsi="Times" w:hint="default"/>
      <w:sz w:val="10"/>
      <w:szCs w:val="10"/>
    </w:rPr>
  </w:style>
  <w:style w:type="character" w:customStyle="1" w:styleId="s8">
    <w:name w:val="s8"/>
    <w:basedOn w:val="DefaultParagraphFont"/>
    <w:rsid w:val="00F27FA0"/>
    <w:rPr>
      <w:rFonts w:ascii="Times" w:hAnsi="Times" w:hint="default"/>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48550/arXiv.2209.07858"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149</Pages>
  <Words>38978</Words>
  <Characters>222179</Characters>
  <Application>Microsoft Office Word</Application>
  <DocSecurity>0</DocSecurity>
  <Lines>1851</Lines>
  <Paragraphs>521</Paragraphs>
  <ScaleCrop>false</ScaleCrop>
  <Company/>
  <LinksUpToDate>false</LinksUpToDate>
  <CharactersWithSpaces>260636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Stephanie Sadownik</cp:lastModifiedBy>
  <cp:revision>3</cp:revision>
  <cp:lastPrinted>2025-12-27T01:58:00Z</cp:lastPrinted>
  <dcterms:created xsi:type="dcterms:W3CDTF">2025-12-27T01:58:00Z</dcterms:created>
  <dcterms:modified xsi:type="dcterms:W3CDTF">2025-12-27T02:07:00Z</dcterms:modified>
</cp:coreProperties>
</file>