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2DE10" w14:textId="720B867D" w:rsidR="00674E96" w:rsidRPr="002800EA" w:rsidRDefault="00000000">
      <w:pPr>
        <w:spacing w:line="480" w:lineRule="auto"/>
        <w:rPr>
          <w:rFonts w:asciiTheme="minorHAnsi" w:eastAsia="Calibri" w:hAnsiTheme="minorHAnsi" w:cstheme="minorHAnsi"/>
          <w:i/>
          <w:iCs/>
          <w:sz w:val="20"/>
          <w:szCs w:val="20"/>
        </w:rPr>
      </w:pPr>
      <w:r w:rsidRPr="002800EA">
        <w:rPr>
          <w:rFonts w:asciiTheme="minorHAnsi" w:eastAsia="Calibri" w:hAnsiTheme="minorHAnsi" w:cstheme="minorHAnsi"/>
          <w:i/>
          <w:iCs/>
          <w:sz w:val="20"/>
          <w:szCs w:val="20"/>
        </w:rPr>
        <w:t xml:space="preserve">Table 18 Feminist Standpoint </w:t>
      </w:r>
      <w:r w:rsidRPr="00143E7B">
        <w:rPr>
          <w:rFonts w:asciiTheme="minorHAnsi" w:eastAsia="Calibri" w:hAnsiTheme="minorHAnsi" w:cstheme="minorHAnsi"/>
          <w:i/>
          <w:iCs/>
          <w:sz w:val="20"/>
          <w:szCs w:val="20"/>
        </w:rPr>
        <w:t>Theory</w:t>
      </w:r>
      <w:r w:rsidR="00143E7B" w:rsidRPr="00143E7B">
        <w:rPr>
          <w:rFonts w:asciiTheme="minorHAnsi" w:hAnsiTheme="minorHAnsi" w:cstheme="minorHAnsi"/>
          <w:i/>
          <w:iCs/>
          <w:color w:val="222222"/>
          <w:sz w:val="20"/>
          <w:szCs w:val="20"/>
          <w:shd w:val="clear" w:color="auto" w:fill="FFFFFF"/>
        </w:rPr>
        <w:t xml:space="preserve"> (</w:t>
      </w:r>
      <w:r w:rsidR="00143E7B" w:rsidRPr="00143E7B">
        <w:rPr>
          <w:rFonts w:asciiTheme="minorHAnsi" w:hAnsiTheme="minorHAnsi" w:cstheme="minorHAnsi"/>
          <w:i/>
          <w:iCs/>
          <w:color w:val="222222"/>
          <w:sz w:val="20"/>
          <w:szCs w:val="20"/>
          <w:shd w:val="clear" w:color="auto" w:fill="FFFFFF"/>
        </w:rPr>
        <w:t>Gurung,</w:t>
      </w:r>
      <w:r w:rsidR="00143E7B" w:rsidRPr="00143E7B">
        <w:rPr>
          <w:rFonts w:asciiTheme="minorHAnsi" w:hAnsiTheme="minorHAnsi" w:cstheme="minorHAnsi"/>
          <w:i/>
          <w:iCs/>
          <w:color w:val="222222"/>
          <w:sz w:val="20"/>
          <w:szCs w:val="20"/>
          <w:shd w:val="clear" w:color="auto" w:fill="FFFFFF"/>
        </w:rPr>
        <w:t xml:space="preserve"> 2020)</w:t>
      </w:r>
    </w:p>
    <w:tbl>
      <w:tblPr>
        <w:tblStyle w:val="ad"/>
        <w:tblW w:w="9360" w:type="dxa"/>
        <w:tblLayout w:type="fixed"/>
        <w:tblLook w:val="0600" w:firstRow="0" w:lastRow="0" w:firstColumn="0" w:lastColumn="0" w:noHBand="1" w:noVBand="1"/>
      </w:tblPr>
      <w:tblGrid>
        <w:gridCol w:w="426"/>
        <w:gridCol w:w="4819"/>
        <w:gridCol w:w="371"/>
        <w:gridCol w:w="1872"/>
        <w:gridCol w:w="1872"/>
      </w:tblGrid>
      <w:tr w:rsidR="00674E96" w:rsidRPr="002800EA" w14:paraId="4C81851D" w14:textId="77777777">
        <w:trPr>
          <w:trHeight w:val="485"/>
          <w:tblHeader/>
        </w:trPr>
        <w:tc>
          <w:tcPr>
            <w:tcW w:w="426" w:type="dxa"/>
            <w:tcBorders>
              <w:top w:val="single" w:sz="8" w:space="0" w:color="000000"/>
            </w:tcBorders>
            <w:tcMar>
              <w:top w:w="100" w:type="dxa"/>
              <w:left w:w="100" w:type="dxa"/>
              <w:bottom w:w="100" w:type="dxa"/>
              <w:right w:w="100" w:type="dxa"/>
            </w:tcMar>
          </w:tcPr>
          <w:p w14:paraId="12ADDCAA" w14:textId="77777777" w:rsidR="00674E96" w:rsidRPr="002800EA" w:rsidRDefault="00674E96">
            <w:pPr>
              <w:widowControl w:val="0"/>
              <w:rPr>
                <w:rFonts w:asciiTheme="minorHAnsi" w:eastAsia="Calibri" w:hAnsiTheme="minorHAnsi" w:cstheme="minorHAnsi"/>
                <w:sz w:val="20"/>
                <w:szCs w:val="20"/>
              </w:rPr>
            </w:pPr>
          </w:p>
        </w:tc>
        <w:tc>
          <w:tcPr>
            <w:tcW w:w="8934" w:type="dxa"/>
            <w:gridSpan w:val="4"/>
            <w:tcBorders>
              <w:top w:val="single" w:sz="8" w:space="0" w:color="000000"/>
              <w:bottom w:val="single" w:sz="8" w:space="0" w:color="000000"/>
            </w:tcBorders>
            <w:tcMar>
              <w:top w:w="100" w:type="dxa"/>
              <w:left w:w="100" w:type="dxa"/>
              <w:bottom w:w="100" w:type="dxa"/>
              <w:right w:w="100" w:type="dxa"/>
            </w:tcMar>
          </w:tcPr>
          <w:p w14:paraId="32F718DC" w14:textId="77777777" w:rsidR="00674E96" w:rsidRPr="002800EA" w:rsidRDefault="00000000">
            <w:pPr>
              <w:widowControl w:val="0"/>
              <w:jc w:val="center"/>
              <w:rPr>
                <w:rFonts w:asciiTheme="minorHAnsi" w:eastAsia="Calibri" w:hAnsiTheme="minorHAnsi" w:cstheme="minorHAnsi"/>
                <w:sz w:val="20"/>
                <w:szCs w:val="20"/>
              </w:rPr>
            </w:pPr>
            <w:r w:rsidRPr="002800EA">
              <w:rPr>
                <w:rFonts w:asciiTheme="minorHAnsi" w:eastAsia="Calibri" w:hAnsiTheme="minorHAnsi" w:cstheme="minorHAnsi"/>
                <w:sz w:val="20"/>
                <w:szCs w:val="20"/>
              </w:rPr>
              <w:t>Feminist Standpoint Theory</w:t>
            </w:r>
          </w:p>
        </w:tc>
      </w:tr>
      <w:tr w:rsidR="00674E96" w:rsidRPr="002800EA" w14:paraId="0BB342A9" w14:textId="77777777">
        <w:trPr>
          <w:trHeight w:val="465"/>
          <w:tblHeader/>
        </w:trPr>
        <w:tc>
          <w:tcPr>
            <w:tcW w:w="426" w:type="dxa"/>
            <w:tcBorders>
              <w:bottom w:val="single" w:sz="8" w:space="0" w:color="000000"/>
            </w:tcBorders>
            <w:tcMar>
              <w:top w:w="100" w:type="dxa"/>
              <w:left w:w="100" w:type="dxa"/>
              <w:bottom w:w="100" w:type="dxa"/>
              <w:right w:w="100" w:type="dxa"/>
            </w:tcMar>
          </w:tcPr>
          <w:p w14:paraId="1FDC9788" w14:textId="77777777" w:rsidR="00674E96" w:rsidRPr="002800EA" w:rsidRDefault="00674E96">
            <w:pPr>
              <w:widowControl w:val="0"/>
              <w:rPr>
                <w:rFonts w:asciiTheme="minorHAnsi" w:eastAsia="Calibri" w:hAnsiTheme="minorHAnsi" w:cstheme="minorHAnsi"/>
                <w:sz w:val="20"/>
                <w:szCs w:val="20"/>
              </w:rPr>
            </w:pPr>
          </w:p>
        </w:tc>
        <w:tc>
          <w:tcPr>
            <w:tcW w:w="4819" w:type="dxa"/>
            <w:tcBorders>
              <w:top w:val="single" w:sz="8" w:space="0" w:color="000000"/>
              <w:bottom w:val="single" w:sz="8" w:space="0" w:color="000000"/>
            </w:tcBorders>
            <w:tcMar>
              <w:top w:w="100" w:type="dxa"/>
              <w:left w:w="100" w:type="dxa"/>
              <w:bottom w:w="100" w:type="dxa"/>
              <w:right w:w="100" w:type="dxa"/>
            </w:tcMar>
          </w:tcPr>
          <w:p w14:paraId="6CAE08C1" w14:textId="77777777" w:rsidR="00674E96" w:rsidRPr="002800EA" w:rsidRDefault="00000000">
            <w:pPr>
              <w:widowControl w:val="0"/>
              <w:rPr>
                <w:rFonts w:asciiTheme="minorHAnsi" w:eastAsia="Calibri" w:hAnsiTheme="minorHAnsi" w:cstheme="minorHAnsi"/>
                <w:sz w:val="20"/>
                <w:szCs w:val="20"/>
              </w:rPr>
            </w:pPr>
            <w:r w:rsidRPr="002800EA">
              <w:rPr>
                <w:rFonts w:asciiTheme="minorHAnsi" w:eastAsia="Calibri" w:hAnsiTheme="minorHAnsi" w:cstheme="minorHAnsi"/>
                <w:sz w:val="20"/>
                <w:szCs w:val="20"/>
              </w:rPr>
              <w:t>Item</w:t>
            </w:r>
          </w:p>
        </w:tc>
        <w:tc>
          <w:tcPr>
            <w:tcW w:w="371" w:type="dxa"/>
            <w:tcBorders>
              <w:top w:val="single" w:sz="8" w:space="0" w:color="000000"/>
              <w:bottom w:val="single" w:sz="8" w:space="0" w:color="000000"/>
            </w:tcBorders>
            <w:tcMar>
              <w:top w:w="100" w:type="dxa"/>
              <w:left w:w="100" w:type="dxa"/>
              <w:bottom w:w="100" w:type="dxa"/>
              <w:right w:w="100" w:type="dxa"/>
            </w:tcMar>
          </w:tcPr>
          <w:p w14:paraId="6B92D7D6" w14:textId="77777777" w:rsidR="00674E96" w:rsidRPr="002800EA" w:rsidRDefault="00674E96">
            <w:pPr>
              <w:widowControl w:val="0"/>
              <w:rPr>
                <w:rFonts w:asciiTheme="minorHAnsi" w:eastAsia="Calibri" w:hAnsiTheme="minorHAnsi" w:cstheme="minorHAnsi"/>
                <w:sz w:val="20"/>
                <w:szCs w:val="20"/>
              </w:rPr>
            </w:pPr>
          </w:p>
        </w:tc>
        <w:tc>
          <w:tcPr>
            <w:tcW w:w="1872" w:type="dxa"/>
            <w:tcBorders>
              <w:top w:val="single" w:sz="8" w:space="0" w:color="000000"/>
              <w:bottom w:val="single" w:sz="8" w:space="0" w:color="000000"/>
            </w:tcBorders>
            <w:tcMar>
              <w:top w:w="100" w:type="dxa"/>
              <w:left w:w="100" w:type="dxa"/>
              <w:bottom w:w="100" w:type="dxa"/>
              <w:right w:w="100" w:type="dxa"/>
            </w:tcMar>
          </w:tcPr>
          <w:p w14:paraId="7B6F1304" w14:textId="77777777" w:rsidR="00674E96" w:rsidRPr="002800EA" w:rsidRDefault="00000000">
            <w:pPr>
              <w:spacing w:after="240"/>
              <w:rPr>
                <w:rFonts w:asciiTheme="minorHAnsi" w:eastAsia="Calibri" w:hAnsiTheme="minorHAnsi" w:cstheme="minorHAnsi"/>
                <w:sz w:val="20"/>
                <w:szCs w:val="20"/>
              </w:rPr>
            </w:pPr>
            <w:r w:rsidRPr="002800EA">
              <w:rPr>
                <w:rFonts w:asciiTheme="minorHAnsi" w:eastAsia="Calibri" w:hAnsiTheme="minorHAnsi" w:cstheme="minorHAnsi"/>
                <w:sz w:val="20"/>
                <w:szCs w:val="20"/>
              </w:rPr>
              <w:t>Factor 1</w:t>
            </w:r>
          </w:p>
        </w:tc>
        <w:tc>
          <w:tcPr>
            <w:tcW w:w="1872" w:type="dxa"/>
            <w:tcBorders>
              <w:top w:val="single" w:sz="8" w:space="0" w:color="000000"/>
              <w:bottom w:val="single" w:sz="8" w:space="0" w:color="000000"/>
            </w:tcBorders>
            <w:tcMar>
              <w:top w:w="100" w:type="dxa"/>
              <w:left w:w="100" w:type="dxa"/>
              <w:bottom w:w="100" w:type="dxa"/>
              <w:right w:w="100" w:type="dxa"/>
            </w:tcMar>
          </w:tcPr>
          <w:p w14:paraId="6F397E68" w14:textId="77777777" w:rsidR="00674E96" w:rsidRPr="002800EA" w:rsidRDefault="00000000">
            <w:pPr>
              <w:pBdr>
                <w:top w:val="nil"/>
                <w:left w:val="nil"/>
                <w:bottom w:val="nil"/>
                <w:right w:val="nil"/>
                <w:between w:val="nil"/>
              </w:pBdr>
              <w:rPr>
                <w:rFonts w:asciiTheme="minorHAnsi" w:eastAsia="Calibri" w:hAnsiTheme="minorHAnsi" w:cstheme="minorHAnsi"/>
                <w:color w:val="000000"/>
                <w:sz w:val="20"/>
                <w:szCs w:val="20"/>
              </w:rPr>
            </w:pPr>
            <w:r w:rsidRPr="002800EA">
              <w:rPr>
                <w:rFonts w:asciiTheme="minorHAnsi" w:eastAsia="Calibri" w:hAnsiTheme="minorHAnsi" w:cstheme="minorHAnsi"/>
                <w:sz w:val="20"/>
                <w:szCs w:val="20"/>
              </w:rPr>
              <w:t>Factor 2</w:t>
            </w:r>
          </w:p>
        </w:tc>
      </w:tr>
      <w:tr w:rsidR="00674E96" w:rsidRPr="002800EA" w14:paraId="636BED39" w14:textId="77777777">
        <w:trPr>
          <w:trHeight w:val="485"/>
        </w:trPr>
        <w:tc>
          <w:tcPr>
            <w:tcW w:w="426" w:type="dxa"/>
            <w:tcBorders>
              <w:top w:val="single" w:sz="8" w:space="0" w:color="000000"/>
            </w:tcBorders>
            <w:tcMar>
              <w:top w:w="100" w:type="dxa"/>
              <w:left w:w="100" w:type="dxa"/>
              <w:bottom w:w="100" w:type="dxa"/>
              <w:right w:w="100" w:type="dxa"/>
            </w:tcMar>
          </w:tcPr>
          <w:p w14:paraId="77111001" w14:textId="77777777" w:rsidR="00674E96" w:rsidRPr="002800EA" w:rsidRDefault="00000000">
            <w:pPr>
              <w:widowControl w:val="0"/>
              <w:rPr>
                <w:rFonts w:asciiTheme="minorHAnsi" w:eastAsia="Calibri" w:hAnsiTheme="minorHAnsi" w:cstheme="minorHAnsi"/>
                <w:sz w:val="20"/>
                <w:szCs w:val="20"/>
              </w:rPr>
            </w:pPr>
            <w:r w:rsidRPr="002800EA">
              <w:rPr>
                <w:rFonts w:asciiTheme="minorHAnsi" w:eastAsia="Calibri" w:hAnsiTheme="minorHAnsi" w:cstheme="minorHAnsi"/>
                <w:color w:val="333333"/>
                <w:sz w:val="20"/>
                <w:szCs w:val="20"/>
                <w:highlight w:val="white"/>
              </w:rPr>
              <w:t>1.</w:t>
            </w:r>
          </w:p>
        </w:tc>
        <w:tc>
          <w:tcPr>
            <w:tcW w:w="4819" w:type="dxa"/>
            <w:tcBorders>
              <w:top w:val="single" w:sz="8" w:space="0" w:color="000000"/>
            </w:tcBorders>
            <w:tcMar>
              <w:top w:w="100" w:type="dxa"/>
              <w:left w:w="100" w:type="dxa"/>
              <w:bottom w:w="100" w:type="dxa"/>
              <w:right w:w="100" w:type="dxa"/>
            </w:tcMar>
          </w:tcPr>
          <w:p w14:paraId="64C36CE0" w14:textId="3AD63F6A" w:rsidR="00674E96" w:rsidRPr="002800EA" w:rsidRDefault="002800EA" w:rsidP="002800EA">
            <w:pPr>
              <w:widowControl w:val="0"/>
              <w:rPr>
                <w:rFonts w:asciiTheme="minorHAnsi" w:eastAsia="Calibri" w:hAnsiTheme="minorHAnsi" w:cstheme="minorHAnsi"/>
                <w:sz w:val="20"/>
                <w:szCs w:val="20"/>
              </w:rPr>
            </w:pPr>
            <w:r w:rsidRPr="002800EA">
              <w:rPr>
                <w:rFonts w:asciiTheme="minorHAnsi" w:eastAsia="Calibri" w:hAnsiTheme="minorHAnsi" w:cstheme="minorHAnsi"/>
                <w:sz w:val="20"/>
                <w:szCs w:val="20"/>
              </w:rPr>
              <w:t>strong objectivity requires marginalized perspectives–what</w:t>
            </w:r>
            <w:r w:rsidRPr="002800EA">
              <w:rPr>
                <w:rFonts w:asciiTheme="minorHAnsi" w:eastAsia="Calibri" w:hAnsiTheme="minorHAnsi" w:cstheme="minorHAnsi"/>
                <w:sz w:val="20"/>
                <w:szCs w:val="20"/>
              </w:rPr>
              <w:t xml:space="preserve"> </w:t>
            </w:r>
            <w:r w:rsidRPr="002800EA">
              <w:rPr>
                <w:rFonts w:asciiTheme="minorHAnsi" w:eastAsia="Calibri" w:hAnsiTheme="minorHAnsi" w:cstheme="minorHAnsi"/>
                <w:sz w:val="20"/>
                <w:szCs w:val="20"/>
              </w:rPr>
              <w:t>is described as a fact must be agreed upon from people of</w:t>
            </w:r>
            <w:r w:rsidRPr="002800EA">
              <w:rPr>
                <w:rFonts w:asciiTheme="minorHAnsi" w:eastAsia="Calibri" w:hAnsiTheme="minorHAnsi" w:cstheme="minorHAnsi"/>
                <w:sz w:val="20"/>
                <w:szCs w:val="20"/>
              </w:rPr>
              <w:t xml:space="preserve"> </w:t>
            </w:r>
            <w:r w:rsidRPr="002800EA">
              <w:rPr>
                <w:rFonts w:asciiTheme="minorHAnsi" w:eastAsia="Calibri" w:hAnsiTheme="minorHAnsi" w:cstheme="minorHAnsi"/>
                <w:sz w:val="20"/>
                <w:szCs w:val="20"/>
              </w:rPr>
              <w:t>multiple perspectives to be true,</w:t>
            </w:r>
          </w:p>
        </w:tc>
        <w:tc>
          <w:tcPr>
            <w:tcW w:w="371" w:type="dxa"/>
            <w:tcBorders>
              <w:top w:val="single" w:sz="8" w:space="0" w:color="000000"/>
            </w:tcBorders>
            <w:tcMar>
              <w:top w:w="100" w:type="dxa"/>
              <w:left w:w="100" w:type="dxa"/>
              <w:bottom w:w="100" w:type="dxa"/>
              <w:right w:w="100" w:type="dxa"/>
            </w:tcMar>
          </w:tcPr>
          <w:p w14:paraId="3834C0EA" w14:textId="77777777" w:rsidR="00674E96" w:rsidRPr="002800EA" w:rsidRDefault="00674E96">
            <w:pPr>
              <w:widowControl w:val="0"/>
              <w:rPr>
                <w:rFonts w:asciiTheme="minorHAnsi" w:eastAsia="Calibri" w:hAnsiTheme="minorHAnsi" w:cstheme="minorHAnsi"/>
                <w:sz w:val="20"/>
                <w:szCs w:val="20"/>
              </w:rPr>
            </w:pPr>
          </w:p>
        </w:tc>
        <w:tc>
          <w:tcPr>
            <w:tcW w:w="1872" w:type="dxa"/>
            <w:tcBorders>
              <w:top w:val="single" w:sz="8" w:space="0" w:color="000000"/>
            </w:tcBorders>
            <w:tcMar>
              <w:top w:w="100" w:type="dxa"/>
              <w:left w:w="100" w:type="dxa"/>
              <w:bottom w:w="100" w:type="dxa"/>
              <w:right w:w="100" w:type="dxa"/>
            </w:tcMar>
          </w:tcPr>
          <w:p w14:paraId="5AD9AE4B" w14:textId="77777777" w:rsidR="00674E96" w:rsidRPr="002800EA" w:rsidRDefault="00674E96">
            <w:pPr>
              <w:shd w:val="clear" w:color="auto" w:fill="FFFFFF"/>
              <w:rPr>
                <w:rFonts w:asciiTheme="minorHAnsi" w:eastAsia="Calibri" w:hAnsiTheme="minorHAnsi" w:cstheme="minorHAnsi"/>
                <w:sz w:val="20"/>
                <w:szCs w:val="20"/>
              </w:rPr>
            </w:pPr>
          </w:p>
        </w:tc>
        <w:tc>
          <w:tcPr>
            <w:tcW w:w="1872" w:type="dxa"/>
            <w:tcBorders>
              <w:top w:val="single" w:sz="8" w:space="0" w:color="000000"/>
            </w:tcBorders>
            <w:tcMar>
              <w:top w:w="100" w:type="dxa"/>
              <w:left w:w="100" w:type="dxa"/>
              <w:bottom w:w="100" w:type="dxa"/>
              <w:right w:w="100" w:type="dxa"/>
            </w:tcMar>
          </w:tcPr>
          <w:p w14:paraId="6C00528D" w14:textId="77777777" w:rsidR="00674E96" w:rsidRPr="002800EA" w:rsidRDefault="00674E96">
            <w:pPr>
              <w:widowControl w:val="0"/>
              <w:rPr>
                <w:rFonts w:asciiTheme="minorHAnsi" w:eastAsia="Calibri" w:hAnsiTheme="minorHAnsi" w:cstheme="minorHAnsi"/>
                <w:sz w:val="20"/>
                <w:szCs w:val="20"/>
              </w:rPr>
            </w:pPr>
          </w:p>
        </w:tc>
      </w:tr>
      <w:tr w:rsidR="00674E96" w:rsidRPr="002800EA" w14:paraId="2338040C" w14:textId="77777777">
        <w:trPr>
          <w:trHeight w:val="485"/>
        </w:trPr>
        <w:tc>
          <w:tcPr>
            <w:tcW w:w="426" w:type="dxa"/>
            <w:tcMar>
              <w:top w:w="100" w:type="dxa"/>
              <w:left w:w="100" w:type="dxa"/>
              <w:bottom w:w="100" w:type="dxa"/>
              <w:right w:w="100" w:type="dxa"/>
            </w:tcMar>
          </w:tcPr>
          <w:p w14:paraId="3E78833E" w14:textId="77777777" w:rsidR="00674E96" w:rsidRPr="002800EA" w:rsidRDefault="00000000">
            <w:pPr>
              <w:widowControl w:val="0"/>
              <w:rPr>
                <w:rFonts w:asciiTheme="minorHAnsi" w:eastAsia="Calibri" w:hAnsiTheme="minorHAnsi" w:cstheme="minorHAnsi"/>
                <w:color w:val="000000"/>
                <w:sz w:val="20"/>
                <w:szCs w:val="20"/>
              </w:rPr>
            </w:pPr>
            <w:r w:rsidRPr="002800EA">
              <w:rPr>
                <w:rFonts w:asciiTheme="minorHAnsi" w:eastAsia="Calibri" w:hAnsiTheme="minorHAnsi" w:cstheme="minorHAnsi"/>
                <w:color w:val="000000"/>
                <w:sz w:val="20"/>
                <w:szCs w:val="20"/>
              </w:rPr>
              <w:t>2.</w:t>
            </w:r>
          </w:p>
          <w:p w14:paraId="304FABB4" w14:textId="77777777" w:rsidR="00674E96" w:rsidRPr="002800EA" w:rsidRDefault="00674E96">
            <w:pPr>
              <w:widowControl w:val="0"/>
              <w:rPr>
                <w:rFonts w:asciiTheme="minorHAnsi" w:eastAsia="Calibri" w:hAnsiTheme="minorHAnsi" w:cstheme="minorHAnsi"/>
                <w:sz w:val="20"/>
                <w:szCs w:val="20"/>
              </w:rPr>
            </w:pPr>
          </w:p>
        </w:tc>
        <w:tc>
          <w:tcPr>
            <w:tcW w:w="4819" w:type="dxa"/>
            <w:tcMar>
              <w:top w:w="100" w:type="dxa"/>
              <w:left w:w="100" w:type="dxa"/>
              <w:bottom w:w="100" w:type="dxa"/>
              <w:right w:w="100" w:type="dxa"/>
            </w:tcMar>
          </w:tcPr>
          <w:p w14:paraId="35A8DEBF" w14:textId="326DA2C2" w:rsidR="00674E96" w:rsidRPr="002800EA" w:rsidRDefault="002800EA" w:rsidP="002800EA">
            <w:pPr>
              <w:pBdr>
                <w:top w:val="nil"/>
                <w:left w:val="nil"/>
                <w:bottom w:val="nil"/>
                <w:right w:val="nil"/>
                <w:between w:val="nil"/>
              </w:pBdr>
              <w:rPr>
                <w:rFonts w:asciiTheme="minorHAnsi" w:hAnsiTheme="minorHAnsi" w:cstheme="minorHAnsi"/>
                <w:color w:val="000000"/>
                <w:sz w:val="20"/>
                <w:szCs w:val="20"/>
              </w:rPr>
            </w:pPr>
            <w:r w:rsidRPr="002800EA">
              <w:rPr>
                <w:rFonts w:asciiTheme="minorHAnsi" w:hAnsiTheme="minorHAnsi" w:cstheme="minorHAnsi"/>
                <w:color w:val="000000"/>
                <w:sz w:val="20"/>
                <w:szCs w:val="20"/>
              </w:rPr>
              <w:t>social context (i.e., a</w:t>
            </w:r>
            <w:r>
              <w:rPr>
                <w:rFonts w:asciiTheme="minorHAnsi" w:hAnsiTheme="minorHAnsi" w:cstheme="minorHAnsi"/>
                <w:color w:val="000000"/>
                <w:sz w:val="20"/>
                <w:szCs w:val="20"/>
              </w:rPr>
              <w:t xml:space="preserve"> </w:t>
            </w:r>
            <w:r w:rsidRPr="002800EA">
              <w:rPr>
                <w:rFonts w:asciiTheme="minorHAnsi" w:hAnsiTheme="minorHAnsi" w:cstheme="minorHAnsi"/>
                <w:color w:val="000000"/>
                <w:sz w:val="20"/>
                <w:szCs w:val="20"/>
              </w:rPr>
              <w:t xml:space="preserve">person’s standpoint) shapes and limits what can be </w:t>
            </w:r>
            <w:proofErr w:type="gramStart"/>
            <w:r w:rsidRPr="002800EA">
              <w:rPr>
                <w:rFonts w:asciiTheme="minorHAnsi" w:hAnsiTheme="minorHAnsi" w:cstheme="minorHAnsi"/>
                <w:color w:val="000000"/>
                <w:sz w:val="20"/>
                <w:szCs w:val="20"/>
              </w:rPr>
              <w:t>learned–members</w:t>
            </w:r>
            <w:proofErr w:type="gramEnd"/>
            <w:r w:rsidRPr="002800EA">
              <w:rPr>
                <w:rFonts w:asciiTheme="minorHAnsi" w:hAnsiTheme="minorHAnsi" w:cstheme="minorHAnsi"/>
                <w:color w:val="000000"/>
                <w:sz w:val="20"/>
                <w:szCs w:val="20"/>
              </w:rPr>
              <w:t xml:space="preserve"> of a socially advantaged group may not be aware</w:t>
            </w:r>
            <w:r>
              <w:rPr>
                <w:rFonts w:asciiTheme="minorHAnsi" w:hAnsiTheme="minorHAnsi" w:cstheme="minorHAnsi"/>
                <w:color w:val="000000"/>
                <w:sz w:val="20"/>
                <w:szCs w:val="20"/>
              </w:rPr>
              <w:t xml:space="preserve"> </w:t>
            </w:r>
            <w:r w:rsidRPr="002800EA">
              <w:rPr>
                <w:rFonts w:asciiTheme="minorHAnsi" w:hAnsiTheme="minorHAnsi" w:cstheme="minorHAnsi"/>
                <w:color w:val="000000"/>
                <w:sz w:val="20"/>
                <w:szCs w:val="20"/>
              </w:rPr>
              <w:t>of the experiences of other marginalized groups and cannot</w:t>
            </w:r>
            <w:r>
              <w:rPr>
                <w:rFonts w:asciiTheme="minorHAnsi" w:hAnsiTheme="minorHAnsi" w:cstheme="minorHAnsi"/>
                <w:color w:val="000000"/>
                <w:sz w:val="20"/>
                <w:szCs w:val="20"/>
              </w:rPr>
              <w:t xml:space="preserve"> </w:t>
            </w:r>
            <w:r w:rsidRPr="002800EA">
              <w:rPr>
                <w:rFonts w:asciiTheme="minorHAnsi" w:hAnsiTheme="minorHAnsi" w:cstheme="minorHAnsi"/>
                <w:color w:val="000000"/>
                <w:sz w:val="20"/>
                <w:szCs w:val="20"/>
              </w:rPr>
              <w:t>perform research that generates the knowledge held by these</w:t>
            </w:r>
            <w:r>
              <w:rPr>
                <w:rFonts w:asciiTheme="minorHAnsi" w:hAnsiTheme="minorHAnsi" w:cstheme="minorHAnsi"/>
                <w:color w:val="000000"/>
                <w:sz w:val="20"/>
                <w:szCs w:val="20"/>
              </w:rPr>
              <w:t xml:space="preserve"> </w:t>
            </w:r>
            <w:r w:rsidRPr="002800EA">
              <w:rPr>
                <w:rFonts w:asciiTheme="minorHAnsi" w:hAnsiTheme="minorHAnsi" w:cstheme="minorHAnsi"/>
                <w:color w:val="000000"/>
                <w:sz w:val="20"/>
                <w:szCs w:val="20"/>
              </w:rPr>
              <w:t>marginalized groups,</w:t>
            </w:r>
          </w:p>
        </w:tc>
        <w:tc>
          <w:tcPr>
            <w:tcW w:w="371" w:type="dxa"/>
            <w:tcMar>
              <w:top w:w="100" w:type="dxa"/>
              <w:left w:w="100" w:type="dxa"/>
              <w:bottom w:w="100" w:type="dxa"/>
              <w:right w:w="100" w:type="dxa"/>
            </w:tcMar>
          </w:tcPr>
          <w:p w14:paraId="2A76120A"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0E9EDC82"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7F7E16A7" w14:textId="77777777" w:rsidR="00674E96" w:rsidRPr="002800EA" w:rsidRDefault="00674E96">
            <w:pPr>
              <w:widowControl w:val="0"/>
              <w:rPr>
                <w:rFonts w:asciiTheme="minorHAnsi" w:eastAsia="Calibri" w:hAnsiTheme="minorHAnsi" w:cstheme="minorHAnsi"/>
                <w:sz w:val="20"/>
                <w:szCs w:val="20"/>
              </w:rPr>
            </w:pPr>
          </w:p>
        </w:tc>
      </w:tr>
      <w:tr w:rsidR="00674E96" w:rsidRPr="002800EA" w14:paraId="73DCF68B" w14:textId="77777777">
        <w:trPr>
          <w:trHeight w:val="485"/>
        </w:trPr>
        <w:tc>
          <w:tcPr>
            <w:tcW w:w="426" w:type="dxa"/>
            <w:tcMar>
              <w:top w:w="100" w:type="dxa"/>
              <w:left w:w="100" w:type="dxa"/>
              <w:bottom w:w="100" w:type="dxa"/>
              <w:right w:w="100" w:type="dxa"/>
            </w:tcMar>
          </w:tcPr>
          <w:p w14:paraId="3700121B" w14:textId="77777777" w:rsidR="00674E96" w:rsidRPr="002800EA" w:rsidRDefault="00000000">
            <w:pPr>
              <w:widowControl w:val="0"/>
              <w:rPr>
                <w:rFonts w:asciiTheme="minorHAnsi" w:eastAsia="Calibri" w:hAnsiTheme="minorHAnsi" w:cstheme="minorHAnsi"/>
                <w:color w:val="000000"/>
                <w:sz w:val="20"/>
                <w:szCs w:val="20"/>
              </w:rPr>
            </w:pPr>
            <w:r w:rsidRPr="002800EA">
              <w:rPr>
                <w:rFonts w:asciiTheme="minorHAnsi" w:eastAsia="Calibri" w:hAnsiTheme="minorHAnsi" w:cstheme="minorHAnsi"/>
                <w:color w:val="000000"/>
                <w:sz w:val="20"/>
                <w:szCs w:val="20"/>
              </w:rPr>
              <w:t>3.</w:t>
            </w:r>
          </w:p>
          <w:p w14:paraId="18C3762B" w14:textId="77777777" w:rsidR="00674E96" w:rsidRPr="002800EA" w:rsidRDefault="00674E96">
            <w:pPr>
              <w:widowControl w:val="0"/>
              <w:rPr>
                <w:rFonts w:asciiTheme="minorHAnsi" w:eastAsia="Calibri" w:hAnsiTheme="minorHAnsi" w:cstheme="minorHAnsi"/>
                <w:sz w:val="20"/>
                <w:szCs w:val="20"/>
              </w:rPr>
            </w:pPr>
          </w:p>
        </w:tc>
        <w:tc>
          <w:tcPr>
            <w:tcW w:w="4819" w:type="dxa"/>
            <w:tcMar>
              <w:top w:w="100" w:type="dxa"/>
              <w:left w:w="100" w:type="dxa"/>
              <w:bottom w:w="100" w:type="dxa"/>
              <w:right w:w="100" w:type="dxa"/>
            </w:tcMar>
          </w:tcPr>
          <w:p w14:paraId="1D9919BA" w14:textId="3EA74778" w:rsidR="00674E96" w:rsidRPr="002800EA" w:rsidRDefault="002800EA">
            <w:pPr>
              <w:widowControl w:val="0"/>
              <w:rPr>
                <w:rFonts w:asciiTheme="minorHAnsi" w:eastAsia="Calibri" w:hAnsiTheme="minorHAnsi" w:cstheme="minorHAnsi"/>
                <w:sz w:val="20"/>
                <w:szCs w:val="20"/>
              </w:rPr>
            </w:pPr>
            <w:r w:rsidRPr="002800EA">
              <w:rPr>
                <w:rFonts w:asciiTheme="minorHAnsi" w:eastAsia="Calibri" w:hAnsiTheme="minorHAnsi" w:cstheme="minorHAnsi"/>
                <w:sz w:val="20"/>
                <w:szCs w:val="20"/>
              </w:rPr>
              <w:t>marginalized people are acutely aware of their experience–many rules and regulations are created by the socially advantaged members of society, so marginalized populations are more likely to be aware of how these rules and regulations oppose their own experience, and</w:t>
            </w:r>
          </w:p>
        </w:tc>
        <w:tc>
          <w:tcPr>
            <w:tcW w:w="371" w:type="dxa"/>
            <w:tcMar>
              <w:top w:w="100" w:type="dxa"/>
              <w:left w:w="100" w:type="dxa"/>
              <w:bottom w:w="100" w:type="dxa"/>
              <w:right w:w="100" w:type="dxa"/>
            </w:tcMar>
          </w:tcPr>
          <w:p w14:paraId="157CC0B3"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6DF95B7B" w14:textId="77777777" w:rsidR="00674E96" w:rsidRPr="002800EA" w:rsidRDefault="00674E96">
            <w:pPr>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12377054" w14:textId="77777777" w:rsidR="00674E96" w:rsidRPr="002800EA" w:rsidRDefault="00674E96">
            <w:pPr>
              <w:widowControl w:val="0"/>
              <w:rPr>
                <w:rFonts w:asciiTheme="minorHAnsi" w:eastAsia="Calibri" w:hAnsiTheme="minorHAnsi" w:cstheme="minorHAnsi"/>
                <w:sz w:val="20"/>
                <w:szCs w:val="20"/>
              </w:rPr>
            </w:pPr>
          </w:p>
        </w:tc>
      </w:tr>
      <w:tr w:rsidR="00674E96" w:rsidRPr="002800EA" w14:paraId="403BAF44" w14:textId="77777777">
        <w:trPr>
          <w:trHeight w:val="485"/>
        </w:trPr>
        <w:tc>
          <w:tcPr>
            <w:tcW w:w="426" w:type="dxa"/>
            <w:tcMar>
              <w:top w:w="100" w:type="dxa"/>
              <w:left w:w="100" w:type="dxa"/>
              <w:bottom w:w="100" w:type="dxa"/>
              <w:right w:w="100" w:type="dxa"/>
            </w:tcMar>
          </w:tcPr>
          <w:p w14:paraId="7EEB1CE4" w14:textId="77777777" w:rsidR="00674E96" w:rsidRPr="002800EA" w:rsidRDefault="00000000">
            <w:pPr>
              <w:widowControl w:val="0"/>
              <w:rPr>
                <w:rFonts w:asciiTheme="minorHAnsi" w:eastAsia="Calibri" w:hAnsiTheme="minorHAnsi" w:cstheme="minorHAnsi"/>
                <w:color w:val="000000"/>
                <w:sz w:val="20"/>
                <w:szCs w:val="20"/>
              </w:rPr>
            </w:pPr>
            <w:r w:rsidRPr="002800EA">
              <w:rPr>
                <w:rFonts w:asciiTheme="minorHAnsi" w:eastAsia="Calibri" w:hAnsiTheme="minorHAnsi" w:cstheme="minorHAnsi"/>
                <w:color w:val="000000"/>
                <w:sz w:val="20"/>
                <w:szCs w:val="20"/>
              </w:rPr>
              <w:t>4.</w:t>
            </w:r>
          </w:p>
          <w:p w14:paraId="1CC05456" w14:textId="77777777" w:rsidR="00674E96" w:rsidRPr="002800EA" w:rsidRDefault="00674E96">
            <w:pPr>
              <w:widowControl w:val="0"/>
              <w:rPr>
                <w:rFonts w:asciiTheme="minorHAnsi" w:eastAsia="Calibri" w:hAnsiTheme="minorHAnsi" w:cstheme="minorHAnsi"/>
                <w:sz w:val="20"/>
                <w:szCs w:val="20"/>
              </w:rPr>
            </w:pPr>
          </w:p>
        </w:tc>
        <w:tc>
          <w:tcPr>
            <w:tcW w:w="4819" w:type="dxa"/>
            <w:tcMar>
              <w:top w:w="100" w:type="dxa"/>
              <w:left w:w="100" w:type="dxa"/>
              <w:bottom w:w="100" w:type="dxa"/>
              <w:right w:w="100" w:type="dxa"/>
            </w:tcMar>
          </w:tcPr>
          <w:p w14:paraId="19702450" w14:textId="601027DF" w:rsidR="00674E96" w:rsidRPr="002800EA" w:rsidRDefault="002800EA">
            <w:pPr>
              <w:pBdr>
                <w:top w:val="nil"/>
                <w:left w:val="nil"/>
                <w:bottom w:val="nil"/>
                <w:right w:val="nil"/>
                <w:between w:val="nil"/>
              </w:pBdr>
              <w:rPr>
                <w:rFonts w:asciiTheme="minorHAnsi" w:hAnsiTheme="minorHAnsi" w:cstheme="minorHAnsi"/>
                <w:color w:val="000000"/>
                <w:sz w:val="20"/>
                <w:szCs w:val="20"/>
              </w:rPr>
            </w:pPr>
            <w:r w:rsidRPr="002800EA">
              <w:rPr>
                <w:rFonts w:asciiTheme="minorHAnsi" w:hAnsiTheme="minorHAnsi" w:cstheme="minorHAnsi"/>
                <w:color w:val="000000"/>
                <w:sz w:val="20"/>
                <w:szCs w:val="20"/>
              </w:rPr>
              <w:t>power dynamics distort evidence–researchers that are not part of a marginalized group may not be able to col-</w:t>
            </w:r>
            <w:proofErr w:type="spellStart"/>
            <w:r w:rsidRPr="002800EA">
              <w:rPr>
                <w:rFonts w:asciiTheme="minorHAnsi" w:hAnsiTheme="minorHAnsi" w:cstheme="minorHAnsi"/>
                <w:color w:val="000000"/>
                <w:sz w:val="20"/>
                <w:szCs w:val="20"/>
              </w:rPr>
              <w:t>lect</w:t>
            </w:r>
            <w:proofErr w:type="spellEnd"/>
            <w:r w:rsidRPr="002800EA">
              <w:rPr>
                <w:rFonts w:asciiTheme="minorHAnsi" w:hAnsiTheme="minorHAnsi" w:cstheme="minorHAnsi"/>
                <w:color w:val="000000"/>
                <w:sz w:val="20"/>
                <w:szCs w:val="20"/>
              </w:rPr>
              <w:t xml:space="preserve"> holistic data from a marginalized group due to historical mistreatment of the group.</w:t>
            </w:r>
          </w:p>
          <w:p w14:paraId="7E2DC5F5" w14:textId="77777777" w:rsidR="00674E96" w:rsidRPr="002800EA" w:rsidRDefault="00674E96">
            <w:pPr>
              <w:widowControl w:val="0"/>
              <w:rPr>
                <w:rFonts w:asciiTheme="minorHAnsi" w:eastAsia="Calibri" w:hAnsiTheme="minorHAnsi" w:cstheme="minorHAnsi"/>
                <w:sz w:val="20"/>
                <w:szCs w:val="20"/>
              </w:rPr>
            </w:pPr>
          </w:p>
        </w:tc>
        <w:tc>
          <w:tcPr>
            <w:tcW w:w="371" w:type="dxa"/>
            <w:tcMar>
              <w:top w:w="100" w:type="dxa"/>
              <w:left w:w="100" w:type="dxa"/>
              <w:bottom w:w="100" w:type="dxa"/>
              <w:right w:w="100" w:type="dxa"/>
            </w:tcMar>
          </w:tcPr>
          <w:p w14:paraId="3D105159"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360D9B39"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4308B605" w14:textId="77777777" w:rsidR="00674E96" w:rsidRPr="002800EA" w:rsidRDefault="00674E96">
            <w:pPr>
              <w:widowControl w:val="0"/>
              <w:rPr>
                <w:rFonts w:asciiTheme="minorHAnsi" w:eastAsia="Calibri" w:hAnsiTheme="minorHAnsi" w:cstheme="minorHAnsi"/>
                <w:sz w:val="20"/>
                <w:szCs w:val="20"/>
              </w:rPr>
            </w:pPr>
          </w:p>
        </w:tc>
      </w:tr>
      <w:tr w:rsidR="00674E96" w:rsidRPr="002800EA" w14:paraId="50C052F2" w14:textId="77777777">
        <w:trPr>
          <w:trHeight w:val="485"/>
        </w:trPr>
        <w:tc>
          <w:tcPr>
            <w:tcW w:w="426" w:type="dxa"/>
            <w:tcMar>
              <w:top w:w="100" w:type="dxa"/>
              <w:left w:w="100" w:type="dxa"/>
              <w:bottom w:w="100" w:type="dxa"/>
              <w:right w:w="100" w:type="dxa"/>
            </w:tcMar>
          </w:tcPr>
          <w:p w14:paraId="55F7AFFF" w14:textId="77777777" w:rsidR="00674E96" w:rsidRPr="002800EA" w:rsidRDefault="00674E96">
            <w:pPr>
              <w:widowControl w:val="0"/>
              <w:rPr>
                <w:rFonts w:asciiTheme="minorHAnsi" w:eastAsia="Calibri" w:hAnsiTheme="minorHAnsi" w:cstheme="minorHAnsi"/>
                <w:color w:val="222222"/>
                <w:sz w:val="20"/>
                <w:szCs w:val="20"/>
                <w:highlight w:val="white"/>
              </w:rPr>
            </w:pPr>
          </w:p>
        </w:tc>
        <w:tc>
          <w:tcPr>
            <w:tcW w:w="4819" w:type="dxa"/>
            <w:tcMar>
              <w:top w:w="100" w:type="dxa"/>
              <w:left w:w="100" w:type="dxa"/>
              <w:bottom w:w="100" w:type="dxa"/>
              <w:right w:w="100" w:type="dxa"/>
            </w:tcMar>
          </w:tcPr>
          <w:p w14:paraId="1A27A218"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c>
          <w:tcPr>
            <w:tcW w:w="371" w:type="dxa"/>
            <w:tcMar>
              <w:top w:w="100" w:type="dxa"/>
              <w:left w:w="100" w:type="dxa"/>
              <w:bottom w:w="100" w:type="dxa"/>
              <w:right w:w="100" w:type="dxa"/>
            </w:tcMar>
          </w:tcPr>
          <w:p w14:paraId="7D82236B"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0495C2A0" w14:textId="77777777" w:rsidR="00674E96" w:rsidRPr="002800EA" w:rsidRDefault="00674E96">
            <w:pPr>
              <w:widowControl w:val="0"/>
              <w:rPr>
                <w:rFonts w:asciiTheme="minorHAnsi" w:eastAsia="Arial" w:hAnsiTheme="minorHAnsi" w:cstheme="minorHAnsi"/>
                <w:color w:val="000000"/>
                <w:sz w:val="20"/>
                <w:szCs w:val="20"/>
              </w:rPr>
            </w:pPr>
          </w:p>
        </w:tc>
        <w:tc>
          <w:tcPr>
            <w:tcW w:w="1872" w:type="dxa"/>
            <w:tcMar>
              <w:top w:w="100" w:type="dxa"/>
              <w:left w:w="100" w:type="dxa"/>
              <w:bottom w:w="100" w:type="dxa"/>
              <w:right w:w="100" w:type="dxa"/>
            </w:tcMar>
          </w:tcPr>
          <w:p w14:paraId="00582642"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r>
      <w:tr w:rsidR="00674E96" w:rsidRPr="002800EA" w14:paraId="3DEB5145" w14:textId="77777777">
        <w:trPr>
          <w:trHeight w:val="485"/>
        </w:trPr>
        <w:tc>
          <w:tcPr>
            <w:tcW w:w="426" w:type="dxa"/>
            <w:tcMar>
              <w:top w:w="100" w:type="dxa"/>
              <w:left w:w="100" w:type="dxa"/>
              <w:bottom w:w="100" w:type="dxa"/>
              <w:right w:w="100" w:type="dxa"/>
            </w:tcMar>
          </w:tcPr>
          <w:p w14:paraId="7D3AE4C1" w14:textId="77777777" w:rsidR="00674E96" w:rsidRPr="002800EA" w:rsidRDefault="00674E96">
            <w:pPr>
              <w:widowControl w:val="0"/>
              <w:rPr>
                <w:rFonts w:asciiTheme="minorHAnsi" w:eastAsia="Calibri" w:hAnsiTheme="minorHAnsi" w:cstheme="minorHAnsi"/>
                <w:color w:val="222222"/>
                <w:sz w:val="20"/>
                <w:szCs w:val="20"/>
                <w:highlight w:val="white"/>
              </w:rPr>
            </w:pPr>
          </w:p>
        </w:tc>
        <w:tc>
          <w:tcPr>
            <w:tcW w:w="4819" w:type="dxa"/>
            <w:tcMar>
              <w:top w:w="100" w:type="dxa"/>
              <w:left w:w="100" w:type="dxa"/>
              <w:bottom w:w="100" w:type="dxa"/>
              <w:right w:w="100" w:type="dxa"/>
            </w:tcMar>
          </w:tcPr>
          <w:p w14:paraId="5766BC58"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c>
          <w:tcPr>
            <w:tcW w:w="371" w:type="dxa"/>
            <w:tcMar>
              <w:top w:w="100" w:type="dxa"/>
              <w:left w:w="100" w:type="dxa"/>
              <w:bottom w:w="100" w:type="dxa"/>
              <w:right w:w="100" w:type="dxa"/>
            </w:tcMar>
          </w:tcPr>
          <w:p w14:paraId="1B545BF4"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0E586D45" w14:textId="77777777" w:rsidR="00674E96" w:rsidRPr="002800EA" w:rsidRDefault="00674E96">
            <w:pPr>
              <w:widowControl w:val="0"/>
              <w:rPr>
                <w:rFonts w:asciiTheme="minorHAnsi" w:eastAsia="Arial" w:hAnsiTheme="minorHAnsi" w:cstheme="minorHAnsi"/>
                <w:color w:val="000000"/>
                <w:sz w:val="20"/>
                <w:szCs w:val="20"/>
              </w:rPr>
            </w:pPr>
          </w:p>
        </w:tc>
        <w:tc>
          <w:tcPr>
            <w:tcW w:w="1872" w:type="dxa"/>
            <w:tcMar>
              <w:top w:w="100" w:type="dxa"/>
              <w:left w:w="100" w:type="dxa"/>
              <w:bottom w:w="100" w:type="dxa"/>
              <w:right w:w="100" w:type="dxa"/>
            </w:tcMar>
          </w:tcPr>
          <w:p w14:paraId="7164AA6F"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r>
      <w:tr w:rsidR="00674E96" w:rsidRPr="002800EA" w14:paraId="37CBA1BC" w14:textId="77777777">
        <w:trPr>
          <w:trHeight w:val="485"/>
        </w:trPr>
        <w:tc>
          <w:tcPr>
            <w:tcW w:w="426" w:type="dxa"/>
            <w:tcMar>
              <w:top w:w="100" w:type="dxa"/>
              <w:left w:w="100" w:type="dxa"/>
              <w:bottom w:w="100" w:type="dxa"/>
              <w:right w:w="100" w:type="dxa"/>
            </w:tcMar>
          </w:tcPr>
          <w:p w14:paraId="0799A1F5" w14:textId="77777777" w:rsidR="00674E96" w:rsidRPr="002800EA" w:rsidRDefault="00674E96">
            <w:pPr>
              <w:widowControl w:val="0"/>
              <w:rPr>
                <w:rFonts w:asciiTheme="minorHAnsi" w:eastAsia="Calibri" w:hAnsiTheme="minorHAnsi" w:cstheme="minorHAnsi"/>
                <w:color w:val="222222"/>
                <w:sz w:val="20"/>
                <w:szCs w:val="20"/>
                <w:highlight w:val="white"/>
              </w:rPr>
            </w:pPr>
          </w:p>
        </w:tc>
        <w:tc>
          <w:tcPr>
            <w:tcW w:w="4819" w:type="dxa"/>
            <w:tcMar>
              <w:top w:w="100" w:type="dxa"/>
              <w:left w:w="100" w:type="dxa"/>
              <w:bottom w:w="100" w:type="dxa"/>
              <w:right w:w="100" w:type="dxa"/>
            </w:tcMar>
          </w:tcPr>
          <w:p w14:paraId="2BE6D7F9"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c>
          <w:tcPr>
            <w:tcW w:w="371" w:type="dxa"/>
            <w:tcMar>
              <w:top w:w="100" w:type="dxa"/>
              <w:left w:w="100" w:type="dxa"/>
              <w:bottom w:w="100" w:type="dxa"/>
              <w:right w:w="100" w:type="dxa"/>
            </w:tcMar>
          </w:tcPr>
          <w:p w14:paraId="51F82620" w14:textId="77777777" w:rsidR="00674E96" w:rsidRPr="002800EA" w:rsidRDefault="00674E96">
            <w:pPr>
              <w:widowControl w:val="0"/>
              <w:rPr>
                <w:rFonts w:asciiTheme="minorHAnsi" w:eastAsia="Calibri" w:hAnsiTheme="minorHAnsi" w:cstheme="minorHAnsi"/>
                <w:sz w:val="20"/>
                <w:szCs w:val="20"/>
              </w:rPr>
            </w:pPr>
          </w:p>
        </w:tc>
        <w:tc>
          <w:tcPr>
            <w:tcW w:w="1872" w:type="dxa"/>
            <w:tcMar>
              <w:top w:w="100" w:type="dxa"/>
              <w:left w:w="100" w:type="dxa"/>
              <w:bottom w:w="100" w:type="dxa"/>
              <w:right w:w="100" w:type="dxa"/>
            </w:tcMar>
          </w:tcPr>
          <w:p w14:paraId="37DB7C15" w14:textId="77777777" w:rsidR="00674E96" w:rsidRPr="002800EA" w:rsidRDefault="00674E96">
            <w:pPr>
              <w:widowControl w:val="0"/>
              <w:rPr>
                <w:rFonts w:asciiTheme="minorHAnsi" w:eastAsia="Arial" w:hAnsiTheme="minorHAnsi" w:cstheme="minorHAnsi"/>
                <w:color w:val="000000"/>
                <w:sz w:val="20"/>
                <w:szCs w:val="20"/>
              </w:rPr>
            </w:pPr>
          </w:p>
        </w:tc>
        <w:tc>
          <w:tcPr>
            <w:tcW w:w="1872" w:type="dxa"/>
            <w:tcMar>
              <w:top w:w="100" w:type="dxa"/>
              <w:left w:w="100" w:type="dxa"/>
              <w:bottom w:w="100" w:type="dxa"/>
              <w:right w:w="100" w:type="dxa"/>
            </w:tcMar>
          </w:tcPr>
          <w:p w14:paraId="7A33FF07"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r>
      <w:tr w:rsidR="00674E96" w:rsidRPr="002800EA" w14:paraId="37950504" w14:textId="77777777">
        <w:trPr>
          <w:trHeight w:val="485"/>
        </w:trPr>
        <w:tc>
          <w:tcPr>
            <w:tcW w:w="426" w:type="dxa"/>
            <w:tcBorders>
              <w:bottom w:val="single" w:sz="8" w:space="0" w:color="000000"/>
            </w:tcBorders>
            <w:tcMar>
              <w:top w:w="100" w:type="dxa"/>
              <w:left w:w="100" w:type="dxa"/>
              <w:bottom w:w="100" w:type="dxa"/>
              <w:right w:w="100" w:type="dxa"/>
            </w:tcMar>
          </w:tcPr>
          <w:p w14:paraId="1A087C3F" w14:textId="77777777" w:rsidR="00674E96" w:rsidRPr="002800EA" w:rsidRDefault="00674E96">
            <w:pPr>
              <w:widowControl w:val="0"/>
              <w:rPr>
                <w:rFonts w:asciiTheme="minorHAnsi" w:eastAsia="Calibri" w:hAnsiTheme="minorHAnsi" w:cstheme="minorHAnsi"/>
                <w:color w:val="222222"/>
                <w:sz w:val="20"/>
                <w:szCs w:val="20"/>
                <w:highlight w:val="white"/>
              </w:rPr>
            </w:pPr>
          </w:p>
        </w:tc>
        <w:tc>
          <w:tcPr>
            <w:tcW w:w="4819" w:type="dxa"/>
            <w:tcBorders>
              <w:bottom w:val="single" w:sz="8" w:space="0" w:color="000000"/>
            </w:tcBorders>
            <w:tcMar>
              <w:top w:w="100" w:type="dxa"/>
              <w:left w:w="100" w:type="dxa"/>
              <w:bottom w:w="100" w:type="dxa"/>
              <w:right w:w="100" w:type="dxa"/>
            </w:tcMar>
          </w:tcPr>
          <w:p w14:paraId="52933349"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c>
          <w:tcPr>
            <w:tcW w:w="371" w:type="dxa"/>
            <w:tcBorders>
              <w:bottom w:val="single" w:sz="8" w:space="0" w:color="000000"/>
            </w:tcBorders>
            <w:tcMar>
              <w:top w:w="100" w:type="dxa"/>
              <w:left w:w="100" w:type="dxa"/>
              <w:bottom w:w="100" w:type="dxa"/>
              <w:right w:w="100" w:type="dxa"/>
            </w:tcMar>
          </w:tcPr>
          <w:p w14:paraId="74234C69" w14:textId="77777777" w:rsidR="00674E96" w:rsidRPr="002800EA" w:rsidRDefault="00674E96">
            <w:pPr>
              <w:widowControl w:val="0"/>
              <w:rPr>
                <w:rFonts w:asciiTheme="minorHAnsi" w:eastAsia="Calibri" w:hAnsiTheme="minorHAnsi" w:cstheme="minorHAnsi"/>
                <w:sz w:val="20"/>
                <w:szCs w:val="20"/>
              </w:rPr>
            </w:pPr>
          </w:p>
        </w:tc>
        <w:tc>
          <w:tcPr>
            <w:tcW w:w="1872" w:type="dxa"/>
            <w:tcBorders>
              <w:bottom w:val="single" w:sz="8" w:space="0" w:color="000000"/>
            </w:tcBorders>
            <w:tcMar>
              <w:top w:w="100" w:type="dxa"/>
              <w:left w:w="100" w:type="dxa"/>
              <w:bottom w:w="100" w:type="dxa"/>
              <w:right w:w="100" w:type="dxa"/>
            </w:tcMar>
          </w:tcPr>
          <w:p w14:paraId="093750A2" w14:textId="77777777" w:rsidR="00674E96" w:rsidRPr="002800EA" w:rsidRDefault="00674E96">
            <w:pPr>
              <w:widowControl w:val="0"/>
              <w:rPr>
                <w:rFonts w:asciiTheme="minorHAnsi" w:eastAsia="Arial" w:hAnsiTheme="minorHAnsi" w:cstheme="minorHAnsi"/>
                <w:color w:val="000000"/>
                <w:sz w:val="20"/>
                <w:szCs w:val="20"/>
              </w:rPr>
            </w:pPr>
          </w:p>
        </w:tc>
        <w:tc>
          <w:tcPr>
            <w:tcW w:w="1872" w:type="dxa"/>
            <w:tcBorders>
              <w:bottom w:val="single" w:sz="8" w:space="0" w:color="000000"/>
            </w:tcBorders>
            <w:tcMar>
              <w:top w:w="100" w:type="dxa"/>
              <w:left w:w="100" w:type="dxa"/>
              <w:bottom w:w="100" w:type="dxa"/>
              <w:right w:w="100" w:type="dxa"/>
            </w:tcMar>
          </w:tcPr>
          <w:p w14:paraId="2A1D0D53" w14:textId="77777777" w:rsidR="00674E96" w:rsidRPr="002800EA" w:rsidRDefault="00674E96">
            <w:pPr>
              <w:pBdr>
                <w:top w:val="nil"/>
                <w:left w:val="nil"/>
                <w:bottom w:val="nil"/>
                <w:right w:val="nil"/>
                <w:between w:val="nil"/>
              </w:pBdr>
              <w:rPr>
                <w:rFonts w:asciiTheme="minorHAnsi" w:eastAsia="Arial" w:hAnsiTheme="minorHAnsi" w:cstheme="minorHAnsi"/>
                <w:color w:val="000000"/>
                <w:sz w:val="20"/>
                <w:szCs w:val="20"/>
              </w:rPr>
            </w:pPr>
          </w:p>
        </w:tc>
      </w:tr>
    </w:tbl>
    <w:p w14:paraId="6AEE3874" w14:textId="77777777" w:rsidR="00674E96" w:rsidRPr="002800EA" w:rsidRDefault="00674E96">
      <w:pPr>
        <w:rPr>
          <w:rFonts w:asciiTheme="minorHAnsi" w:eastAsia="Calibri" w:hAnsiTheme="minorHAnsi" w:cstheme="minorHAnsi"/>
          <w:sz w:val="20"/>
          <w:szCs w:val="20"/>
        </w:rPr>
      </w:pPr>
    </w:p>
    <w:p w14:paraId="4FF8975A" w14:textId="7C0D531F" w:rsidR="00674E96" w:rsidRPr="002800EA" w:rsidRDefault="002800EA">
      <w:pPr>
        <w:rPr>
          <w:rFonts w:asciiTheme="minorHAnsi" w:eastAsia="Calibri" w:hAnsiTheme="minorHAnsi" w:cstheme="minorHAnsi"/>
          <w:sz w:val="20"/>
          <w:szCs w:val="20"/>
        </w:rPr>
      </w:pPr>
      <w:r>
        <w:rPr>
          <w:rFonts w:ascii="Arial" w:hAnsi="Arial" w:cs="Arial"/>
          <w:color w:val="222222"/>
          <w:sz w:val="20"/>
          <w:szCs w:val="20"/>
          <w:shd w:val="clear" w:color="auto" w:fill="FFFFFF"/>
        </w:rPr>
        <w:t>Gurung, L. (2020). Feminist standpoint theory: Conceptualization and utility.</w:t>
      </w:r>
      <w:r>
        <w:rPr>
          <w:rStyle w:val="apple-converted-space"/>
          <w:rFonts w:ascii="Arial" w:hAnsi="Arial" w:cs="Arial"/>
          <w:color w:val="222222"/>
          <w:sz w:val="20"/>
          <w:szCs w:val="20"/>
          <w:shd w:val="clear" w:color="auto" w:fill="FFFFFF"/>
        </w:rPr>
        <w:t> </w:t>
      </w:r>
      <w:r>
        <w:rPr>
          <w:rFonts w:ascii="Arial" w:hAnsi="Arial" w:cs="Arial"/>
          <w:i/>
          <w:iCs/>
          <w:color w:val="222222"/>
          <w:sz w:val="20"/>
          <w:szCs w:val="20"/>
        </w:rPr>
        <w:t>Dhaulagiri Journal of Sociology and Anthropology</w:t>
      </w:r>
      <w:r>
        <w:rPr>
          <w:rFonts w:ascii="Arial" w:hAnsi="Arial" w:cs="Arial"/>
          <w:color w:val="222222"/>
          <w:sz w:val="20"/>
          <w:szCs w:val="20"/>
          <w:shd w:val="clear" w:color="auto" w:fill="FFFFFF"/>
        </w:rPr>
        <w:t>,</w:t>
      </w:r>
      <w:r>
        <w:rPr>
          <w:rStyle w:val="apple-converted-space"/>
          <w:rFonts w:ascii="Arial" w:hAnsi="Arial" w:cs="Arial"/>
          <w:color w:val="222222"/>
          <w:sz w:val="20"/>
          <w:szCs w:val="20"/>
          <w:shd w:val="clear" w:color="auto" w:fill="FFFFFF"/>
        </w:rPr>
        <w:t> </w:t>
      </w:r>
      <w:r>
        <w:rPr>
          <w:rFonts w:ascii="Arial" w:hAnsi="Arial" w:cs="Arial"/>
          <w:i/>
          <w:iCs/>
          <w:color w:val="222222"/>
          <w:sz w:val="20"/>
          <w:szCs w:val="20"/>
        </w:rPr>
        <w:t>14</w:t>
      </w:r>
      <w:r>
        <w:rPr>
          <w:rFonts w:ascii="Arial" w:hAnsi="Arial" w:cs="Arial"/>
          <w:color w:val="222222"/>
          <w:sz w:val="20"/>
          <w:szCs w:val="20"/>
          <w:shd w:val="clear" w:color="auto" w:fill="FFFFFF"/>
        </w:rPr>
        <w:t>, 106-115.</w:t>
      </w:r>
      <w:r w:rsidR="00143E7B" w:rsidRPr="00143E7B">
        <w:t xml:space="preserve"> </w:t>
      </w:r>
      <w:r w:rsidR="00143E7B" w:rsidRPr="00143E7B">
        <w:rPr>
          <w:rFonts w:ascii="Arial" w:hAnsi="Arial" w:cs="Arial"/>
          <w:color w:val="222222"/>
          <w:sz w:val="20"/>
          <w:szCs w:val="20"/>
          <w:shd w:val="clear" w:color="auto" w:fill="FFFFFF"/>
        </w:rPr>
        <w:t>https://nepjol.info/index.php/DSAJ/article/view/27357</w:t>
      </w:r>
    </w:p>
    <w:sectPr w:rsidR="00674E96" w:rsidRPr="002800EA">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01B75BB9-2D9B-5349-860D-020581DF7FCB}"/>
    <w:embedBold r:id="rId2" w:fontKey="{86DDD4FF-D474-654E-9833-19F4DD09434A}"/>
    <w:embedItalic r:id="rId3" w:fontKey="{4142CF86-8144-134C-9D6B-E54254D57D3C}"/>
  </w:font>
  <w:font w:name="Georgia">
    <w:panose1 w:val="02040502050405020303"/>
    <w:charset w:val="00"/>
    <w:family w:val="roman"/>
    <w:pitch w:val="variable"/>
    <w:sig w:usb0="00000287" w:usb1="00000000" w:usb2="00000000" w:usb3="00000000" w:csb0="0000009F" w:csb1="00000000"/>
    <w:embedItalic r:id="rId4" w:fontKey="{5C6DB384-227C-2340-98D1-BBCBB4A81582}"/>
  </w:font>
  <w:font w:name="Calibri">
    <w:panose1 w:val="020F0502020204030204"/>
    <w:charset w:val="00"/>
    <w:family w:val="swiss"/>
    <w:pitch w:val="variable"/>
    <w:sig w:usb0="E0002AFF" w:usb1="C000247B" w:usb2="00000009" w:usb3="00000000" w:csb0="000001FF" w:csb1="00000000"/>
    <w:embedRegular r:id="rId5" w:fontKey="{8B726124-1AC5-7542-AC4D-5F9AED62A829}"/>
    <w:embedItalic r:id="rId6" w:fontKey="{2212CBD6-2F59-8140-9400-81F46BE0CAAA}"/>
  </w:font>
  <w:font w:name="Arial">
    <w:panose1 w:val="020B0604020202020204"/>
    <w:charset w:val="00"/>
    <w:family w:val="swiss"/>
    <w:pitch w:val="variable"/>
    <w:sig w:usb0="E0002AFF" w:usb1="C0007843" w:usb2="00000009" w:usb3="00000000" w:csb0="000001FF" w:csb1="00000000"/>
    <w:embedRegular r:id="rId7" w:fontKey="{D69E337A-1207-CE45-A20A-3D4B9BB4130C}"/>
    <w:embedItalic r:id="rId8" w:fontKey="{50C5FF3C-80B7-CD45-A19E-48C5CC484863}"/>
  </w:font>
  <w:font w:name="Calibri Light">
    <w:panose1 w:val="020F0302020204030204"/>
    <w:charset w:val="00"/>
    <w:family w:val="swiss"/>
    <w:pitch w:val="variable"/>
    <w:sig w:usb0="E0002AFF" w:usb1="C000247B" w:usb2="00000009" w:usb3="00000000" w:csb0="000001FF" w:csb1="00000000"/>
    <w:embedRegular r:id="rId9" w:fontKey="{85E0E2A0-5E5B-5F41-9F18-9A8F989150F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E96"/>
    <w:rsid w:val="00143E7B"/>
    <w:rsid w:val="002800EA"/>
    <w:rsid w:val="00674E96"/>
    <w:rsid w:val="00865B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CF4F739"/>
  <w15:docId w15:val="{26FCFC5E-AB2B-F84A-92DF-BCE9CC8B3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table" w:customStyle="1" w:styleId="TableNormal5">
    <w:name w:val="TableNormal"/>
    <w:tblPr>
      <w:tblCellMar>
        <w:top w:w="100" w:type="dxa"/>
        <w:left w:w="100" w:type="dxa"/>
        <w:bottom w:w="100" w:type="dxa"/>
        <w:right w:w="100" w:type="dxa"/>
      </w:tblCellMar>
    </w:tblPr>
  </w:style>
  <w:style w:type="table" w:customStyle="1" w:styleId="TableNormal6">
    <w:name w:val="TableNormal"/>
    <w:tblPr>
      <w:tblCellMar>
        <w:top w:w="100" w:type="dxa"/>
        <w:left w:w="100" w:type="dxa"/>
        <w:bottom w:w="100" w:type="dxa"/>
        <w:right w:w="100" w:type="dxa"/>
      </w:tblCellMar>
    </w:tblPr>
  </w:style>
  <w:style w:type="table" w:customStyle="1" w:styleId="TableNormal7">
    <w:name w:val="TableNormal"/>
    <w:tblPr>
      <w:tblCellMar>
        <w:top w:w="100" w:type="dxa"/>
        <w:left w:w="100" w:type="dxa"/>
        <w:bottom w:w="100" w:type="dxa"/>
        <w:right w:w="100" w:type="dxa"/>
      </w:tblCellMar>
    </w:tblPr>
  </w:style>
  <w:style w:type="table" w:customStyle="1" w:styleId="TableNormal8">
    <w:name w:val="TableNormal"/>
    <w:tblPr>
      <w:tblCellMar>
        <w:top w:w="100" w:type="dxa"/>
        <w:left w:w="100" w:type="dxa"/>
        <w:bottom w:w="100" w:type="dxa"/>
        <w:right w:w="100" w:type="dxa"/>
      </w:tblCellMar>
    </w:tblPr>
  </w:style>
  <w:style w:type="table" w:customStyle="1" w:styleId="TableNormal9">
    <w:name w:val="TableNormal"/>
    <w:tblPr>
      <w:tblCellMar>
        <w:top w:w="100" w:type="dxa"/>
        <w:left w:w="100" w:type="dxa"/>
        <w:bottom w:w="100" w:type="dxa"/>
        <w:right w:w="100" w:type="dxa"/>
      </w:tblCellMar>
    </w:tblPr>
  </w:style>
  <w:style w:type="table" w:customStyle="1" w:styleId="TableNormala">
    <w:name w:val="TableNormal"/>
    <w:tblPr>
      <w:tblCellMar>
        <w:top w:w="100" w:type="dxa"/>
        <w:left w:w="100" w:type="dxa"/>
        <w:bottom w:w="100" w:type="dxa"/>
        <w:right w:w="100" w:type="dxa"/>
      </w:tblCellMar>
    </w:tblPr>
  </w:style>
  <w:style w:type="table" w:customStyle="1" w:styleId="TableNormalb">
    <w:name w:val="TableNormal"/>
    <w:tblPr>
      <w:tblCellMar>
        <w:top w:w="100" w:type="dxa"/>
        <w:left w:w="100" w:type="dxa"/>
        <w:bottom w:w="100" w:type="dxa"/>
        <w:right w:w="100" w:type="dxa"/>
      </w:tblCellMar>
    </w:tblPr>
  </w:style>
  <w:style w:type="table" w:customStyle="1" w:styleId="TableNormalc">
    <w:name w:val="TableNormal"/>
    <w:tblPr>
      <w:tblCellMar>
        <w:top w:w="100" w:type="dxa"/>
        <w:left w:w="100" w:type="dxa"/>
        <w:bottom w:w="100" w:type="dxa"/>
        <w:right w:w="100" w:type="dxa"/>
      </w:tblCellMar>
    </w:tblPr>
  </w:style>
  <w:style w:type="table" w:customStyle="1" w:styleId="TableNormald">
    <w:name w:val="TableNormal"/>
    <w:tblPr>
      <w:tblCellMar>
        <w:top w:w="100" w:type="dxa"/>
        <w:left w:w="100" w:type="dxa"/>
        <w:bottom w:w="100" w:type="dxa"/>
        <w:right w:w="100" w:type="dxa"/>
      </w:tblCellMar>
    </w:tblPr>
  </w:style>
  <w:style w:type="table" w:customStyle="1" w:styleId="TableNormale">
    <w:name w:val="TableNormal"/>
    <w:tblPr>
      <w:tblCellMar>
        <w:top w:w="100" w:type="dxa"/>
        <w:left w:w="100" w:type="dxa"/>
        <w:bottom w:w="100" w:type="dxa"/>
        <w:right w:w="100" w:type="dxa"/>
      </w:tblCellMar>
    </w:tblPr>
  </w:style>
  <w:style w:type="paragraph" w:styleId="NormalWeb">
    <w:name w:val="Normal (Web)"/>
    <w:basedOn w:val="Normal"/>
    <w:uiPriority w:val="99"/>
    <w:unhideWhenUsed/>
    <w:rsid w:val="00964365"/>
    <w:pPr>
      <w:spacing w:before="100" w:beforeAutospacing="1" w:after="100" w:afterAutospacing="1"/>
    </w:p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d">
    <w:basedOn w:val="TableNormal"/>
    <w:tblPr>
      <w:tblStyleRowBandSize w:val="1"/>
      <w:tblStyleColBandSize w:val="1"/>
      <w:tblCellMar>
        <w:left w:w="115" w:type="dxa"/>
        <w:right w:w="115" w:type="dxa"/>
      </w:tblCellMar>
    </w:tblPr>
  </w:style>
  <w:style w:type="character" w:customStyle="1" w:styleId="apple-converted-space">
    <w:name w:val="apple-converted-space"/>
    <w:basedOn w:val="DefaultParagraphFont"/>
    <w:rsid w:val="00280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BWuD+XpGz4cm/cVtqNWiG7aOpQ==">CgMxLjA4AHIhMURBaEtDSm9MUENmWmZ4VlpWMko0UmVDcTFoYTVBQm43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187</Words>
  <Characters>1068</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Sadownik</dc:creator>
  <cp:lastModifiedBy>Stephanie Sadownik</cp:lastModifiedBy>
  <cp:revision>3</cp:revision>
  <dcterms:created xsi:type="dcterms:W3CDTF">2025-11-29T17:08:00Z</dcterms:created>
  <dcterms:modified xsi:type="dcterms:W3CDTF">2025-12-09T00:26:00Z</dcterms:modified>
</cp:coreProperties>
</file>