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43"/>
        <w:gridCol w:w="2431"/>
        <w:gridCol w:w="2842"/>
        <w:gridCol w:w="3760"/>
        <w:gridCol w:w="1974"/>
      </w:tblGrid>
      <w:tr w:rsidR="000101CB" w14:paraId="16460A64" w14:textId="77777777" w:rsidTr="000101CB">
        <w:tc>
          <w:tcPr>
            <w:tcW w:w="2125" w:type="dxa"/>
          </w:tcPr>
          <w:p w14:paraId="7B9FB3F5" w14:textId="05E54544" w:rsidR="00627E5F" w:rsidRPr="000101CB" w:rsidRDefault="001B557C">
            <w:pPr>
              <w:rPr>
                <w:b/>
                <w:bCs/>
              </w:rPr>
            </w:pPr>
            <w:r w:rsidRPr="000101CB">
              <w:rPr>
                <w:b/>
                <w:bCs/>
              </w:rPr>
              <w:t>Risk</w:t>
            </w:r>
          </w:p>
        </w:tc>
        <w:tc>
          <w:tcPr>
            <w:tcW w:w="2476" w:type="dxa"/>
          </w:tcPr>
          <w:p w14:paraId="38C7BC69" w14:textId="5ED040EA" w:rsidR="00627E5F" w:rsidRPr="000101CB" w:rsidRDefault="001B557C">
            <w:pPr>
              <w:rPr>
                <w:b/>
                <w:bCs/>
              </w:rPr>
            </w:pPr>
            <w:r w:rsidRPr="000101CB">
              <w:rPr>
                <w:b/>
                <w:bCs/>
              </w:rPr>
              <w:t>Strategic Planning</w:t>
            </w:r>
          </w:p>
        </w:tc>
        <w:tc>
          <w:tcPr>
            <w:tcW w:w="2093" w:type="dxa"/>
          </w:tcPr>
          <w:p w14:paraId="6193CC1A" w14:textId="3C9DC6AB" w:rsidR="00627E5F" w:rsidRPr="000101CB" w:rsidRDefault="001B557C">
            <w:pPr>
              <w:rPr>
                <w:b/>
                <w:bCs/>
              </w:rPr>
            </w:pPr>
            <w:r w:rsidRPr="000101CB">
              <w:rPr>
                <w:b/>
                <w:bCs/>
              </w:rPr>
              <w:t>Risk Management</w:t>
            </w:r>
          </w:p>
        </w:tc>
        <w:tc>
          <w:tcPr>
            <w:tcW w:w="4074" w:type="dxa"/>
          </w:tcPr>
          <w:p w14:paraId="7E09F7FA" w14:textId="7F64046E" w:rsidR="00627E5F" w:rsidRPr="000101CB" w:rsidRDefault="001B557C">
            <w:pPr>
              <w:rPr>
                <w:b/>
                <w:bCs/>
              </w:rPr>
            </w:pPr>
            <w:r w:rsidRPr="000101CB">
              <w:rPr>
                <w:b/>
                <w:bCs/>
              </w:rPr>
              <w:t>WIL- defined</w:t>
            </w:r>
          </w:p>
        </w:tc>
        <w:tc>
          <w:tcPr>
            <w:tcW w:w="2182" w:type="dxa"/>
          </w:tcPr>
          <w:p w14:paraId="5F7B3FA8" w14:textId="50E8B1EA" w:rsidR="00627E5F" w:rsidRPr="000101CB" w:rsidRDefault="000101CB">
            <w:pPr>
              <w:rPr>
                <w:b/>
                <w:bCs/>
              </w:rPr>
            </w:pPr>
            <w:r w:rsidRPr="000101CB">
              <w:rPr>
                <w:b/>
                <w:bCs/>
              </w:rPr>
              <w:t>Challenges</w:t>
            </w:r>
          </w:p>
        </w:tc>
      </w:tr>
      <w:tr w:rsidR="000101CB" w14:paraId="04B4D210" w14:textId="77777777" w:rsidTr="000101CB">
        <w:tc>
          <w:tcPr>
            <w:tcW w:w="2125" w:type="dxa"/>
          </w:tcPr>
          <w:p w14:paraId="1B57F10B" w14:textId="77777777" w:rsidR="001B557C" w:rsidRDefault="001B557C" w:rsidP="001B557C">
            <w:r>
              <w:t>Program risk is a type of legal risk that relates to the conduct of universities, host organizations and students before, during and after a WIL placement as well as the personal characteristics of students that can expose the university to legal risk (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abstract</w:t>
            </w:r>
            <w:r w:rsidRPr="006F6577">
              <w:t>).</w:t>
            </w:r>
          </w:p>
          <w:p w14:paraId="1809698F" w14:textId="1C524619" w:rsidR="001B557C" w:rsidRDefault="001B557C"/>
        </w:tc>
        <w:tc>
          <w:tcPr>
            <w:tcW w:w="2476" w:type="dxa"/>
          </w:tcPr>
          <w:p w14:paraId="6FA5BD8A" w14:textId="77777777" w:rsidR="001B557C" w:rsidRDefault="001B557C" w:rsidP="001B557C">
            <w:r>
              <w:t>The strategic opportunities that WIL presents for universities cannot be achieved without taking on avoidable legal risks (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abstract</w:t>
            </w:r>
            <w:r w:rsidRPr="006F6577">
              <w:t>).</w:t>
            </w:r>
          </w:p>
          <w:p w14:paraId="3C235483" w14:textId="77777777" w:rsidR="00627E5F" w:rsidRDefault="00627E5F"/>
        </w:tc>
        <w:tc>
          <w:tcPr>
            <w:tcW w:w="2093" w:type="dxa"/>
          </w:tcPr>
          <w:p w14:paraId="78337C70" w14:textId="77777777" w:rsidR="001B557C" w:rsidRDefault="001B557C" w:rsidP="001B557C">
            <w:r>
              <w:t>These research findings may be applied by university lawyers, academic disciplines and university management to evaluate and improve risk management in WIL programs (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abstract</w:t>
            </w:r>
            <w:r w:rsidRPr="006F6577">
              <w:t>).</w:t>
            </w:r>
          </w:p>
          <w:p w14:paraId="326DFCF5" w14:textId="77777777" w:rsidR="00627E5F" w:rsidRDefault="00627E5F"/>
        </w:tc>
        <w:tc>
          <w:tcPr>
            <w:tcW w:w="4074" w:type="dxa"/>
          </w:tcPr>
          <w:p w14:paraId="06EA3485" w14:textId="77777777" w:rsidR="001B557C" w:rsidRDefault="001B557C" w:rsidP="001B557C">
            <w:r>
              <w:t>Work Integrated learning (WIL) is risky business in higher education.</w:t>
            </w:r>
          </w:p>
          <w:p w14:paraId="408E14E7" w14:textId="61ED9108" w:rsidR="00627E5F" w:rsidRDefault="001B557C" w:rsidP="001B557C">
            <w:r>
              <w:t>(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abstract</w:t>
            </w:r>
            <w:r w:rsidRPr="006F6577">
              <w:t>).</w:t>
            </w:r>
          </w:p>
        </w:tc>
        <w:tc>
          <w:tcPr>
            <w:tcW w:w="2182" w:type="dxa"/>
          </w:tcPr>
          <w:p w14:paraId="09FE323B" w14:textId="77777777" w:rsidR="000101CB" w:rsidRDefault="000101CB" w:rsidP="000101CB">
            <w:r>
              <w:t>Health was the academic discipline that university lawyers received the most inquiries for legal work (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p. 69</w:t>
            </w:r>
            <w:r w:rsidRPr="006F6577">
              <w:t>).</w:t>
            </w:r>
          </w:p>
          <w:p w14:paraId="25C4A9DA" w14:textId="77777777" w:rsidR="00627E5F" w:rsidRDefault="00627E5F"/>
        </w:tc>
      </w:tr>
      <w:tr w:rsidR="000101CB" w14:paraId="0864E193" w14:textId="77777777" w:rsidTr="000101CB">
        <w:tc>
          <w:tcPr>
            <w:tcW w:w="2125" w:type="dxa"/>
          </w:tcPr>
          <w:p w14:paraId="6B3F4ECA" w14:textId="77777777" w:rsidR="000101CB" w:rsidRDefault="000101CB" w:rsidP="000101CB">
            <w:r>
              <w:t>Legal risks can have serious financial and reputational consequences (</w:t>
            </w:r>
            <w:r w:rsidRPr="006F6577">
              <w:t xml:space="preserve">Cameron, Freudenberg, </w:t>
            </w:r>
            <w:r w:rsidRPr="006F6577">
              <w:lastRenderedPageBreak/>
              <w:t>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p. 68</w:t>
            </w:r>
            <w:r w:rsidRPr="006F6577">
              <w:t>).</w:t>
            </w:r>
          </w:p>
          <w:p w14:paraId="27EB5654" w14:textId="77777777" w:rsidR="00627E5F" w:rsidRDefault="00627E5F" w:rsidP="001B557C"/>
        </w:tc>
        <w:tc>
          <w:tcPr>
            <w:tcW w:w="2476" w:type="dxa"/>
          </w:tcPr>
          <w:p w14:paraId="43DDD2C6" w14:textId="77777777" w:rsidR="000101CB" w:rsidRDefault="000101CB" w:rsidP="000101CB">
            <w:r>
              <w:lastRenderedPageBreak/>
              <w:t>WIL is recognized as having strategic value for universities (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p. 67</w:t>
            </w:r>
            <w:r w:rsidRPr="006F6577">
              <w:t>).</w:t>
            </w:r>
          </w:p>
          <w:p w14:paraId="0A5B95EE" w14:textId="77777777" w:rsidR="00627E5F" w:rsidRDefault="00627E5F"/>
        </w:tc>
        <w:tc>
          <w:tcPr>
            <w:tcW w:w="2093" w:type="dxa"/>
          </w:tcPr>
          <w:p w14:paraId="704F6F70" w14:textId="77777777" w:rsidR="000101CB" w:rsidRDefault="000101CB" w:rsidP="000101CB">
            <w:r>
              <w:lastRenderedPageBreak/>
              <w:t xml:space="preserve">University lawyers can provide advice about legal risk and risk management in: </w:t>
            </w:r>
          </w:p>
          <w:p w14:paraId="32732230" w14:textId="77777777" w:rsidR="000101CB" w:rsidRDefault="000101CB" w:rsidP="000101CB">
            <w:pPr>
              <w:pStyle w:val="ListParagraph"/>
              <w:numPr>
                <w:ilvl w:val="0"/>
                <w:numId w:val="3"/>
              </w:numPr>
            </w:pPr>
            <w:r>
              <w:t>WIL programs</w:t>
            </w:r>
          </w:p>
          <w:p w14:paraId="05F34C41" w14:textId="77777777" w:rsidR="000101CB" w:rsidRDefault="000101CB" w:rsidP="000101CB">
            <w:pPr>
              <w:pStyle w:val="ListParagraph"/>
              <w:numPr>
                <w:ilvl w:val="0"/>
                <w:numId w:val="3"/>
              </w:numPr>
            </w:pPr>
            <w:r>
              <w:t>Draft and review WIL documents</w:t>
            </w:r>
          </w:p>
          <w:p w14:paraId="61C111A8" w14:textId="77777777" w:rsidR="000101CB" w:rsidRDefault="000101CB" w:rsidP="000101CB">
            <w:pPr>
              <w:pStyle w:val="ListParagraph"/>
              <w:numPr>
                <w:ilvl w:val="1"/>
                <w:numId w:val="3"/>
              </w:numPr>
            </w:pPr>
            <w:r>
              <w:lastRenderedPageBreak/>
              <w:t>Agreements</w:t>
            </w:r>
          </w:p>
          <w:p w14:paraId="46CF5523" w14:textId="77777777" w:rsidR="000101CB" w:rsidRDefault="000101CB" w:rsidP="000101CB">
            <w:pPr>
              <w:pStyle w:val="ListParagraph"/>
              <w:numPr>
                <w:ilvl w:val="1"/>
                <w:numId w:val="3"/>
              </w:numPr>
            </w:pPr>
            <w:r>
              <w:t>Policy</w:t>
            </w:r>
          </w:p>
          <w:p w14:paraId="1B020A44" w14:textId="77777777" w:rsidR="000101CB" w:rsidRDefault="000101CB" w:rsidP="000101CB">
            <w:pPr>
              <w:pStyle w:val="ListParagraph"/>
              <w:numPr>
                <w:ilvl w:val="0"/>
                <w:numId w:val="3"/>
              </w:numPr>
            </w:pPr>
            <w:r>
              <w:t>Educate WIL staff</w:t>
            </w:r>
          </w:p>
          <w:p w14:paraId="3850916B" w14:textId="77777777" w:rsidR="000101CB" w:rsidRDefault="000101CB" w:rsidP="000101CB">
            <w:r>
              <w:t xml:space="preserve">(Cameron &amp; Klopper, 2015 as cited by 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p. 68</w:t>
            </w:r>
            <w:r w:rsidRPr="006F6577">
              <w:t>).</w:t>
            </w:r>
          </w:p>
          <w:p w14:paraId="769394E3" w14:textId="77777777" w:rsidR="00627E5F" w:rsidRDefault="00627E5F"/>
        </w:tc>
        <w:tc>
          <w:tcPr>
            <w:tcW w:w="4074" w:type="dxa"/>
          </w:tcPr>
          <w:p w14:paraId="095F6F0F" w14:textId="77777777" w:rsidR="001B557C" w:rsidRDefault="001B557C" w:rsidP="001B557C">
            <w:r>
              <w:lastRenderedPageBreak/>
              <w:t xml:space="preserve">WIL is a curriculum design which combines formal learning with student exposure to real professional, work or other practice settings (Jackson, 2015; Smith, 2012 as cited by 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p. 67</w:t>
            </w:r>
            <w:r w:rsidRPr="006F6577">
              <w:t>).</w:t>
            </w:r>
          </w:p>
          <w:p w14:paraId="16C3C8F8" w14:textId="77777777" w:rsidR="00627E5F" w:rsidRDefault="00627E5F"/>
        </w:tc>
        <w:tc>
          <w:tcPr>
            <w:tcW w:w="2182" w:type="dxa"/>
          </w:tcPr>
          <w:p w14:paraId="07C9EE41" w14:textId="77777777" w:rsidR="000101CB" w:rsidRDefault="000101CB" w:rsidP="000101CB">
            <w:r>
              <w:lastRenderedPageBreak/>
              <w:t xml:space="preserve">Very hard to negotiate these two risks- facilitating student participation in the workplace </w:t>
            </w:r>
            <w:r>
              <w:lastRenderedPageBreak/>
              <w:t>may expose patients to harm, but failure to provide reasonable adjustments may lead to claims of disability discrimination for the student (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p. 71</w:t>
            </w:r>
            <w:r w:rsidRPr="006F6577">
              <w:t>).</w:t>
            </w:r>
          </w:p>
          <w:p w14:paraId="70019959" w14:textId="77777777" w:rsidR="00627E5F" w:rsidRDefault="00627E5F"/>
        </w:tc>
      </w:tr>
      <w:tr w:rsidR="000101CB" w14:paraId="68C33B9B" w14:textId="77777777" w:rsidTr="000101CB">
        <w:tc>
          <w:tcPr>
            <w:tcW w:w="2125" w:type="dxa"/>
          </w:tcPr>
          <w:p w14:paraId="0F0C8D9B" w14:textId="77777777" w:rsidR="000101CB" w:rsidRDefault="000101CB" w:rsidP="000101CB">
            <w:r>
              <w:lastRenderedPageBreak/>
              <w:t>Legal risk is defined as an event or circumstance that exposes the university to the possibility of liability or non-compliance with external or internal rules and regulations</w:t>
            </w:r>
            <w:r w:rsidRPr="00294E85">
              <w:t xml:space="preserve"> </w:t>
            </w:r>
            <w:r>
              <w:t>(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 xml:space="preserve">&amp; </w:t>
            </w:r>
            <w:r w:rsidRPr="006F6577">
              <w:lastRenderedPageBreak/>
              <w:t>Klopper,</w:t>
            </w:r>
            <w:r>
              <w:t xml:space="preserve"> </w:t>
            </w:r>
            <w:r w:rsidRPr="006F6577">
              <w:t>2018</w:t>
            </w:r>
            <w:r>
              <w:t>, p. 68</w:t>
            </w:r>
            <w:r w:rsidRPr="006F6577">
              <w:t>).</w:t>
            </w:r>
          </w:p>
          <w:p w14:paraId="309D9081" w14:textId="77777777" w:rsidR="000101CB" w:rsidRDefault="000101CB" w:rsidP="001B557C"/>
        </w:tc>
        <w:tc>
          <w:tcPr>
            <w:tcW w:w="2476" w:type="dxa"/>
          </w:tcPr>
          <w:p w14:paraId="725533A5" w14:textId="77777777" w:rsidR="000101CB" w:rsidRDefault="000101CB" w:rsidP="000101CB">
            <w:pPr>
              <w:pStyle w:val="ListParagraph"/>
              <w:numPr>
                <w:ilvl w:val="0"/>
                <w:numId w:val="2"/>
              </w:numPr>
            </w:pPr>
            <w:r>
              <w:lastRenderedPageBreak/>
              <w:t>Positive influence on student generic skills (Blackwell  et al., 2001)</w:t>
            </w:r>
          </w:p>
          <w:p w14:paraId="49AB3096" w14:textId="77777777" w:rsidR="000101CB" w:rsidRDefault="000101CB" w:rsidP="000101CB">
            <w:pPr>
              <w:pStyle w:val="ListParagraph"/>
              <w:numPr>
                <w:ilvl w:val="0"/>
                <w:numId w:val="2"/>
              </w:numPr>
            </w:pPr>
            <w:r>
              <w:t xml:space="preserve">Student understanding of the work </w:t>
            </w:r>
            <w:proofErr w:type="spellStart"/>
            <w:r>
              <w:t>envirt</w:t>
            </w:r>
            <w:proofErr w:type="spellEnd"/>
            <w:r>
              <w:t xml:space="preserve"> and employer expectations (Wilton, 2012)</w:t>
            </w:r>
          </w:p>
          <w:p w14:paraId="4773B6D8" w14:textId="77777777" w:rsidR="000101CB" w:rsidRDefault="000101CB" w:rsidP="000101CB">
            <w:pPr>
              <w:pStyle w:val="ListParagraph"/>
              <w:numPr>
                <w:ilvl w:val="0"/>
                <w:numId w:val="2"/>
              </w:numPr>
            </w:pPr>
            <w:r>
              <w:t xml:space="preserve">Career awareness, </w:t>
            </w:r>
            <w:r>
              <w:lastRenderedPageBreak/>
              <w:t>progression and direction (Patrick et al., 2008)</w:t>
            </w:r>
          </w:p>
          <w:p w14:paraId="3D3A59D4" w14:textId="77777777" w:rsidR="000101CB" w:rsidRDefault="000101CB" w:rsidP="000101CB">
            <w:r>
              <w:t>(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p. 67</w:t>
            </w:r>
            <w:r w:rsidRPr="006F6577">
              <w:t>).</w:t>
            </w:r>
          </w:p>
          <w:p w14:paraId="27BD7902" w14:textId="77777777" w:rsidR="000101CB" w:rsidRDefault="000101CB"/>
        </w:tc>
        <w:tc>
          <w:tcPr>
            <w:tcW w:w="2093" w:type="dxa"/>
          </w:tcPr>
          <w:p w14:paraId="53942757" w14:textId="77777777" w:rsidR="000101CB" w:rsidRDefault="000101CB" w:rsidP="000101CB">
            <w:r>
              <w:lastRenderedPageBreak/>
              <w:t>The voice of university lawyers is virtually non-existent in prior studies of legal risk in WIL programs (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p. 68</w:t>
            </w:r>
            <w:r w:rsidRPr="006F6577">
              <w:t>).</w:t>
            </w:r>
          </w:p>
          <w:p w14:paraId="2AD81AE5" w14:textId="77777777" w:rsidR="000101CB" w:rsidRDefault="000101CB"/>
        </w:tc>
        <w:tc>
          <w:tcPr>
            <w:tcW w:w="4074" w:type="dxa"/>
          </w:tcPr>
          <w:p w14:paraId="69ABBF27" w14:textId="77777777" w:rsidR="000101CB" w:rsidRDefault="000101CB" w:rsidP="000101CB">
            <w:r>
              <w:t>Other terms used to describe WIL include:</w:t>
            </w:r>
          </w:p>
          <w:p w14:paraId="7CD11980" w14:textId="77777777" w:rsidR="000101CB" w:rsidRDefault="000101CB" w:rsidP="000101CB">
            <w:pPr>
              <w:pStyle w:val="ListParagraph"/>
              <w:numPr>
                <w:ilvl w:val="0"/>
                <w:numId w:val="1"/>
              </w:numPr>
            </w:pPr>
            <w:r>
              <w:t>Internship</w:t>
            </w:r>
          </w:p>
          <w:p w14:paraId="7CCC37A3" w14:textId="77777777" w:rsidR="000101CB" w:rsidRDefault="000101CB" w:rsidP="000101CB">
            <w:pPr>
              <w:pStyle w:val="ListParagraph"/>
              <w:numPr>
                <w:ilvl w:val="0"/>
                <w:numId w:val="1"/>
              </w:numPr>
            </w:pPr>
            <w:r>
              <w:t>Cadetships</w:t>
            </w:r>
          </w:p>
          <w:p w14:paraId="417F5709" w14:textId="77777777" w:rsidR="000101CB" w:rsidRDefault="000101CB" w:rsidP="000101CB">
            <w:pPr>
              <w:pStyle w:val="ListParagraph"/>
              <w:numPr>
                <w:ilvl w:val="0"/>
                <w:numId w:val="1"/>
              </w:numPr>
            </w:pPr>
            <w:r>
              <w:t>Cooperative education</w:t>
            </w:r>
          </w:p>
          <w:p w14:paraId="4D3AC09F" w14:textId="77777777" w:rsidR="000101CB" w:rsidRDefault="000101CB" w:rsidP="000101CB">
            <w:pPr>
              <w:pStyle w:val="ListParagraph"/>
              <w:numPr>
                <w:ilvl w:val="0"/>
                <w:numId w:val="1"/>
              </w:numPr>
            </w:pPr>
            <w:r>
              <w:t>Placement</w:t>
            </w:r>
          </w:p>
          <w:p w14:paraId="61FC711F" w14:textId="77777777" w:rsidR="000101CB" w:rsidRDefault="000101CB" w:rsidP="000101CB">
            <w:pPr>
              <w:pStyle w:val="ListParagraph"/>
              <w:numPr>
                <w:ilvl w:val="0"/>
                <w:numId w:val="1"/>
              </w:numPr>
            </w:pPr>
            <w:r>
              <w:t>Practicum</w:t>
            </w:r>
          </w:p>
          <w:p w14:paraId="081A6BFD" w14:textId="77777777" w:rsidR="000101CB" w:rsidRDefault="000101CB" w:rsidP="000101CB">
            <w:pPr>
              <w:pStyle w:val="ListParagraph"/>
              <w:numPr>
                <w:ilvl w:val="0"/>
                <w:numId w:val="1"/>
              </w:numPr>
            </w:pPr>
            <w:r>
              <w:t>Clinical rotations/program/</w:t>
            </w:r>
          </w:p>
          <w:p w14:paraId="2C8C988A" w14:textId="24C68BF3" w:rsidR="000101CB" w:rsidRDefault="000101CB" w:rsidP="000101CB">
            <w:pPr>
              <w:pStyle w:val="ListParagraph"/>
              <w:ind w:right="315"/>
            </w:pPr>
            <w:r>
              <w:t>internship/clerkship</w:t>
            </w:r>
          </w:p>
          <w:p w14:paraId="28C4BDA7" w14:textId="77777777" w:rsidR="000101CB" w:rsidRDefault="000101CB" w:rsidP="000101CB">
            <w:pPr>
              <w:pStyle w:val="ListParagraph"/>
              <w:numPr>
                <w:ilvl w:val="0"/>
                <w:numId w:val="1"/>
              </w:numPr>
            </w:pPr>
            <w:r>
              <w:t>Sandwich course/year</w:t>
            </w:r>
          </w:p>
          <w:p w14:paraId="1EAC6924" w14:textId="77777777" w:rsidR="000101CB" w:rsidRDefault="000101CB" w:rsidP="000101CB">
            <w:pPr>
              <w:pStyle w:val="ListParagraph"/>
              <w:numPr>
                <w:ilvl w:val="0"/>
                <w:numId w:val="1"/>
              </w:numPr>
            </w:pPr>
            <w:r>
              <w:t xml:space="preserve">Professional practice </w:t>
            </w:r>
          </w:p>
          <w:p w14:paraId="574A49C4" w14:textId="77777777" w:rsidR="000101CB" w:rsidRDefault="000101CB" w:rsidP="000101CB">
            <w:pPr>
              <w:pStyle w:val="ListParagraph"/>
              <w:numPr>
                <w:ilvl w:val="0"/>
                <w:numId w:val="1"/>
              </w:numPr>
            </w:pPr>
            <w:r>
              <w:t>Experiential learning</w:t>
            </w:r>
          </w:p>
          <w:p w14:paraId="57FCCD2D" w14:textId="77777777" w:rsidR="000101CB" w:rsidRDefault="000101CB" w:rsidP="000101CB">
            <w:pPr>
              <w:pStyle w:val="ListParagraph"/>
              <w:numPr>
                <w:ilvl w:val="0"/>
                <w:numId w:val="1"/>
              </w:numPr>
            </w:pPr>
            <w:r>
              <w:t>Field work</w:t>
            </w:r>
          </w:p>
          <w:p w14:paraId="1858238C" w14:textId="77777777" w:rsidR="000101CB" w:rsidRDefault="000101CB" w:rsidP="000101CB">
            <w:r>
              <w:t xml:space="preserve">(AWPA, 2014; Cooper, </w:t>
            </w:r>
            <w:proofErr w:type="spellStart"/>
            <w:r>
              <w:t>Orrel</w:t>
            </w:r>
            <w:proofErr w:type="spellEnd"/>
            <w:r>
              <w:t xml:space="preserve"> &amp; Bowden, 2010 as cited by </w:t>
            </w:r>
            <w:r w:rsidRPr="006F6577">
              <w:t xml:space="preserve">Cameron, </w:t>
            </w:r>
            <w:r w:rsidRPr="006F6577">
              <w:lastRenderedPageBreak/>
              <w:t>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p. 67</w:t>
            </w:r>
            <w:r w:rsidRPr="006F6577">
              <w:t>).</w:t>
            </w:r>
          </w:p>
          <w:p w14:paraId="3F8C7C83" w14:textId="77777777" w:rsidR="000101CB" w:rsidRDefault="000101CB" w:rsidP="001B557C"/>
        </w:tc>
        <w:tc>
          <w:tcPr>
            <w:tcW w:w="2182" w:type="dxa"/>
          </w:tcPr>
          <w:p w14:paraId="5D8493F3" w14:textId="77777777" w:rsidR="000101CB" w:rsidRDefault="000101CB" w:rsidP="000101CB">
            <w:r>
              <w:lastRenderedPageBreak/>
              <w:t>However, a question that requires the student to judge their own condition may expose the student and patients to harm (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p. 73</w:t>
            </w:r>
            <w:r w:rsidRPr="006F6577">
              <w:t>).</w:t>
            </w:r>
          </w:p>
          <w:p w14:paraId="0B9185B6" w14:textId="77777777" w:rsidR="000101CB" w:rsidRDefault="000101CB"/>
        </w:tc>
      </w:tr>
      <w:tr w:rsidR="000101CB" w14:paraId="11537E2D" w14:textId="77777777" w:rsidTr="000101CB">
        <w:tc>
          <w:tcPr>
            <w:tcW w:w="2125" w:type="dxa"/>
          </w:tcPr>
          <w:p w14:paraId="5091E49D" w14:textId="77777777" w:rsidR="000101CB" w:rsidRDefault="000101CB" w:rsidP="001B557C"/>
        </w:tc>
        <w:tc>
          <w:tcPr>
            <w:tcW w:w="2476" w:type="dxa"/>
          </w:tcPr>
          <w:p w14:paraId="616E62AD" w14:textId="77777777" w:rsidR="000101CB" w:rsidRDefault="000101CB" w:rsidP="000101CB">
            <w:r>
              <w:t xml:space="preserve">Generic and career skills can improve the work readiness of students on graduation and are in demand by employers (Freudenberg, Brimble &amp; Cameron, 2010 as cited by 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p. 67</w:t>
            </w:r>
            <w:r w:rsidRPr="006F6577">
              <w:t>).</w:t>
            </w:r>
          </w:p>
          <w:p w14:paraId="07FC419E" w14:textId="77777777" w:rsidR="000101CB" w:rsidRDefault="000101CB" w:rsidP="000101CB"/>
        </w:tc>
        <w:tc>
          <w:tcPr>
            <w:tcW w:w="2093" w:type="dxa"/>
          </w:tcPr>
          <w:p w14:paraId="64B6B8B0" w14:textId="77777777" w:rsidR="000101CB" w:rsidRDefault="000101CB" w:rsidP="000101CB">
            <w:r>
              <w:t>The findings of this research can highlight the program risks associated with WIL and can be applied by stakeholders to evaluate and improve existing frameworks designed to manage legal risk (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p. 68</w:t>
            </w:r>
            <w:r w:rsidRPr="006F6577">
              <w:t>).</w:t>
            </w:r>
          </w:p>
          <w:p w14:paraId="736DF10F" w14:textId="77777777" w:rsidR="000101CB" w:rsidRDefault="000101CB"/>
        </w:tc>
        <w:tc>
          <w:tcPr>
            <w:tcW w:w="4074" w:type="dxa"/>
          </w:tcPr>
          <w:p w14:paraId="44F0F67F" w14:textId="77777777" w:rsidR="000101CB" w:rsidRDefault="000101CB" w:rsidP="000101CB">
            <w:r>
              <w:t xml:space="preserve">The programs examined in this study relate to ‘placement-based’ WIL (Smith &amp; </w:t>
            </w:r>
            <w:proofErr w:type="spellStart"/>
            <w:r>
              <w:t>Worsfold</w:t>
            </w:r>
            <w:proofErr w:type="spellEnd"/>
            <w:r>
              <w:t>, 2014 as cited by (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p. 68</w:t>
            </w:r>
            <w:r w:rsidRPr="006F6577">
              <w:t>).</w:t>
            </w:r>
          </w:p>
          <w:p w14:paraId="5BC5C229" w14:textId="77777777" w:rsidR="000101CB" w:rsidRDefault="000101CB" w:rsidP="000101CB"/>
        </w:tc>
        <w:tc>
          <w:tcPr>
            <w:tcW w:w="2182" w:type="dxa"/>
          </w:tcPr>
          <w:p w14:paraId="4CB68685" w14:textId="77777777" w:rsidR="000101CB" w:rsidRDefault="000101CB" w:rsidP="000101CB"/>
        </w:tc>
      </w:tr>
      <w:tr w:rsidR="000101CB" w14:paraId="6468673B" w14:textId="77777777" w:rsidTr="000101CB">
        <w:tc>
          <w:tcPr>
            <w:tcW w:w="2125" w:type="dxa"/>
          </w:tcPr>
          <w:p w14:paraId="48557CE6" w14:textId="77777777" w:rsidR="000101CB" w:rsidRDefault="000101CB" w:rsidP="000101CB">
            <w:r>
              <w:t xml:space="preserve">Program risk is a type of legal risk that relates to the conduct of universities, host organizations and students before, during and after a WIL </w:t>
            </w:r>
            <w:r>
              <w:lastRenderedPageBreak/>
              <w:t>placement as well as the personal characteristics of students that can expose the university to legal risk (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p. 68</w:t>
            </w:r>
            <w:r w:rsidRPr="006F6577">
              <w:t>).</w:t>
            </w:r>
          </w:p>
          <w:p w14:paraId="7AB3A56C" w14:textId="77777777" w:rsidR="000101CB" w:rsidRDefault="000101CB" w:rsidP="001B557C"/>
        </w:tc>
        <w:tc>
          <w:tcPr>
            <w:tcW w:w="2476" w:type="dxa"/>
          </w:tcPr>
          <w:p w14:paraId="144D3A8C" w14:textId="77777777" w:rsidR="000101CB" w:rsidRDefault="000101CB" w:rsidP="000101CB">
            <w:r>
              <w:lastRenderedPageBreak/>
              <w:t xml:space="preserve">Many universities have formally recognized WIL as a strategic objective (Cooper et al., 2010 as cited by 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p. 67</w:t>
            </w:r>
            <w:r w:rsidRPr="006F6577">
              <w:t>).</w:t>
            </w:r>
          </w:p>
          <w:p w14:paraId="58DE0AEE" w14:textId="77777777" w:rsidR="000101CB" w:rsidRDefault="000101CB" w:rsidP="000101CB"/>
        </w:tc>
        <w:tc>
          <w:tcPr>
            <w:tcW w:w="2093" w:type="dxa"/>
          </w:tcPr>
          <w:p w14:paraId="54C15518" w14:textId="77777777" w:rsidR="000101CB" w:rsidRDefault="000101CB" w:rsidP="000101CB">
            <w:r>
              <w:lastRenderedPageBreak/>
              <w:t>This advice about legal risks includes:</w:t>
            </w:r>
          </w:p>
          <w:p w14:paraId="17EA52A9" w14:textId="77777777" w:rsidR="000101CB" w:rsidRDefault="000101CB" w:rsidP="000101CB">
            <w:pPr>
              <w:pStyle w:val="ListParagraph"/>
              <w:numPr>
                <w:ilvl w:val="0"/>
                <w:numId w:val="4"/>
              </w:numPr>
            </w:pPr>
            <w:r>
              <w:t>Disciplinary action</w:t>
            </w:r>
          </w:p>
          <w:p w14:paraId="1371E82D" w14:textId="77777777" w:rsidR="000101CB" w:rsidRDefault="000101CB" w:rsidP="000101CB">
            <w:pPr>
              <w:pStyle w:val="ListParagraph"/>
              <w:numPr>
                <w:ilvl w:val="0"/>
                <w:numId w:val="4"/>
              </w:numPr>
            </w:pPr>
            <w:r>
              <w:t>Insurance</w:t>
            </w:r>
          </w:p>
          <w:p w14:paraId="13E4C477" w14:textId="77777777" w:rsidR="000101CB" w:rsidRDefault="000101CB" w:rsidP="000101CB">
            <w:pPr>
              <w:pStyle w:val="ListParagraph"/>
              <w:numPr>
                <w:ilvl w:val="0"/>
                <w:numId w:val="4"/>
              </w:numPr>
            </w:pPr>
            <w:r>
              <w:t>Indemnities</w:t>
            </w:r>
          </w:p>
          <w:p w14:paraId="4A51D2F6" w14:textId="77777777" w:rsidR="000101CB" w:rsidRDefault="000101CB" w:rsidP="000101CB">
            <w:pPr>
              <w:pStyle w:val="ListParagraph"/>
              <w:numPr>
                <w:ilvl w:val="0"/>
                <w:numId w:val="4"/>
              </w:numPr>
            </w:pPr>
            <w:r>
              <w:t>Confidentiality</w:t>
            </w:r>
          </w:p>
          <w:p w14:paraId="4016F704" w14:textId="77777777" w:rsidR="000101CB" w:rsidRDefault="000101CB" w:rsidP="000101CB">
            <w:pPr>
              <w:pStyle w:val="ListParagraph"/>
              <w:numPr>
                <w:ilvl w:val="0"/>
                <w:numId w:val="4"/>
              </w:numPr>
            </w:pPr>
            <w:r>
              <w:t>Student misconduct</w:t>
            </w:r>
          </w:p>
          <w:p w14:paraId="4C0F3183" w14:textId="77777777" w:rsidR="000101CB" w:rsidRDefault="000101CB" w:rsidP="000101CB">
            <w:pPr>
              <w:pStyle w:val="ListParagraph"/>
              <w:numPr>
                <w:ilvl w:val="0"/>
                <w:numId w:val="4"/>
              </w:numPr>
            </w:pPr>
            <w:r>
              <w:t>Student payments</w:t>
            </w:r>
          </w:p>
          <w:p w14:paraId="7DEB5F5A" w14:textId="77777777" w:rsidR="000101CB" w:rsidRDefault="000101CB" w:rsidP="000101CB">
            <w:pPr>
              <w:pStyle w:val="ListParagraph"/>
              <w:numPr>
                <w:ilvl w:val="0"/>
                <w:numId w:val="4"/>
              </w:numPr>
            </w:pPr>
            <w:r>
              <w:lastRenderedPageBreak/>
              <w:t>Discrimination</w:t>
            </w:r>
          </w:p>
          <w:p w14:paraId="49B60E0F" w14:textId="77777777" w:rsidR="000101CB" w:rsidRDefault="000101CB" w:rsidP="000101CB">
            <w:pPr>
              <w:pStyle w:val="ListParagraph"/>
              <w:numPr>
                <w:ilvl w:val="0"/>
                <w:numId w:val="4"/>
              </w:numPr>
            </w:pPr>
            <w:r>
              <w:t>Workplace health and safety</w:t>
            </w:r>
          </w:p>
          <w:p w14:paraId="684633C8" w14:textId="77777777" w:rsidR="000101CB" w:rsidRDefault="000101CB" w:rsidP="000101CB">
            <w:pPr>
              <w:pStyle w:val="ListParagraph"/>
              <w:numPr>
                <w:ilvl w:val="0"/>
                <w:numId w:val="4"/>
              </w:numPr>
            </w:pPr>
            <w:r>
              <w:t>Policy</w:t>
            </w:r>
          </w:p>
          <w:p w14:paraId="683D73CB" w14:textId="77777777" w:rsidR="000101CB" w:rsidRDefault="000101CB" w:rsidP="000101CB">
            <w:pPr>
              <w:pStyle w:val="ListParagraph"/>
              <w:numPr>
                <w:ilvl w:val="0"/>
                <w:numId w:val="4"/>
              </w:numPr>
            </w:pPr>
            <w:r>
              <w:t>Sexual harassment</w:t>
            </w:r>
          </w:p>
          <w:p w14:paraId="153CD5C2" w14:textId="77777777" w:rsidR="000101CB" w:rsidRDefault="000101CB" w:rsidP="000101CB">
            <w:r>
              <w:t xml:space="preserve">(Cameron &amp; Klopper, 2015 as cited by 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p. 69</w:t>
            </w:r>
            <w:r w:rsidRPr="006F6577">
              <w:t>).</w:t>
            </w:r>
          </w:p>
          <w:p w14:paraId="59563F7A" w14:textId="436BAF9C" w:rsidR="000101CB" w:rsidRDefault="000101CB" w:rsidP="000101CB"/>
        </w:tc>
        <w:tc>
          <w:tcPr>
            <w:tcW w:w="4074" w:type="dxa"/>
          </w:tcPr>
          <w:p w14:paraId="59CA58D8" w14:textId="77777777" w:rsidR="000101CB" w:rsidRDefault="000101CB" w:rsidP="000101CB">
            <w:r>
              <w:lastRenderedPageBreak/>
              <w:t>Leading areas of legal work ( a proxy for legal risk) and future legal risk in relation to WIL were contracts, intellectual property, confidentiality and privacy law, university policy and workplace health and safety (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p. 69</w:t>
            </w:r>
            <w:r w:rsidRPr="006F6577">
              <w:t>).</w:t>
            </w:r>
          </w:p>
          <w:p w14:paraId="5CCDFE31" w14:textId="77777777" w:rsidR="000101CB" w:rsidRDefault="000101CB" w:rsidP="000101CB"/>
        </w:tc>
        <w:tc>
          <w:tcPr>
            <w:tcW w:w="2182" w:type="dxa"/>
          </w:tcPr>
          <w:p w14:paraId="659D7397" w14:textId="77777777" w:rsidR="000101CB" w:rsidRDefault="000101CB"/>
        </w:tc>
      </w:tr>
      <w:tr w:rsidR="000101CB" w14:paraId="6B50DC57" w14:textId="77777777" w:rsidTr="000101CB">
        <w:tc>
          <w:tcPr>
            <w:tcW w:w="2125" w:type="dxa"/>
          </w:tcPr>
          <w:p w14:paraId="2DB2E9D2" w14:textId="77777777" w:rsidR="000101CB" w:rsidRDefault="000101CB" w:rsidP="000101CB"/>
        </w:tc>
        <w:tc>
          <w:tcPr>
            <w:tcW w:w="2476" w:type="dxa"/>
          </w:tcPr>
          <w:p w14:paraId="43C0DB08" w14:textId="77777777" w:rsidR="000101CB" w:rsidRDefault="000101CB" w:rsidP="000101CB"/>
        </w:tc>
        <w:tc>
          <w:tcPr>
            <w:tcW w:w="2093" w:type="dxa"/>
          </w:tcPr>
          <w:p w14:paraId="32AF0D77" w14:textId="77777777" w:rsidR="000101CB" w:rsidRDefault="000101CB" w:rsidP="000101CB">
            <w:r>
              <w:t>The university lawyers’ views, as reported in the case study findings that follow, are their personal views on legal risk and are not necessarily those of their university employer (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p. 70</w:t>
            </w:r>
            <w:r w:rsidRPr="006F6577">
              <w:t>).</w:t>
            </w:r>
          </w:p>
          <w:p w14:paraId="589F8F28" w14:textId="77777777" w:rsidR="000101CB" w:rsidRDefault="000101CB" w:rsidP="000101CB"/>
        </w:tc>
        <w:tc>
          <w:tcPr>
            <w:tcW w:w="4074" w:type="dxa"/>
          </w:tcPr>
          <w:p w14:paraId="5FDEDCFF" w14:textId="77777777" w:rsidR="000101CB" w:rsidRDefault="000101CB" w:rsidP="000101CB">
            <w:r>
              <w:t>Health may be a substantial source of legal risk because WIL programs in this discipline are mandatory and thus have a significant student participation in WIL (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p. 69</w:t>
            </w:r>
            <w:r w:rsidRPr="006F6577">
              <w:t>).</w:t>
            </w:r>
          </w:p>
          <w:p w14:paraId="7C43D5C8" w14:textId="77777777" w:rsidR="000101CB" w:rsidRDefault="000101CB" w:rsidP="000101CB"/>
        </w:tc>
        <w:tc>
          <w:tcPr>
            <w:tcW w:w="2182" w:type="dxa"/>
          </w:tcPr>
          <w:p w14:paraId="516D5B35" w14:textId="77777777" w:rsidR="000101CB" w:rsidRDefault="000101CB"/>
        </w:tc>
      </w:tr>
      <w:tr w:rsidR="000101CB" w14:paraId="1C93E6A0" w14:textId="77777777" w:rsidTr="000101CB">
        <w:tc>
          <w:tcPr>
            <w:tcW w:w="2125" w:type="dxa"/>
          </w:tcPr>
          <w:p w14:paraId="0306EB3E" w14:textId="77777777" w:rsidR="000101CB" w:rsidRDefault="000101CB" w:rsidP="000101CB"/>
        </w:tc>
        <w:tc>
          <w:tcPr>
            <w:tcW w:w="2476" w:type="dxa"/>
          </w:tcPr>
          <w:p w14:paraId="3B7B586E" w14:textId="77777777" w:rsidR="000101CB" w:rsidRDefault="000101CB" w:rsidP="000101CB"/>
        </w:tc>
        <w:tc>
          <w:tcPr>
            <w:tcW w:w="2093" w:type="dxa"/>
          </w:tcPr>
          <w:p w14:paraId="193C9B36" w14:textId="3C1838A4" w:rsidR="000101CB" w:rsidRDefault="000101CB" w:rsidP="000101CB">
            <w:r>
              <w:t xml:space="preserve">A direct question about the student’s medical condition or disability may contravene discrimination laws, whereas a question framed in terms of </w:t>
            </w:r>
            <w:r>
              <w:lastRenderedPageBreak/>
              <w:t>whether there are any issues that may impact on the student’s ability to complete the requirements of the WIL placement is more appropriate (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p. 72</w:t>
            </w:r>
            <w:r w:rsidRPr="006F6577">
              <w:t>).</w:t>
            </w:r>
          </w:p>
          <w:p w14:paraId="05FC4291" w14:textId="451B1C44" w:rsidR="000101CB" w:rsidRDefault="000101CB" w:rsidP="000101CB"/>
        </w:tc>
        <w:tc>
          <w:tcPr>
            <w:tcW w:w="4074" w:type="dxa"/>
          </w:tcPr>
          <w:p w14:paraId="71034AF5" w14:textId="77777777" w:rsidR="000101CB" w:rsidRDefault="000101CB" w:rsidP="000101CB">
            <w:r>
              <w:lastRenderedPageBreak/>
              <w:t xml:space="preserve">Process-based is a type of WIL in which students have regular contact with the host organization’s clients, with potentially serious consequences if harm occurs to the student, host, organization or client </w:t>
            </w:r>
            <w:r>
              <w:lastRenderedPageBreak/>
              <w:t>(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p. 69</w:t>
            </w:r>
            <w:r w:rsidRPr="006F6577">
              <w:t>).</w:t>
            </w:r>
          </w:p>
          <w:p w14:paraId="40CA2AC6" w14:textId="77777777" w:rsidR="000101CB" w:rsidRDefault="000101CB" w:rsidP="000101CB"/>
          <w:p w14:paraId="26D7D110" w14:textId="77777777" w:rsidR="000101CB" w:rsidRDefault="000101CB" w:rsidP="000101CB">
            <w:r>
              <w:t>The scope of WIL programs addressed during the interviews was limited to WIL placements in Australia (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p. 70</w:t>
            </w:r>
            <w:r w:rsidRPr="006F6577">
              <w:t>).</w:t>
            </w:r>
          </w:p>
          <w:p w14:paraId="39926D8C" w14:textId="2D48113D" w:rsidR="000101CB" w:rsidRDefault="000101CB" w:rsidP="000101CB"/>
        </w:tc>
        <w:tc>
          <w:tcPr>
            <w:tcW w:w="2182" w:type="dxa"/>
          </w:tcPr>
          <w:p w14:paraId="41816887" w14:textId="77777777" w:rsidR="000101CB" w:rsidRDefault="000101CB"/>
        </w:tc>
      </w:tr>
      <w:tr w:rsidR="000101CB" w14:paraId="6382D591" w14:textId="77777777" w:rsidTr="000101CB">
        <w:tc>
          <w:tcPr>
            <w:tcW w:w="2125" w:type="dxa"/>
          </w:tcPr>
          <w:p w14:paraId="458CB34B" w14:textId="77777777" w:rsidR="000101CB" w:rsidRDefault="000101CB" w:rsidP="000101CB"/>
        </w:tc>
        <w:tc>
          <w:tcPr>
            <w:tcW w:w="2476" w:type="dxa"/>
          </w:tcPr>
          <w:p w14:paraId="41C72700" w14:textId="77777777" w:rsidR="000101CB" w:rsidRDefault="000101CB" w:rsidP="000101CB"/>
        </w:tc>
        <w:tc>
          <w:tcPr>
            <w:tcW w:w="2093" w:type="dxa"/>
          </w:tcPr>
          <w:p w14:paraId="7DE1060D" w14:textId="77777777" w:rsidR="00003F7A" w:rsidRDefault="00003F7A" w:rsidP="00003F7A">
            <w:r>
              <w:t>University lawyers discussed how the legal risk of sexual harassment and bullying of students by host organization personnel are compounded if WIL staff do not handle student complaints appropriately (</w:t>
            </w:r>
            <w:r w:rsidRPr="006F6577">
              <w:t>Cameron, Freudenberg, Giddings</w:t>
            </w:r>
            <w:r>
              <w:t xml:space="preserve"> </w:t>
            </w:r>
            <w:r w:rsidRPr="006F6577">
              <w:t>&amp; Klopper,</w:t>
            </w:r>
            <w:r>
              <w:t xml:space="preserve"> </w:t>
            </w:r>
            <w:r w:rsidRPr="006F6577">
              <w:t>2018</w:t>
            </w:r>
            <w:r>
              <w:t>, p. 74</w:t>
            </w:r>
            <w:r w:rsidRPr="006F6577">
              <w:t>).</w:t>
            </w:r>
          </w:p>
          <w:p w14:paraId="10301447" w14:textId="77777777" w:rsidR="000101CB" w:rsidRDefault="000101CB" w:rsidP="000101CB"/>
        </w:tc>
        <w:tc>
          <w:tcPr>
            <w:tcW w:w="4074" w:type="dxa"/>
          </w:tcPr>
          <w:p w14:paraId="1F86A323" w14:textId="77777777" w:rsidR="000101CB" w:rsidRDefault="000101CB" w:rsidP="000101CB"/>
        </w:tc>
        <w:tc>
          <w:tcPr>
            <w:tcW w:w="2182" w:type="dxa"/>
          </w:tcPr>
          <w:p w14:paraId="0B2D4A2A" w14:textId="77777777" w:rsidR="000101CB" w:rsidRDefault="000101CB"/>
        </w:tc>
      </w:tr>
    </w:tbl>
    <w:p w14:paraId="5B7E3F00" w14:textId="77777777" w:rsidR="00312E8B" w:rsidRDefault="0087205D"/>
    <w:sectPr w:rsidR="00312E8B" w:rsidSect="00627E5F">
      <w:headerReference w:type="default" r:id="rId7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8DA354E" w14:textId="77777777" w:rsidR="0087205D" w:rsidRDefault="0087205D" w:rsidP="00627E5F">
      <w:r>
        <w:separator/>
      </w:r>
    </w:p>
  </w:endnote>
  <w:endnote w:type="continuationSeparator" w:id="0">
    <w:p w14:paraId="1235A942" w14:textId="77777777" w:rsidR="0087205D" w:rsidRDefault="0087205D" w:rsidP="00627E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9DAC5CF" w14:textId="77777777" w:rsidR="0087205D" w:rsidRDefault="0087205D" w:rsidP="00627E5F">
      <w:r>
        <w:separator/>
      </w:r>
    </w:p>
  </w:footnote>
  <w:footnote w:type="continuationSeparator" w:id="0">
    <w:p w14:paraId="67F20571" w14:textId="77777777" w:rsidR="0087205D" w:rsidRDefault="0087205D" w:rsidP="00627E5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B16AA1A" w14:textId="685226ED" w:rsidR="00627E5F" w:rsidRDefault="00627E5F">
    <w:pPr>
      <w:pStyle w:val="Header"/>
    </w:pPr>
    <w:r>
      <w:t>Risk Analysis- Lit Review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817230"/>
    <w:multiLevelType w:val="hybridMultilevel"/>
    <w:tmpl w:val="F0522C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492DC9"/>
    <w:multiLevelType w:val="hybridMultilevel"/>
    <w:tmpl w:val="4698B5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D8717C"/>
    <w:multiLevelType w:val="hybridMultilevel"/>
    <w:tmpl w:val="090A30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4927B65"/>
    <w:multiLevelType w:val="hybridMultilevel"/>
    <w:tmpl w:val="2D685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4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7E5F"/>
    <w:rsid w:val="00003F7A"/>
    <w:rsid w:val="000101CB"/>
    <w:rsid w:val="000526E9"/>
    <w:rsid w:val="001B557C"/>
    <w:rsid w:val="001F223D"/>
    <w:rsid w:val="004761FC"/>
    <w:rsid w:val="00627E5F"/>
    <w:rsid w:val="0087205D"/>
    <w:rsid w:val="0087393C"/>
    <w:rsid w:val="00B7049D"/>
    <w:rsid w:val="00BA3BDD"/>
    <w:rsid w:val="00D83C10"/>
    <w:rsid w:val="00DF0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37F4C77"/>
  <w14:defaultImageDpi w14:val="32767"/>
  <w15:chartTrackingRefBased/>
  <w15:docId w15:val="{0954E6B0-C8FA-5D48-9CF7-AB80BEFC1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27E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27E5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27E5F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627E5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27E5F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0101CB"/>
    <w:pPr>
      <w:ind w:left="720"/>
      <w:contextualSpacing/>
    </w:pPr>
    <w:rPr>
      <w:rFonts w:eastAsiaTheme="minorHAns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965</Words>
  <Characters>5504</Characters>
  <Application>Microsoft Office Word</Application>
  <DocSecurity>0</DocSecurity>
  <Lines>45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2020-10-10T23:37:00Z</dcterms:created>
  <dcterms:modified xsi:type="dcterms:W3CDTF">2020-10-18T19:58:00Z</dcterms:modified>
</cp:coreProperties>
</file>