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Calum Hodges</w:t>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AHVS 498</w:t>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March 2024</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Revisiting Interpretation and Institutions</w:t>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Plurality of interpretation, institutions defining art, and the assertion ‘all art is mediated through culture, difference, history and language’ are key topics discussed in chapter 1 of Diana Newall and Grant </w:t>
      </w:r>
      <w:r w:rsidDel="00000000" w:rsidR="00000000" w:rsidRPr="00000000">
        <w:rPr>
          <w:rFonts w:ascii="Times New Roman" w:cs="Times New Roman" w:eastAsia="Times New Roman" w:hAnsi="Times New Roman"/>
          <w:sz w:val="24"/>
          <w:szCs w:val="24"/>
          <w:rtl w:val="0"/>
        </w:rPr>
        <w:t xml:space="preserve">Pooke’s</w:t>
      </w:r>
      <w:r w:rsidDel="00000000" w:rsidR="00000000" w:rsidRPr="00000000">
        <w:rPr>
          <w:rFonts w:ascii="Times New Roman" w:cs="Times New Roman" w:eastAsia="Times New Roman" w:hAnsi="Times New Roman"/>
          <w:sz w:val="24"/>
          <w:szCs w:val="24"/>
          <w:rtl w:val="0"/>
        </w:rPr>
        <w:t xml:space="preserve"> , Art History: The Basics, Routledge, 2021. The notion that all art can be viewed as having a "plurality of interpretation" implies that different interpretations and meanings can be applied to different works of art. Since art is subjective, each viewer's interpretation of a work may be influenced by their own experiences, viewpoints, and feelings. But, is there a limit? I argue that yes, I believe a line can be crossed due to aspects such as the artist's intentions, personal biases or animosity against the subject or artist, context, and cultural barriers that can impose on the understanding- thus affecting the interpretation of artwork. A specific example of this from the text is Katie Walker’s “Fragile” , 2018, [wood, paint], 16  100  120 cm. This piece, to an art historian or avid art collector may be interpreted as it was intended to: a showcase of the shift in art as well as pushing the idea of interpretation. However, if this piece were on the street or sidewalk, would the average person recognize it as art as they pass by (with no prior context)? Most likely not. </w:t>
      </w:r>
    </w:p>
    <w:p w:rsidR="00000000" w:rsidDel="00000000" w:rsidP="00000000" w:rsidRDefault="00000000" w:rsidRPr="00000000" w14:paraId="00000009">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Revisiting Walkers “Fragile”, I am torn between rescinding or reinforcing my assumption that the average person would not recognize it as art. I believe I do not give the ‘average person’ enough credit, and have been blinded by my own biases and assumptions. Realistically, I have no clue whether or not I or anyone would note Walker’s piece as art, and my assessment of a non art historian/ art history student is unfair. With any piece of art, painting to performance art, whether or not it is deemed as art is solely up to the interpreter and cannot be wrong. While I may find an artwork to be beautiful and elegant, to someone else, it may be complete and utter garbage. While some works are perhaps harder to label as art, the truth of the matter is it is completely and entirely up to the interpreter themself. I believe this is the plurality of interpretation, or rather, the dynamic of interpretation. </w:t>
      </w:r>
    </w:p>
    <w:p w:rsidR="00000000" w:rsidDel="00000000" w:rsidP="00000000" w:rsidRDefault="00000000" w:rsidRPr="00000000" w14:paraId="0000000A">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role of institutions play a part in defining art because they support the development, acceptance, and propagation of artistic practices. Institutions affect art and artists through the curation process, publications, grants, and more. Institutions </w:t>
      </w:r>
      <w:r w:rsidDel="00000000" w:rsidR="00000000" w:rsidRPr="00000000">
        <w:rPr>
          <w:rFonts w:ascii="Times New Roman" w:cs="Times New Roman" w:eastAsia="Times New Roman" w:hAnsi="Times New Roman"/>
          <w:i w:val="1"/>
          <w:sz w:val="24"/>
          <w:szCs w:val="24"/>
          <w:rtl w:val="0"/>
        </w:rPr>
        <w:t xml:space="preserve">can</w:t>
      </w:r>
      <w:r w:rsidDel="00000000" w:rsidR="00000000" w:rsidRPr="00000000">
        <w:rPr>
          <w:rFonts w:ascii="Times New Roman" w:cs="Times New Roman" w:eastAsia="Times New Roman" w:hAnsi="Times New Roman"/>
          <w:sz w:val="24"/>
          <w:szCs w:val="24"/>
          <w:rtl w:val="0"/>
        </w:rPr>
        <w:t xml:space="preserve"> be important in defining art, but it's important to remember that definitions are fluid and subject to change- just as art is. But, negatives within institutions are just as prevalent, if not more, such as the role that money (capitalism) plays. Institutions also decide what art is deemed to be included in whatever gallery or exhibition, resulting in institutions looking for the most profitable works to display. Unfortunately, large galleries often boil down to the question ‘how much money can we make?’ Commercialization within institutions is commonly the primary goal, rather than the importance of the artworks and artists themselves. </w:t>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 revisiting institutions, I missed an important bias that institutions have had when it comes to not only defining art, but showcasing it. Institutions have long under-showcased artists of African American descent, women, and any visible minority for that matter. Unfortunately, institutions are incredibly selective, and as I mentioned prior, largely driven by how much money they can make. Thus, many non white and non white female artists are not shown, and while institutions play a huge role in the art world, it is important to note and recognize their faults.</w:t>
      </w:r>
      <w:r w:rsidDel="00000000" w:rsidR="00000000" w:rsidRPr="00000000">
        <w:rPr>
          <w:rtl w:val="0"/>
        </w:rPr>
      </w:r>
    </w:p>
    <w:p w:rsidR="00000000" w:rsidDel="00000000" w:rsidP="00000000" w:rsidRDefault="00000000" w:rsidRPr="00000000" w14:paraId="0000000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assertion: ‘all art is mediated through culture, difference, history and language’ highlights the fact that cultural, historical, and linguistic contexts have a significant impact on the creation of artworks, which means that they are not produced in a state of isolation- they are a cumulative process of these topics. This assertion reflects a widely accepted perspective in the field of art history and visual studies as it broadens the perspective of which we examine art, opening ourselves up to the aforementioned ideologies and evolution of art. During the discussion regarding this topic, I found that the way of which we define keywords such as culture, history, and language play a role in how one interprets the assertion. Art is mediated through more than these in a generalized way, but if one interprets them as an inclusion of things such as personality and experience, then the assertion is indeed accurate. </w:t>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505075" cy="1666875"/>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505075" cy="1666875"/>
                    </a:xfrm>
                    <a:prstGeom prst="rect"/>
                    <a:ln/>
                  </pic:spPr>
                </pic:pic>
              </a:graphicData>
            </a:graphic>
          </wp:inline>
        </w:drawing>
      </w: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Katie Walker, </w:t>
      </w:r>
      <w:r w:rsidDel="00000000" w:rsidR="00000000" w:rsidRPr="00000000">
        <w:rPr>
          <w:i w:val="1"/>
          <w:rtl w:val="0"/>
        </w:rPr>
        <w:t xml:space="preserve">Fragile </w:t>
      </w:r>
      <w:r w:rsidDel="00000000" w:rsidR="00000000" w:rsidRPr="00000000">
        <w:rPr>
          <w:rtl w:val="0"/>
        </w:rPr>
        <w:t xml:space="preserve">, 2018, wood, paint, 16, 100 x 120 cm.</w:t>
      </w:r>
    </w:p>
    <w:p w:rsidR="00000000" w:rsidDel="00000000" w:rsidP="00000000" w:rsidRDefault="00000000" w:rsidRPr="00000000" w14:paraId="00000011">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